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F531" w14:textId="68BA0401" w:rsidR="00CF0B30" w:rsidRPr="00487E56" w:rsidRDefault="00CF0B30" w:rsidP="000A66C1">
      <w:pPr>
        <w:pStyle w:val="Ttulo"/>
        <w:jc w:val="center"/>
        <w:rPr>
          <w:rFonts w:ascii="Verdana" w:hAnsi="Verdana"/>
          <w:b/>
          <w:color w:val="000000"/>
          <w:sz w:val="32"/>
          <w:szCs w:val="22"/>
        </w:rPr>
      </w:pPr>
      <w:bookmarkStart w:id="0" w:name="_GoBack"/>
      <w:bookmarkEnd w:id="0"/>
      <w:r w:rsidRPr="00487E56">
        <w:rPr>
          <w:rFonts w:ascii="Verdana" w:hAnsi="Verdana"/>
          <w:b/>
          <w:sz w:val="32"/>
          <w:szCs w:val="22"/>
        </w:rPr>
        <w:t xml:space="preserve">INFORME </w:t>
      </w:r>
      <w:r w:rsidR="003B26E1" w:rsidRPr="00487E56">
        <w:rPr>
          <w:rFonts w:ascii="Verdana" w:hAnsi="Verdana"/>
          <w:b/>
          <w:sz w:val="32"/>
          <w:szCs w:val="22"/>
        </w:rPr>
        <w:t>CNO 5</w:t>
      </w:r>
      <w:r w:rsidR="00BE33F5">
        <w:rPr>
          <w:rFonts w:ascii="Verdana" w:hAnsi="Verdana"/>
          <w:b/>
          <w:sz w:val="32"/>
          <w:szCs w:val="22"/>
        </w:rPr>
        <w:t>5</w:t>
      </w:r>
      <w:r w:rsidR="00306EF4">
        <w:rPr>
          <w:rFonts w:ascii="Verdana" w:hAnsi="Verdana"/>
          <w:b/>
          <w:sz w:val="32"/>
          <w:szCs w:val="22"/>
        </w:rPr>
        <w:t>5</w:t>
      </w:r>
    </w:p>
    <w:p w14:paraId="42873F87" w14:textId="06012E84" w:rsidR="00CF0B30" w:rsidRPr="00487E56" w:rsidRDefault="00CF0B30" w:rsidP="0018416B">
      <w:pPr>
        <w:jc w:val="both"/>
        <w:rPr>
          <w:rFonts w:ascii="Verdana" w:hAnsi="Verdana" w:cs="Cambria"/>
          <w:color w:val="000000"/>
          <w:sz w:val="22"/>
          <w:szCs w:val="22"/>
        </w:rPr>
      </w:pPr>
    </w:p>
    <w:p w14:paraId="6BA34F1B" w14:textId="782E7090" w:rsidR="007F2666" w:rsidRPr="00DF0794" w:rsidRDefault="0006427E">
      <w:pPr>
        <w:jc w:val="both"/>
        <w:rPr>
          <w:rFonts w:ascii="Verdana" w:hAnsi="Verdana" w:cs="Cambria"/>
          <w:color w:val="000000"/>
          <w:sz w:val="22"/>
          <w:szCs w:val="22"/>
        </w:rPr>
      </w:pPr>
      <w:r w:rsidRPr="00DF0794">
        <w:rPr>
          <w:rFonts w:ascii="Verdana" w:hAnsi="Verdana" w:cs="Cambria"/>
          <w:color w:val="000000"/>
          <w:sz w:val="22"/>
          <w:szCs w:val="22"/>
        </w:rPr>
        <w:t>Fecha:</w:t>
      </w:r>
      <w:r w:rsidR="008339F8" w:rsidRPr="00DF0794">
        <w:rPr>
          <w:rFonts w:ascii="Verdana" w:hAnsi="Verdana" w:cs="Cambria"/>
          <w:color w:val="000000"/>
          <w:sz w:val="22"/>
          <w:szCs w:val="22"/>
        </w:rPr>
        <w:t xml:space="preserve"> </w:t>
      </w:r>
      <w:r w:rsidR="00306EF4">
        <w:rPr>
          <w:rFonts w:ascii="Verdana" w:hAnsi="Verdana" w:cs="Cambria"/>
          <w:color w:val="000000"/>
          <w:sz w:val="22"/>
          <w:szCs w:val="22"/>
        </w:rPr>
        <w:t>febre</w:t>
      </w:r>
      <w:r w:rsidR="00436141">
        <w:rPr>
          <w:rFonts w:ascii="Verdana" w:hAnsi="Verdana" w:cs="Cambria"/>
          <w:color w:val="000000"/>
          <w:sz w:val="22"/>
          <w:szCs w:val="22"/>
        </w:rPr>
        <w:t>ro 7</w:t>
      </w:r>
      <w:r w:rsidR="00AA5BF4" w:rsidRPr="00DF0794">
        <w:rPr>
          <w:rFonts w:ascii="Verdana" w:hAnsi="Verdana" w:cs="Cambria"/>
          <w:color w:val="000000"/>
          <w:sz w:val="22"/>
          <w:szCs w:val="22"/>
        </w:rPr>
        <w:t xml:space="preserve"> </w:t>
      </w:r>
      <w:r w:rsidR="001A2B49" w:rsidRPr="00DF0794">
        <w:rPr>
          <w:rFonts w:ascii="Verdana" w:hAnsi="Verdana" w:cs="Cambria"/>
          <w:color w:val="000000"/>
          <w:sz w:val="22"/>
          <w:szCs w:val="22"/>
        </w:rPr>
        <w:t>de 201</w:t>
      </w:r>
      <w:r w:rsidR="00436141">
        <w:rPr>
          <w:rFonts w:ascii="Verdana" w:hAnsi="Verdana" w:cs="Cambria"/>
          <w:color w:val="000000"/>
          <w:sz w:val="22"/>
          <w:szCs w:val="22"/>
        </w:rPr>
        <w:t>9</w:t>
      </w:r>
    </w:p>
    <w:p w14:paraId="564951D9" w14:textId="5C69CE2A" w:rsidR="00601475" w:rsidRPr="00DF0794" w:rsidRDefault="008D5A46">
      <w:pPr>
        <w:tabs>
          <w:tab w:val="left" w:pos="8134"/>
        </w:tabs>
        <w:jc w:val="both"/>
        <w:rPr>
          <w:rFonts w:ascii="Verdana" w:hAnsi="Verdana" w:cs="Cambria"/>
          <w:color w:val="000000"/>
          <w:sz w:val="22"/>
          <w:szCs w:val="22"/>
        </w:rPr>
      </w:pPr>
      <w:r w:rsidRPr="00DF0794">
        <w:rPr>
          <w:rFonts w:ascii="Verdana" w:hAnsi="Verdana" w:cs="Cambria"/>
          <w:color w:val="000000"/>
          <w:sz w:val="22"/>
          <w:szCs w:val="22"/>
        </w:rPr>
        <w:tab/>
      </w:r>
    </w:p>
    <w:p w14:paraId="7C1CF8A5" w14:textId="1850AA8B" w:rsidR="007F2666" w:rsidRPr="00487E56" w:rsidRDefault="00580C1C" w:rsidP="00DC1C6A">
      <w:pPr>
        <w:jc w:val="both"/>
        <w:rPr>
          <w:rFonts w:ascii="Verdana" w:hAnsi="Verdana" w:cs="PTSans-Regular"/>
          <w:b/>
          <w:color w:val="000000" w:themeColor="text1"/>
          <w:sz w:val="22"/>
          <w:szCs w:val="22"/>
          <w:u w:val="single"/>
          <w:lang w:eastAsia="en-CA"/>
        </w:rPr>
      </w:pPr>
      <w:r w:rsidRPr="00487E56">
        <w:rPr>
          <w:rFonts w:ascii="Verdana" w:hAnsi="Verdana" w:cs="PTSans-Regular"/>
          <w:b/>
          <w:color w:val="000000" w:themeColor="text1"/>
          <w:sz w:val="22"/>
          <w:szCs w:val="22"/>
          <w:u w:val="single"/>
          <w:lang w:eastAsia="en-CA"/>
        </w:rPr>
        <w:t>ASPECTOS ADMINISTRATIVOS:</w:t>
      </w:r>
    </w:p>
    <w:p w14:paraId="613C599A" w14:textId="77777777" w:rsidR="00D60A54" w:rsidRPr="00487E56" w:rsidRDefault="00D60A54" w:rsidP="00D60A54">
      <w:pPr>
        <w:contextualSpacing/>
        <w:jc w:val="both"/>
        <w:rPr>
          <w:rFonts w:ascii="Verdana" w:hAnsi="Verdana" w:cs="Cambria"/>
          <w:color w:val="000000" w:themeColor="text1"/>
          <w:sz w:val="22"/>
          <w:szCs w:val="22"/>
        </w:rPr>
      </w:pPr>
    </w:p>
    <w:p w14:paraId="115B44EA" w14:textId="77777777" w:rsidR="005A67CE" w:rsidRPr="008F5339" w:rsidRDefault="005A67CE" w:rsidP="008F5339">
      <w:p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5BAE6911" w14:textId="77777777" w:rsidR="00D27968" w:rsidRDefault="008E22A2" w:rsidP="00563E96">
      <w:pPr>
        <w:pStyle w:val="Prrafodelista"/>
        <w:numPr>
          <w:ilvl w:val="0"/>
          <w:numId w:val="24"/>
        </w:num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 w:rsidRPr="0023532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El </w:t>
      </w:r>
      <w:r w:rsidR="00D9018E" w:rsidRPr="0023532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C</w:t>
      </w:r>
      <w:r w:rsidRPr="0023532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omité </w:t>
      </w:r>
      <w:r w:rsidR="009121E5" w:rsidRPr="0023532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Asesor </w:t>
      </w:r>
      <w:r w:rsidRPr="0023532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de </w:t>
      </w:r>
      <w:r w:rsidR="00D9018E" w:rsidRPr="0023532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E</w:t>
      </w:r>
      <w:r w:rsidRPr="0023532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strategia </w:t>
      </w:r>
      <w:r w:rsidR="0023532A" w:rsidRPr="0023532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se </w:t>
      </w:r>
      <w:r w:rsidRPr="0023532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reun</w:t>
      </w:r>
      <w:r w:rsidR="00D9018E" w:rsidRPr="0023532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ió</w:t>
      </w:r>
      <w:r w:rsidR="0023532A" w:rsidRPr="0023532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el 1 de febrero </w:t>
      </w:r>
      <w:r w:rsidR="00D27968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a tratar los siguientes temas:</w:t>
      </w:r>
    </w:p>
    <w:p w14:paraId="51AE3123" w14:textId="77777777" w:rsidR="00D27968" w:rsidRDefault="00D27968" w:rsidP="00D27968">
      <w:p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20A6A7E8" w14:textId="001BF3AC" w:rsidR="00D27968" w:rsidRPr="00534DBD" w:rsidRDefault="00D27968" w:rsidP="00534DBD">
      <w:pPr>
        <w:pStyle w:val="Prrafodelista"/>
        <w:numPr>
          <w:ilvl w:val="0"/>
          <w:numId w:val="40"/>
        </w:num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Revisión organigrama  del Consejo:</w:t>
      </w:r>
    </w:p>
    <w:p w14:paraId="3484218F" w14:textId="398D832B" w:rsidR="00D27968" w:rsidRPr="00534DBD" w:rsidRDefault="00D27968" w:rsidP="00534DBD">
      <w:pPr>
        <w:pStyle w:val="Prrafodelista"/>
        <w:numPr>
          <w:ilvl w:val="0"/>
          <w:numId w:val="41"/>
        </w:num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Funciones Comité Tecnológico</w:t>
      </w:r>
    </w:p>
    <w:p w14:paraId="4C084038" w14:textId="607BBEBB" w:rsidR="00D27968" w:rsidRPr="00534DBD" w:rsidRDefault="00D27968" w:rsidP="00534DBD">
      <w:pPr>
        <w:pStyle w:val="Prrafodelista"/>
        <w:numPr>
          <w:ilvl w:val="0"/>
          <w:numId w:val="41"/>
        </w:num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Subcomité de Ciberseguridad</w:t>
      </w:r>
    </w:p>
    <w:p w14:paraId="739472F1" w14:textId="01462BDB" w:rsidR="00D27968" w:rsidRPr="00534DBD" w:rsidRDefault="00D27968" w:rsidP="00534DBD">
      <w:pPr>
        <w:pStyle w:val="Prrafodelista"/>
        <w:numPr>
          <w:ilvl w:val="0"/>
          <w:numId w:val="40"/>
        </w:num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Revisión avances Plan estratégico C N O 2018-2023</w:t>
      </w:r>
    </w:p>
    <w:p w14:paraId="210A7626" w14:textId="417D2259" w:rsidR="00D27968" w:rsidRPr="00534DBD" w:rsidRDefault="00D27968" w:rsidP="00534DBD">
      <w:pPr>
        <w:pStyle w:val="Prrafodelista"/>
        <w:numPr>
          <w:ilvl w:val="0"/>
          <w:numId w:val="40"/>
        </w:num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Plan Nacional de Desarrollo- Energía</w:t>
      </w:r>
    </w:p>
    <w:p w14:paraId="6D63F12B" w14:textId="1AC98F5B" w:rsidR="00D27968" w:rsidRPr="00534DBD" w:rsidRDefault="00D27968" w:rsidP="00534DBD">
      <w:pPr>
        <w:pStyle w:val="Prrafodelista"/>
        <w:numPr>
          <w:ilvl w:val="0"/>
          <w:numId w:val="40"/>
        </w:num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Resumen situación energética.</w:t>
      </w:r>
    </w:p>
    <w:p w14:paraId="707CA130" w14:textId="77777777" w:rsidR="00D27968" w:rsidRDefault="00D27968" w:rsidP="00D27968">
      <w:p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60A3E50D" w14:textId="6F9F1468" w:rsidR="00D9018E" w:rsidRPr="00534DBD" w:rsidRDefault="00D27968" w:rsidP="00534DBD">
      <w:p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A continuación las recomendaciones sobre el punto 1</w:t>
      </w:r>
      <w:r w:rsidR="0023532A"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:</w:t>
      </w:r>
    </w:p>
    <w:p w14:paraId="7326AAC8" w14:textId="77777777" w:rsidR="0023532A" w:rsidRPr="0023532A" w:rsidRDefault="0023532A" w:rsidP="0023532A">
      <w:p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4882E652" w14:textId="77777777" w:rsidR="00A31B42" w:rsidRDefault="0023532A" w:rsidP="008F5339">
      <w:pPr>
        <w:pStyle w:val="Prrafodelista"/>
        <w:numPr>
          <w:ilvl w:val="0"/>
          <w:numId w:val="33"/>
        </w:numPr>
        <w:contextualSpacing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Reemplazar el </w:t>
      </w:r>
      <w:r w:rsidR="00D9018E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Comité Tecnológico </w:t>
      </w:r>
      <w:r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por el Comité de Supervisión y Ciberseguridad </w:t>
      </w:r>
      <w:r w:rsidR="00A31B42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y dar por terminada la Comisión Temporal de Trabajo de Ciberseguridad. </w:t>
      </w:r>
    </w:p>
    <w:p w14:paraId="595E128F" w14:textId="77777777" w:rsidR="00A31B42" w:rsidRPr="00534DBD" w:rsidRDefault="00A31B42" w:rsidP="00534DBD">
      <w:pPr>
        <w:ind w:left="360"/>
        <w:contextualSpacing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</w:p>
    <w:p w14:paraId="126FB5B3" w14:textId="44DEC142" w:rsidR="0023532A" w:rsidRDefault="00A31B42" w:rsidP="00534DBD">
      <w:pPr>
        <w:pStyle w:val="Prrafodelista"/>
        <w:ind w:left="720"/>
        <w:contextualSpacing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Con el cambio propuesto se esperan los siguientes beneficios:</w:t>
      </w:r>
      <w:r w:rsidR="0023532A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 </w:t>
      </w:r>
    </w:p>
    <w:p w14:paraId="2E4875EF" w14:textId="77777777" w:rsidR="00733EAA" w:rsidRPr="008039EF" w:rsidRDefault="00733EAA" w:rsidP="00733EAA">
      <w:pPr>
        <w:pStyle w:val="Prrafodelista"/>
        <w:ind w:left="720"/>
        <w:contextualSpacing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</w:p>
    <w:p w14:paraId="5550E7BA" w14:textId="57FF1FAF" w:rsidR="00D9018E" w:rsidRPr="008039EF" w:rsidRDefault="00A31B42" w:rsidP="0023532A">
      <w:pPr>
        <w:pStyle w:val="Prrafodelista"/>
        <w:numPr>
          <w:ilvl w:val="0"/>
          <w:numId w:val="37"/>
        </w:numPr>
        <w:contextualSpacing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Se aclara el ámbito de las funciones de</w:t>
      </w:r>
      <w:r w:rsidR="0023532A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 Colombia Inteligente.</w:t>
      </w:r>
    </w:p>
    <w:p w14:paraId="2E42B9D5" w14:textId="1FD76BB2" w:rsidR="0023532A" w:rsidRPr="008039EF" w:rsidRDefault="00A31B42" w:rsidP="0023532A">
      <w:pPr>
        <w:pStyle w:val="Prrafodelista"/>
        <w:numPr>
          <w:ilvl w:val="0"/>
          <w:numId w:val="37"/>
        </w:numPr>
        <w:contextualSpacing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Con la asignación del tema de </w:t>
      </w:r>
      <w:r w:rsidR="0023532A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la supervisión</w:t>
      </w:r>
      <w:r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, el Comité </w:t>
      </w:r>
      <w:r w:rsidR="0023532A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se acerca más a la operación </w:t>
      </w:r>
      <w:r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del SIN </w:t>
      </w:r>
      <w:r w:rsidR="0023532A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y se </w:t>
      </w:r>
      <w:r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puede </w:t>
      </w:r>
      <w:r w:rsidR="0023532A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hace</w:t>
      </w:r>
      <w:r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r</w:t>
      </w:r>
      <w:r w:rsidR="0023532A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 seguimiento a los temas de centro</w:t>
      </w:r>
      <w:r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s</w:t>
      </w:r>
      <w:r w:rsidR="0023532A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 de control: </w:t>
      </w:r>
      <w:r w:rsidR="00213BA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SCADA</w:t>
      </w:r>
      <w:r w:rsidR="0023532A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, supervisión y confiabilidad.</w:t>
      </w:r>
    </w:p>
    <w:p w14:paraId="201B3B68" w14:textId="264B6189" w:rsidR="0023532A" w:rsidRPr="008039EF" w:rsidRDefault="0023532A" w:rsidP="0023532A">
      <w:pPr>
        <w:pStyle w:val="Prrafodelista"/>
        <w:numPr>
          <w:ilvl w:val="0"/>
          <w:numId w:val="37"/>
        </w:numPr>
        <w:contextualSpacing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Se reconoce la importancia del tema de ciberseguridad</w:t>
      </w:r>
      <w:r w:rsidR="00A31B42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, que queda en cabeza de un comité permanente.</w:t>
      </w:r>
    </w:p>
    <w:p w14:paraId="2999A4C3" w14:textId="191D2714" w:rsidR="0023532A" w:rsidRDefault="0023532A" w:rsidP="0023532A">
      <w:pPr>
        <w:pStyle w:val="Prrafodelista"/>
        <w:numPr>
          <w:ilvl w:val="0"/>
          <w:numId w:val="37"/>
        </w:numPr>
        <w:contextualSpacing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Los desarrollos tecnológicos de generación, transmisión y distribución</w:t>
      </w:r>
      <w:r w:rsidR="002F24BB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 se deben tratar en los Comités actuales de Operación, Transmisión y Distribución</w:t>
      </w:r>
      <w:r w:rsidR="00213BA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,</w:t>
      </w:r>
      <w:r w:rsidR="002F24BB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 y en sus respectivas jornadas técnicas.</w:t>
      </w:r>
    </w:p>
    <w:p w14:paraId="3AB3989B" w14:textId="77777777" w:rsidR="00A31B42" w:rsidRDefault="00A31B42" w:rsidP="00A31B42">
      <w:p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0E70EA55" w14:textId="7781695A" w:rsidR="00A31B42" w:rsidRDefault="00A31B42" w:rsidP="00A31B42">
      <w:p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Con esta propuesta, el organigrama del Consejo sería el siguiente:</w:t>
      </w:r>
    </w:p>
    <w:p w14:paraId="077546AB" w14:textId="3924CFD5" w:rsidR="00A31B42" w:rsidRDefault="00A31B42" w:rsidP="00A31B42">
      <w:p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544603AE" w14:textId="1D081A3B" w:rsidR="00A31B42" w:rsidRDefault="00A31B42" w:rsidP="00A31B42">
      <w:p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5AE3121D" w14:textId="05445E1C" w:rsidR="00A31B42" w:rsidRDefault="00A31B42" w:rsidP="00534DBD">
      <w:pPr>
        <w:contextualSpacing/>
        <w:jc w:val="center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 w:rsidRPr="00A31B42">
        <w:rPr>
          <w:rFonts w:ascii="Verdana" w:hAnsi="Verdana" w:cs="PTSans-Regular"/>
          <w:noProof/>
          <w:color w:val="000000" w:themeColor="text1"/>
          <w:sz w:val="22"/>
          <w:szCs w:val="22"/>
          <w:lang w:eastAsia="en-CA"/>
        </w:rPr>
        <w:lastRenderedPageBreak/>
        <w:drawing>
          <wp:inline distT="0" distB="0" distL="0" distR="0" wp14:anchorId="2ADB1145" wp14:editId="7B012F52">
            <wp:extent cx="4648912" cy="466707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6744" cy="467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F043" w14:textId="56BAF96E" w:rsidR="00A31B42" w:rsidRDefault="00A31B42" w:rsidP="00A31B42">
      <w:p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5DFFC88D" w14:textId="77777777" w:rsidR="00A31B42" w:rsidRPr="00534DBD" w:rsidRDefault="00A31B42" w:rsidP="00534DBD">
      <w:p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48B61047" w14:textId="77777777" w:rsidR="0023532A" w:rsidRPr="008039EF" w:rsidRDefault="0023532A" w:rsidP="0023532A">
      <w:pPr>
        <w:contextualSpacing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</w:p>
    <w:p w14:paraId="7BCC559A" w14:textId="2095CC6E" w:rsidR="00D9018E" w:rsidRPr="008039EF" w:rsidRDefault="00D9018E" w:rsidP="008F5339">
      <w:pPr>
        <w:pStyle w:val="Prrafodelista"/>
        <w:numPr>
          <w:ilvl w:val="0"/>
          <w:numId w:val="33"/>
        </w:numPr>
        <w:contextualSpacing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Seguimiento Plan Estratégico CNO 2018-20</w:t>
      </w:r>
      <w:r w:rsidR="00B81D74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2</w:t>
      </w:r>
      <w:r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3</w:t>
      </w:r>
      <w:r w:rsidR="002F24BB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: Se recomienda</w:t>
      </w:r>
      <w:r w:rsidR="00213BA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 visibilizar las tareas </w:t>
      </w:r>
      <w:r w:rsidR="000A5716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ejecut</w:t>
      </w:r>
      <w:r w:rsidR="00213BA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adas por el Consejo, </w:t>
      </w:r>
      <w:r w:rsidR="000A5716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como </w:t>
      </w:r>
      <w:r w:rsidR="00213BA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propuestas</w:t>
      </w:r>
      <w:r w:rsidR="000A5716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 y</w:t>
      </w:r>
      <w:r w:rsidR="00213BA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 recomendaciones</w:t>
      </w:r>
      <w:r w:rsidR="000A5716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 técnicas para la operación</w:t>
      </w:r>
      <w:r w:rsidR="00213BA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. Para ello se propone la elaboración de un boletín informativo y un espacio en la página web del CNO donde se pueda consultar la información correspondiente.</w:t>
      </w:r>
      <w:r w:rsidR="0023532A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 </w:t>
      </w:r>
    </w:p>
    <w:p w14:paraId="6FE71918" w14:textId="77777777" w:rsidR="0023532A" w:rsidRPr="008039EF" w:rsidRDefault="0023532A" w:rsidP="0023532A">
      <w:pPr>
        <w:contextualSpacing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</w:p>
    <w:p w14:paraId="4A770A5B" w14:textId="2DD05002" w:rsidR="000A5716" w:rsidRDefault="00D9018E">
      <w:pPr>
        <w:pStyle w:val="Prrafodelista"/>
        <w:numPr>
          <w:ilvl w:val="0"/>
          <w:numId w:val="33"/>
        </w:numPr>
        <w:contextualSpacing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Plan Nacional de Desarrollo</w:t>
      </w:r>
      <w:r w:rsidR="007F0BC7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-Sector Energía</w:t>
      </w:r>
      <w:r w:rsidR="002F24BB" w:rsidRPr="008039EF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: </w:t>
      </w:r>
      <w:r w:rsidR="000A5716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Teniendo en cuenta el Objetivo 1 de la Línea 1 de las Bases del Plan Nacional de Desarrollo 2018 – 2022:</w:t>
      </w:r>
    </w:p>
    <w:p w14:paraId="44FD1A47" w14:textId="77777777" w:rsidR="000A5716" w:rsidRPr="00534DBD" w:rsidRDefault="000A5716" w:rsidP="00534DBD">
      <w:pPr>
        <w:pStyle w:val="Prrafodelista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</w:p>
    <w:p w14:paraId="0537B3E5" w14:textId="1A6B83D3" w:rsidR="000A5716" w:rsidRPr="00534DBD" w:rsidRDefault="000A5716" w:rsidP="00534DBD">
      <w:pPr>
        <w:ind w:left="360"/>
        <w:contextualSpacing/>
        <w:jc w:val="center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0A5716">
        <w:rPr>
          <w:noProof/>
          <w:lang w:eastAsia="en-CA"/>
        </w:rPr>
        <w:drawing>
          <wp:inline distT="0" distB="0" distL="0" distR="0" wp14:anchorId="29ACFD96" wp14:editId="387C9A46">
            <wp:extent cx="4571092" cy="1195608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515" cy="119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52EC8" w14:textId="77777777" w:rsidR="000A5716" w:rsidRPr="00534DBD" w:rsidRDefault="000A5716" w:rsidP="00534DBD">
      <w:pPr>
        <w:pStyle w:val="Prrafodelista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</w:p>
    <w:p w14:paraId="5C1BB0AA" w14:textId="40449D7A" w:rsidR="00D9018E" w:rsidRPr="000A5716" w:rsidRDefault="002F24BB" w:rsidP="00534DBD">
      <w:pPr>
        <w:ind w:left="360"/>
        <w:jc w:val="both"/>
        <w:rPr>
          <w:lang w:eastAsia="en-CA"/>
        </w:rPr>
      </w:pP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El Comité recomienda enviar propuesta al </w:t>
      </w:r>
      <w:r w:rsidR="00213BAD"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Ministerio </w:t>
      </w: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de Minas y Energía</w:t>
      </w:r>
      <w:r w:rsidR="00213BAD"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,</w:t>
      </w: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 para que</w:t>
      </w:r>
      <w:r w:rsidR="0055555F"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,</w:t>
      </w: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 a través de la Ley del Plan</w:t>
      </w:r>
      <w:r w:rsidR="00213BAD"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,</w:t>
      </w: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 se incluya la modificación de la conformación del Consejo</w:t>
      </w:r>
      <w:r w:rsidR="00213BAD"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. Lo anterior para </w:t>
      </w: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incluir representantes de las</w:t>
      </w:r>
      <w:r w:rsidR="0055555F"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 Fuentes Renovables No Convencionales-FNCER y la demanda.</w:t>
      </w: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 xml:space="preserve"> </w:t>
      </w:r>
    </w:p>
    <w:p w14:paraId="1215ED19" w14:textId="52E93A36" w:rsidR="008E22A2" w:rsidRDefault="008E22A2" w:rsidP="008E22A2">
      <w:p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586B0E65" w14:textId="7991360A" w:rsidR="00126BB1" w:rsidRDefault="00126BB1" w:rsidP="00126BB1">
      <w:pPr>
        <w:pStyle w:val="Prrafodelista"/>
        <w:numPr>
          <w:ilvl w:val="0"/>
          <w:numId w:val="24"/>
        </w:num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Se solicita a Proeléctrica y Emgesa la actualización de los integrantes de los comités y subcomités para el año 2019.</w:t>
      </w:r>
    </w:p>
    <w:p w14:paraId="559FD24B" w14:textId="77777777" w:rsidR="00126BB1" w:rsidRPr="00534DBD" w:rsidRDefault="00126BB1" w:rsidP="00126BB1">
      <w:pPr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737DB4AD" w14:textId="77777777" w:rsidR="000A5716" w:rsidRDefault="000A5716" w:rsidP="00DC1C6A">
      <w:pPr>
        <w:jc w:val="both"/>
        <w:rPr>
          <w:rFonts w:ascii="Verdana" w:hAnsi="Verdana" w:cs="Cambria"/>
          <w:b/>
          <w:color w:val="000000" w:themeColor="text1"/>
          <w:sz w:val="22"/>
          <w:szCs w:val="22"/>
          <w:u w:val="single"/>
        </w:rPr>
      </w:pPr>
    </w:p>
    <w:p w14:paraId="1F9E465F" w14:textId="227EBF4D" w:rsidR="00057E7C" w:rsidRPr="00487E56" w:rsidRDefault="00580C1C" w:rsidP="00DC1C6A">
      <w:pPr>
        <w:jc w:val="both"/>
        <w:rPr>
          <w:rFonts w:ascii="Verdana" w:hAnsi="Verdana" w:cs="Cambria"/>
          <w:b/>
          <w:color w:val="000000" w:themeColor="text1"/>
          <w:sz w:val="22"/>
          <w:szCs w:val="22"/>
          <w:u w:val="single"/>
        </w:rPr>
      </w:pPr>
      <w:r w:rsidRPr="00487E56">
        <w:rPr>
          <w:rFonts w:ascii="Verdana" w:hAnsi="Verdana" w:cs="Cambria"/>
          <w:b/>
          <w:color w:val="000000" w:themeColor="text1"/>
          <w:sz w:val="22"/>
          <w:szCs w:val="22"/>
          <w:u w:val="single"/>
        </w:rPr>
        <w:t>ASPECTOS TÉCNICOS:</w:t>
      </w:r>
    </w:p>
    <w:p w14:paraId="71E33ABD" w14:textId="77777777" w:rsidR="00CF0B30" w:rsidRPr="00487E56" w:rsidRDefault="00CF0B30">
      <w:pPr>
        <w:keepNext/>
        <w:tabs>
          <w:tab w:val="left" w:pos="-426"/>
          <w:tab w:val="left" w:pos="540"/>
        </w:tabs>
        <w:autoSpaceDE w:val="0"/>
        <w:autoSpaceDN w:val="0"/>
        <w:adjustRightInd w:val="0"/>
        <w:jc w:val="both"/>
        <w:outlineLvl w:val="2"/>
        <w:rPr>
          <w:rFonts w:ascii="Verdana" w:hAnsi="Verdana" w:cs="Cambria"/>
          <w:bCs/>
          <w:color w:val="000000" w:themeColor="text1"/>
          <w:sz w:val="22"/>
          <w:szCs w:val="22"/>
        </w:rPr>
      </w:pPr>
    </w:p>
    <w:p w14:paraId="67645DD3" w14:textId="10704CF5" w:rsidR="006B4218" w:rsidRDefault="006B4218" w:rsidP="006B4218">
      <w:pPr>
        <w:pStyle w:val="Prrafodelista"/>
        <w:ind w:left="360"/>
        <w:contextualSpacing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39464D20" w14:textId="7D3E31A1" w:rsidR="00586512" w:rsidRPr="00534DBD" w:rsidRDefault="00753DEB" w:rsidP="00534DBD">
      <w:pPr>
        <w:pStyle w:val="Prrafodelista"/>
        <w:numPr>
          <w:ilvl w:val="0"/>
          <w:numId w:val="24"/>
        </w:num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S</w:t>
      </w:r>
      <w:r w:rsidR="00586512"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e elaboró el documento de las pruebas requeridas durante el proceso de conexión de la Generación Distribuida-GD y la Autogeneración a pequeña y gran escala con capacidad menor a 5 MW, tarea asignada por la CREG en su Resolución 030 de 2018. El mismo será 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socializado </w:t>
      </w:r>
      <w:r w:rsidR="00586512"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para observaciones del público en general entre el 8 y 15 de febrero del año en curso.</w:t>
      </w:r>
    </w:p>
    <w:p w14:paraId="2EEE28F3" w14:textId="77777777" w:rsidR="00586512" w:rsidRPr="00534DBD" w:rsidRDefault="00586512" w:rsidP="00534DBD">
      <w:p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2F28C68E" w14:textId="55576391" w:rsidR="0055555F" w:rsidRDefault="00650BE6" w:rsidP="00563E96">
      <w:pPr>
        <w:pStyle w:val="Prrafodelista"/>
        <w:numPr>
          <w:ilvl w:val="0"/>
          <w:numId w:val="24"/>
        </w:num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Ya fueron definidos por el grupo de trabajo XM-CNO-UPME los aprovechamientos máximos </w:t>
      </w:r>
      <w:r w:rsidR="00940C01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de cada una de las plantas hidroeléctricas del SIN,</w:t>
      </w:r>
      <w:r w:rsidR="0055555F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y establecidos los primeros resultados de evaluación de impacto de </w:t>
      </w:r>
      <w:r w:rsidR="00940C01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la Guía metodológica para el cálculo del Caudal Ambiental</w:t>
      </w:r>
      <w:r w:rsidR="0055555F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, versión 2</w:t>
      </w:r>
      <w:r w:rsidR="00940C01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. En </w:t>
      </w:r>
      <w:r w:rsidR="0055555F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reunión con MINENERGIA se acordó revisar el único escenario planteado por la UPME, dada la alta participación de nuevos recursos intermitentes y la baja expansión con plantas convencionales. Asimismo, se acordó complementar los análisis, realizando el balance de Energía Firme vs Demanda</w:t>
      </w:r>
      <w:r w:rsidR="005D18E3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,</w:t>
      </w:r>
      <w:r w:rsidR="0055555F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y cuantificando cualitativa/cuantitativamente los impactos de la guía en la operación en tiempo real (análisis </w:t>
      </w:r>
      <w:r w:rsidR="005D18E3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de potencia con </w:t>
      </w:r>
      <w:r w:rsidR="0055555F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resolución horaria</w:t>
      </w:r>
      <w:r w:rsidR="005D18E3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teniendo en cuenta las restricciones del parque de generación y la red de transmisión y subtransmisión</w:t>
      </w:r>
      <w:r w:rsidR="0055555F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)</w:t>
      </w:r>
      <w:r w:rsidR="005D18E3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.</w:t>
      </w:r>
    </w:p>
    <w:p w14:paraId="01F6E980" w14:textId="77777777" w:rsidR="00940C01" w:rsidRPr="008F5339" w:rsidRDefault="00940C01" w:rsidP="00534DBD">
      <w:pPr>
        <w:rPr>
          <w:lang w:eastAsia="en-CA"/>
        </w:rPr>
      </w:pPr>
    </w:p>
    <w:p w14:paraId="75915230" w14:textId="623DEA30" w:rsidR="006B4218" w:rsidRDefault="005D18E3" w:rsidP="008039EF">
      <w:pPr>
        <w:pStyle w:val="Prrafodelista"/>
        <w:numPr>
          <w:ilvl w:val="0"/>
          <w:numId w:val="24"/>
        </w:num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En reunión con el Ministerio de Minas y Energía se presentó la matriz de riesgos de la operación del Consejo, revisada por el CNO durante el año 2018. Se solicitó por parte de MINENERGIA incluir un seguimiento a los principales riesgos identificados y los responsables por su gestión. En términos generales el objetivo del Ministerio es construir la matriz del sector.  </w:t>
      </w:r>
    </w:p>
    <w:p w14:paraId="35EEE523" w14:textId="772EBCB3" w:rsidR="006B4218" w:rsidRDefault="006B4218" w:rsidP="00386555">
      <w:pPr>
        <w:pStyle w:val="Prrafodelista"/>
        <w:ind w:left="360"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570A1231" w14:textId="10F70B17" w:rsidR="005D18E3" w:rsidRDefault="005D18E3" w:rsidP="00386555">
      <w:pPr>
        <w:pStyle w:val="Prrafodelista"/>
        <w:ind w:left="360"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En </w:t>
      </w:r>
      <w:r w:rsidR="00753DEB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est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a reunión </w:t>
      </w:r>
      <w:r w:rsidR="00753DEB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el </w:t>
      </w:r>
      <w:r w:rsidR="00754EBB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Director de Regulación del Ministerio mencionó la inclusión 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del Consejo en el grupo de Restricciones que</w:t>
      </w:r>
      <w:r w:rsidR="00753DEB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conformó el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MINENERGÍA. Se espera la primera reunión formal del grupo </w:t>
      </w:r>
      <w:r w:rsidR="002F10F9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el martes 12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de febrero</w:t>
      </w:r>
      <w:r w:rsidR="002F10F9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del año en curso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.</w:t>
      </w:r>
    </w:p>
    <w:p w14:paraId="23CED65D" w14:textId="77777777" w:rsidR="005D18E3" w:rsidRDefault="005D18E3" w:rsidP="00386555">
      <w:pPr>
        <w:pStyle w:val="Prrafodelista"/>
        <w:ind w:left="360"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4E6E9FD9" w14:textId="7DC8DBB5" w:rsidR="00C961A0" w:rsidRDefault="002F10F9" w:rsidP="00C961A0">
      <w:pPr>
        <w:pStyle w:val="Prrafodelista"/>
        <w:numPr>
          <w:ilvl w:val="0"/>
          <w:numId w:val="24"/>
        </w:num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Se llevó a cabo la reunión del CACS</w:t>
      </w:r>
      <w:r w:rsidR="00754EBB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S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E número 139. En ella el IDEAM alert</w:t>
      </w:r>
      <w:r w:rsidR="00754EBB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ó que los efectos del fenómeno “El Niño” serán fuertes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, pese al no acoplamiento de la atmosfera con la región </w:t>
      </w:r>
      <w:r w:rsidR="00754EBB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Niño 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3-4 del </w:t>
      </w:r>
      <w:r w:rsidR="00754EBB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O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céano </w:t>
      </w:r>
      <w:r w:rsidR="00754EBB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P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acífico y </w:t>
      </w:r>
      <w:r w:rsidR="00754EBB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que según 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l</w:t>
      </w:r>
      <w:r w:rsidR="00586512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as conclusiones de las principales Agencias Climatológicas</w:t>
      </w:r>
      <w:r w:rsidR="00754EBB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internacionales, señalan que la señal de alerta bajó a Vigilancia (Australian Government Bureau of Metereology) y que </w:t>
      </w:r>
      <w:r w:rsidR="00126BB1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la anomalía de la temperatura superficial del mar de El Niño 3.4 es de 0.3 </w:t>
      </w:r>
      <w:r w:rsidR="00126BB1">
        <w:rPr>
          <w:rFonts w:ascii="Verdana" w:hAnsi="Verdana" w:cs="PTSans-Regular"/>
          <w:color w:val="000000" w:themeColor="text1"/>
          <w:sz w:val="22"/>
          <w:szCs w:val="22"/>
          <w:vertAlign w:val="superscript"/>
          <w:lang w:eastAsia="en-CA"/>
        </w:rPr>
        <w:t xml:space="preserve">o </w:t>
      </w:r>
      <w:r w:rsidR="00126BB1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C. Se </w:t>
      </w:r>
      <w:r w:rsidR="00586512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mencion</w:t>
      </w:r>
      <w:r w:rsidR="00126BB1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ó</w:t>
      </w:r>
      <w:r w:rsidR="00586512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la necesidad de caracterizar los fenómenos locales, de cara a la prevención, indistintamente de la materialización o no de</w:t>
      </w:r>
      <w:r w:rsidR="00126BB1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l </w:t>
      </w:r>
      <w:r w:rsidR="00586512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fenómeno.</w:t>
      </w:r>
    </w:p>
    <w:p w14:paraId="7E63A241" w14:textId="3D58F70A" w:rsidR="00C3527A" w:rsidRDefault="00C3527A" w:rsidP="00534DBD">
      <w:pPr>
        <w:pStyle w:val="Prrafodelista"/>
        <w:ind w:left="360"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3E2E3122" w14:textId="5C6EEC94" w:rsidR="00C3527A" w:rsidRDefault="00C3527A" w:rsidP="00C961A0">
      <w:pPr>
        <w:pStyle w:val="Prrafodelista"/>
        <w:numPr>
          <w:ilvl w:val="0"/>
          <w:numId w:val="24"/>
        </w:num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lastRenderedPageBreak/>
        <w:t xml:space="preserve">En </w:t>
      </w:r>
      <w:r w:rsidR="00156144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los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Comité</w:t>
      </w:r>
      <w:r w:rsidR="00156144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s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de </w:t>
      </w:r>
      <w:r w:rsidR="00156144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Operación y 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Distribución</w:t>
      </w:r>
      <w:r w:rsidR="00156144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del Consejo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se </w:t>
      </w:r>
      <w:r w:rsidR="00156144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acordó enviar una comunicación a MINENERGÍA, UPME y CREG, alertando sobre los efectos operativos que se están presentando por las desviaciones de la demanda real respecto a los pronósticos reportados por cada uno de los Operadores de Red y los comercializadores (cargas especiales). </w:t>
      </w:r>
      <w:r w:rsidR="003810E8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Para el caso de las cargas especiales-respaldos, se evidencia que para algunas subáreas las mismas están ocasionando restricciones adicionales (su conexión es potestad del Operador de Red).</w:t>
      </w:r>
      <w:r w:rsidR="00156144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</w:t>
      </w:r>
    </w:p>
    <w:p w14:paraId="18C3E54D" w14:textId="64751606" w:rsidR="00C961A0" w:rsidRDefault="00C961A0" w:rsidP="00534DBD">
      <w:pPr>
        <w:pStyle w:val="Prrafodelista"/>
        <w:ind w:left="360"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09DE41AC" w14:textId="10199561" w:rsidR="00C961A0" w:rsidRDefault="00C961A0" w:rsidP="00C961A0">
      <w:pPr>
        <w:pStyle w:val="Prrafodelista"/>
        <w:numPr>
          <w:ilvl w:val="0"/>
          <w:numId w:val="24"/>
        </w:num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En reunión conjunta </w:t>
      </w:r>
      <w:r w:rsidR="00126BB1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d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e los </w:t>
      </w:r>
      <w:r w:rsidR="00126BB1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C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omités de Operación, Transmisión y Distribución, y el </w:t>
      </w:r>
      <w:r w:rsidR="00126BB1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S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ubcomité de Análisis y Planeamiento Eléctrico-SAPE, XM presentó los Informes de Planeamiento Operativo Eléctrico de Mediano y Largo Plazo-IPOEMP e IPOELP, al igual que el Informe Trimestral de Restricciones-ITR. De ellos se destaca:</w:t>
      </w:r>
    </w:p>
    <w:p w14:paraId="2E8A0820" w14:textId="77777777" w:rsidR="00C961A0" w:rsidRPr="00534DBD" w:rsidRDefault="00C961A0" w:rsidP="00534DBD">
      <w:pPr>
        <w:pStyle w:val="Prrafodelista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11C19A69" w14:textId="3A5C9EBF" w:rsidR="00C961A0" w:rsidRDefault="00C961A0" w:rsidP="00534DBD">
      <w:pPr>
        <w:pStyle w:val="Prrafodelista"/>
        <w:numPr>
          <w:ilvl w:val="0"/>
          <w:numId w:val="39"/>
        </w:num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Se está programando generación de seguridad casi en la totalidad de las subáreas del área Caribe</w:t>
      </w:r>
      <w:r w:rsidR="002835F8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,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para que los Esquemas Suplementarios</w:t>
      </w:r>
      <w:r w:rsidR="002835F8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de Protección del Sistema-ESPS puedan cubrir la seguridad de esta porción del SIN.</w:t>
      </w:r>
    </w:p>
    <w:p w14:paraId="69B1EAED" w14:textId="77777777" w:rsidR="00C3527A" w:rsidRDefault="00C3527A" w:rsidP="00534DBD">
      <w:pPr>
        <w:pStyle w:val="Prrafodelista"/>
        <w:ind w:left="720"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7F3D63ED" w14:textId="61AA6D85" w:rsidR="00C961A0" w:rsidRDefault="002835F8" w:rsidP="00534DBD">
      <w:pPr>
        <w:pStyle w:val="Prrafodelista"/>
        <w:numPr>
          <w:ilvl w:val="0"/>
          <w:numId w:val="39"/>
        </w:num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El nivel de corto circuito en más de treinta (30) subestaciones del STR y STN está entre el 90 y 100 % de su capacidad, e inclusive en alguna de ellas se sobrepasa.</w:t>
      </w:r>
      <w:r w:rsidR="00446617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En este momento </w:t>
      </w:r>
      <w:r w:rsidR="00C3527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XM está recopilando información para contrastar los análisis realizados con los datos que reporten los Operadores de Red y Transportadores. Es importante recalcar que </w:t>
      </w:r>
      <w:r w:rsidR="00126BB1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el CND no cuenta con la información de </w:t>
      </w:r>
      <w:r w:rsidR="00C3527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muchas subestaciones.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</w:t>
      </w:r>
      <w:r w:rsidR="00C3527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También es relevante considerar los efectos que podría tener esta situación </w:t>
      </w:r>
      <w:r w:rsidR="00126BB1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para</w:t>
      </w:r>
      <w:r w:rsidR="00C3527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la operación del SIN y las restricciones que se podrían generar inclusive, si la solución técnica identificada es la repotenciación de dichas subestaciones.</w:t>
      </w:r>
      <w:r w:rsidR="0096751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Se está preparando comunicación a MI</w:t>
      </w:r>
      <w:r w:rsidR="00126BB1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N</w:t>
      </w:r>
      <w:r w:rsidR="0096751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ENERGÍA, UPME y CREG para alertar sobre este tema. </w:t>
      </w:r>
    </w:p>
    <w:p w14:paraId="7C8A6AB2" w14:textId="77777777" w:rsidR="002835F8" w:rsidRDefault="002835F8" w:rsidP="00534DBD">
      <w:pPr>
        <w:pStyle w:val="Prrafodelista"/>
        <w:ind w:left="720"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2F301F4F" w14:textId="1508BF5D" w:rsidR="00C961A0" w:rsidRDefault="00C3527A" w:rsidP="00534DBD">
      <w:pPr>
        <w:pStyle w:val="Prrafodelista"/>
        <w:numPr>
          <w:ilvl w:val="0"/>
          <w:numId w:val="39"/>
        </w:num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Se ha incrementado de manera considerable el número de bahías en varias subestaciones del STN con configuraciones poco flexibles (anillo y barra sencilla + transferencia, por ejemplo), esto por la conexión de nuevos usuarios. Lo anterior representa un riesgo para la seguridad del SIN en condiciones de red normal y bajo </w:t>
      </w:r>
      <w:r w:rsidR="0096751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mantenimientos. Se está preparando comunicación a MI</w:t>
      </w:r>
      <w:r w:rsidR="00126BB1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N</w:t>
      </w:r>
      <w:r w:rsidR="0096751A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ENERGÍA, UPME y CREG para alertar sobre este tema. 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  </w:t>
      </w:r>
    </w:p>
    <w:p w14:paraId="0A27F8CA" w14:textId="77777777" w:rsidR="00C3527A" w:rsidRPr="00534DBD" w:rsidRDefault="00C3527A" w:rsidP="00534DBD">
      <w:p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35F88FBF" w14:textId="62386D11" w:rsidR="00156144" w:rsidRDefault="0096751A" w:rsidP="00156144">
      <w:pPr>
        <w:pStyle w:val="Prrafodelista"/>
        <w:numPr>
          <w:ilvl w:val="0"/>
          <w:numId w:val="39"/>
        </w:num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Se analizó por parte </w:t>
      </w:r>
      <w:r w:rsidR="00D14E18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de XM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las alternativas planteadas por la UPME para la interconexión Colombia-Panamá</w:t>
      </w:r>
      <w:r w:rsidR="00BA4AD5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en red de corriente continua-HVDC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. Se estudiaron opciones </w:t>
      </w:r>
      <w:r w:rsidR="00D14E18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de ubicación de la estación conversora del lado colombiano 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en 500 kV (Cerromatoso y</w:t>
      </w:r>
      <w:r w:rsidR="003D0860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Necoiclí) y 230 kV (Necoclí). Teniendo en cuenta que </w:t>
      </w:r>
      <w:r w:rsidR="00BA4AD5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parte </w:t>
      </w:r>
      <w:r w:rsidR="00126BB1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de </w:t>
      </w:r>
      <w:r w:rsidR="003D0860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la infraestructura propuesta</w:t>
      </w:r>
      <w:r w:rsidR="00BA4AD5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implica activos de uso del SIN, es decir, los beneficios económicos para el país serían mayores a los costos, se solicitará a la UPME presentar en el </w:t>
      </w:r>
      <w:r w:rsidR="00126BB1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S</w:t>
      </w:r>
      <w:r w:rsidR="00BA4AD5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ubcomité de Planeamiento Operativo-SPO</w:t>
      </w:r>
      <w:r w:rsidR="00D14E18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los análisis energéticos llevados a cabo por la Unidad, lo anterior considerando la matriz eléctrica esperada en Colombia y Centro América.</w:t>
      </w:r>
    </w:p>
    <w:p w14:paraId="1BAF59A5" w14:textId="77777777" w:rsidR="00156144" w:rsidRPr="00534DBD" w:rsidRDefault="00156144" w:rsidP="00534DBD">
      <w:pPr>
        <w:pStyle w:val="Prrafodelista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0CD04ADB" w14:textId="566721E5" w:rsidR="00C961A0" w:rsidRPr="00534DBD" w:rsidRDefault="00126BB1" w:rsidP="00534DBD">
      <w:pPr>
        <w:pStyle w:val="Prrafodelista"/>
        <w:ind w:left="720"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E</w:t>
      </w:r>
      <w:r w:rsidR="00D14E18"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n el SAPE se analizará la experiencia operativa de ISA en Brasil cuando en un mismo nodo eléctrico confluyen dos tecnologías de red HVDC (LCC y VSC). Esta situación se presentaría en Colombia si la UPME establece definitivamente una red HVDC-VSC entre una de las subestaciones Colectoras y Cerromatoso 500 kV.</w:t>
      </w:r>
      <w:r w:rsidR="00BA4AD5"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</w:t>
      </w:r>
      <w:r w:rsidR="003D0860"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</w:t>
      </w:r>
    </w:p>
    <w:p w14:paraId="47E69749" w14:textId="77777777" w:rsidR="00C3527A" w:rsidRDefault="00C3527A" w:rsidP="00534DBD">
      <w:pPr>
        <w:pStyle w:val="Prrafodelista"/>
        <w:ind w:left="720"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0F332020" w14:textId="4893939F" w:rsidR="00C961A0" w:rsidRDefault="00D14E18" w:rsidP="00534DBD">
      <w:pPr>
        <w:pStyle w:val="Prrafodelista"/>
        <w:numPr>
          <w:ilvl w:val="0"/>
          <w:numId w:val="39"/>
        </w:num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lastRenderedPageBreak/>
        <w:t>La obra planteada por la UPME en Bolívar, Pasacaballos,</w:t>
      </w:r>
      <w:r w:rsidR="00156144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no representa una solución para la actual problemática de la subárea en la red a 66 kV. La infraestructura tendría un beneficio solamente para la conexión de nueva demanda (10 MW) y la incorporación de un generador térmico de 350 MW.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</w:t>
      </w:r>
    </w:p>
    <w:p w14:paraId="2E3FC74F" w14:textId="765A5FFC" w:rsidR="008039EF" w:rsidRPr="008039EF" w:rsidRDefault="00C961A0" w:rsidP="00534DBD">
      <w:pPr>
        <w:rPr>
          <w:lang w:eastAsia="en-CA"/>
        </w:rPr>
      </w:pPr>
      <w:r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</w:t>
      </w:r>
    </w:p>
    <w:p w14:paraId="3870FDFE" w14:textId="1376E1C5" w:rsidR="003810E8" w:rsidRPr="00391A8E" w:rsidRDefault="00126BB1">
      <w:pPr>
        <w:pStyle w:val="Prrafodelista"/>
        <w:numPr>
          <w:ilvl w:val="0"/>
          <w:numId w:val="24"/>
        </w:num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Por solicitud de la </w:t>
      </w:r>
      <w:r w:rsidR="008039EF"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CREG</w:t>
      </w:r>
      <w:r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</w:t>
      </w:r>
      <w:r w:rsid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y el CAC, se les </w:t>
      </w:r>
      <w:r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envió una comunicación con las </w:t>
      </w:r>
      <w:r w:rsidR="008039EF"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recomendaciones técnicas de la Comisión </w:t>
      </w:r>
      <w:r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Temporal </w:t>
      </w:r>
      <w:r w:rsidR="008039EF"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de </w:t>
      </w:r>
      <w:r w:rsidR="00C961A0"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M</w:t>
      </w:r>
      <w:r w:rsidR="008039EF"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edida </w:t>
      </w:r>
      <w:r w:rsid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acerca de</w:t>
      </w:r>
      <w:r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la unificación de criterio </w:t>
      </w:r>
      <w:r w:rsid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en</w:t>
      </w:r>
      <w:r w:rsidR="00391A8E"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la</w:t>
      </w:r>
      <w:r w:rsid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s</w:t>
      </w:r>
      <w:r w:rsidR="00391A8E"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verificaci</w:t>
      </w:r>
      <w:r w:rsid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o</w:t>
      </w:r>
      <w:r w:rsidR="00391A8E"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n</w:t>
      </w:r>
      <w:r w:rsid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es</w:t>
      </w:r>
      <w:r w:rsidR="00391A8E"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quinquenales del cumplimiento de la carga nominal (burden) de los transformadores de medida</w:t>
      </w:r>
      <w:r w:rsid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. Para</w:t>
      </w:r>
      <w:r w:rsidR="00391A8E"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fronteras comerciales se recom</w:t>
      </w:r>
      <w:r w:rsid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endó </w:t>
      </w:r>
      <w:r w:rsidR="00391A8E"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utilizar lo previsto en la norma NTC 5019 como norma técnica aplicable y exigir que los resultados de la prueba de calibración o de la prueba de rutina de los transformadores sean satisfactorios</w:t>
      </w:r>
      <w:r w:rsid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. Y de manera general se </w:t>
      </w:r>
      <w:r w:rsidR="00391A8E"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recom</w:t>
      </w:r>
      <w:r w:rsid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endó</w:t>
      </w:r>
      <w:r w:rsidR="00391A8E"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a la Comisión la necesidad de una metodología estandarizada que incluya los siguientes temas: cálculo de la carga nominal (Burden), instalación y cálculo de cargas de compensación, normas de fabricación de las cargas de compensación, entre otros</w:t>
      </w:r>
      <w:r w:rsid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.</w:t>
      </w:r>
    </w:p>
    <w:p w14:paraId="1DD21679" w14:textId="77777777" w:rsidR="00391A8E" w:rsidRPr="00534DBD" w:rsidRDefault="00391A8E" w:rsidP="00534DBD">
      <w:p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29A39048" w14:textId="170141B6" w:rsidR="00391A8E" w:rsidRDefault="00391A8E" w:rsidP="008F5339">
      <w:pPr>
        <w:pStyle w:val="Prrafodelista"/>
        <w:numPr>
          <w:ilvl w:val="0"/>
          <w:numId w:val="24"/>
        </w:num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En la lista del CNO de</w:t>
      </w:r>
      <w:r w:rsidRPr="00391A8E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personas habilitadas para emitir el dictamen técnico de las series de irradiación solar horizontal y temperatura ambiente y la verificación de las constantes de la ecuación correspondiente a las pérdidas por temperatura ambiente de las plantas solares fotovoltaicas</w:t>
      </w:r>
      <w:r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(Acuerdo 1093 de 2018) se encuentran el Grupo Tesla de la Universidad de Antioquia y el consultor Humberto Rodríguez. Por información de un inversionista, tuvimos conocimiento de que el Coordinador del Grupo Tesla </w:t>
      </w:r>
      <w:r w:rsidR="00DB6253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estaba obrando a título personal y no de la universidad, lo cual fue informado al Decano de la Facultad de Ingeniería y </w:t>
      </w:r>
      <w:r w:rsidR="00334FC3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a</w:t>
      </w:r>
      <w:r w:rsidR="00DB6253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l CND.</w:t>
      </w:r>
    </w:p>
    <w:p w14:paraId="2642AC19" w14:textId="77777777" w:rsidR="00FB0FED" w:rsidRPr="00534DBD" w:rsidRDefault="00FB0FED" w:rsidP="00534DBD">
      <w:p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0ED4CFD4" w14:textId="663905CF" w:rsidR="00AC3669" w:rsidRDefault="00C90F9E" w:rsidP="00FD7AA4">
      <w:pPr>
        <w:pStyle w:val="Prrafodelista"/>
        <w:numPr>
          <w:ilvl w:val="0"/>
          <w:numId w:val="24"/>
        </w:num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  <w:r w:rsidRPr="00FD7AA4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La Universidad Nacional entregó un documento de “A</w:t>
      </w:r>
      <w:r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nálisis de entrega de información por parte de XM, cronolog</w:t>
      </w:r>
      <w:r w:rsidR="003A7ADF"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í</w:t>
      </w:r>
      <w:r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a de la entrega, información faltante y estado de avance de los alcances”</w:t>
      </w:r>
      <w:r w:rsidR="00AC3669"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(se adjunta copia del documento)</w:t>
      </w:r>
      <w:r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, del </w:t>
      </w:r>
      <w:r w:rsidR="00FB0FED"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contrato </w:t>
      </w:r>
      <w:r w:rsidR="00464DFA"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que tiene como objeto estim</w:t>
      </w:r>
      <w:r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ar los rangos de las incertidumbres asociadas a los balances energéticos del SIN, en </w:t>
      </w:r>
      <w:r w:rsidR="003A7ADF"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el que de manera general se hace un balance de la ejecución del contrato y se lista la información faltante requerida </w:t>
      </w:r>
      <w:r w:rsidR="00FD7AA4"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>así:</w:t>
      </w:r>
      <w:r w:rsidR="003A7ADF" w:rsidRPr="00534DBD">
        <w:rPr>
          <w:rFonts w:ascii="Verdana" w:hAnsi="Verdana" w:cs="PTSans-Regular"/>
          <w:color w:val="000000" w:themeColor="text1"/>
          <w:sz w:val="22"/>
          <w:szCs w:val="22"/>
          <w:lang w:eastAsia="en-CA"/>
        </w:rPr>
        <w:t xml:space="preserve"> </w:t>
      </w:r>
    </w:p>
    <w:p w14:paraId="34A0B0A4" w14:textId="77777777" w:rsidR="00FD7AA4" w:rsidRPr="00534DBD" w:rsidRDefault="00FD7AA4" w:rsidP="00534DBD">
      <w:p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258DE7A0" w14:textId="1C79D093" w:rsidR="00AC3669" w:rsidRPr="00534DBD" w:rsidRDefault="00AC3669" w:rsidP="00AC3669">
      <w:pPr>
        <w:pStyle w:val="Prrafodelista"/>
        <w:ind w:left="360"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(…) “para el cumplimiento de los alcances del contrato es necesario que XM entregue de forma consolidad y documentada la siguiente información para evitar que la Universidad siga interpretando o deduciendo la forma cómo XM realiza los cálculos.</w:t>
      </w:r>
    </w:p>
    <w:p w14:paraId="4FFBA81C" w14:textId="77777777" w:rsidR="00AC3669" w:rsidRPr="00534DBD" w:rsidRDefault="00AC3669" w:rsidP="00AC3669">
      <w:pPr>
        <w:pStyle w:val="Prrafodelista"/>
        <w:ind w:left="360"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•</w:t>
      </w: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ab/>
        <w:t>Descripción y objetivo del cálculo del balance de energía diario del SIN, uso y significado.</w:t>
      </w:r>
    </w:p>
    <w:p w14:paraId="046D22DA" w14:textId="77777777" w:rsidR="00AC3669" w:rsidRPr="00534DBD" w:rsidRDefault="00AC3669" w:rsidP="00AC3669">
      <w:pPr>
        <w:pStyle w:val="Prrafodelista"/>
        <w:ind w:left="360"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•</w:t>
      </w: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ab/>
        <w:t>Metodología y formulación matemática, en función de las variables en unidades de masa y factores de conversión, para cada una de las cadenas del SIN. Esto puede ser en texto, hojas de cálculo con fórmulas y/o líneas de código leíbles en procesadores de datos.</w:t>
      </w:r>
    </w:p>
    <w:p w14:paraId="69DEAF27" w14:textId="77777777" w:rsidR="00AC3669" w:rsidRPr="00534DBD" w:rsidRDefault="00AC3669" w:rsidP="00AC3669">
      <w:pPr>
        <w:pStyle w:val="Prrafodelista"/>
        <w:ind w:left="360"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•</w:t>
      </w: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ab/>
        <w:t>Topologías base de la metodología anterior.</w:t>
      </w:r>
    </w:p>
    <w:p w14:paraId="1EF26095" w14:textId="77777777" w:rsidR="00AC3669" w:rsidRPr="00534DBD" w:rsidRDefault="00AC3669" w:rsidP="00AC3669">
      <w:pPr>
        <w:pStyle w:val="Prrafodelista"/>
        <w:ind w:left="360"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•</w:t>
      </w: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ab/>
        <w:t>Listado de las series de aportes usadas para cada una de las centrales y cadenas usadas en el balance de energía.</w:t>
      </w:r>
    </w:p>
    <w:p w14:paraId="536FFFCE" w14:textId="77777777" w:rsidR="00AC3669" w:rsidRPr="00534DBD" w:rsidRDefault="00AC3669" w:rsidP="00AC3669">
      <w:pPr>
        <w:pStyle w:val="Prrafodelista"/>
        <w:ind w:left="360"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•</w:t>
      </w: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ab/>
        <w:t>Del vector de balances de energía del 11/07/2004 a 31/08/2014, hitos y cambios en la inclusión de centrales y/o variables como “Otros ríos” o centrales que cambian de tipo de despacho.</w:t>
      </w:r>
    </w:p>
    <w:p w14:paraId="0AB56D36" w14:textId="77777777" w:rsidR="00AC3669" w:rsidRPr="00534DBD" w:rsidRDefault="00AC3669" w:rsidP="00AC3669">
      <w:pPr>
        <w:pStyle w:val="Prrafodelista"/>
        <w:ind w:left="360"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•</w:t>
      </w: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ab/>
        <w:t>Vector de balance de energía del 31/08/2014 a 31/12/2016.</w:t>
      </w:r>
    </w:p>
    <w:p w14:paraId="6D2B6F41" w14:textId="77777777" w:rsidR="00AC3669" w:rsidRPr="00534DBD" w:rsidRDefault="00AC3669" w:rsidP="00AC3669">
      <w:pPr>
        <w:pStyle w:val="Prrafodelista"/>
        <w:ind w:left="360"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•</w:t>
      </w: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ab/>
        <w:t>Hipótesis de trabajo y/o consideraciones importantes que cambien la formulación matemática en el cálculo.</w:t>
      </w:r>
    </w:p>
    <w:p w14:paraId="36580B1F" w14:textId="77777777" w:rsidR="00AC3669" w:rsidRPr="00534DBD" w:rsidRDefault="00AC3669" w:rsidP="00AC3669">
      <w:pPr>
        <w:pStyle w:val="Prrafodelista"/>
        <w:ind w:left="360"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lastRenderedPageBreak/>
        <w:t>•</w:t>
      </w: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ab/>
        <w:t>Datos específicos que fueron promediados para la determinación del desbalance de las 14 GWh.</w:t>
      </w:r>
    </w:p>
    <w:p w14:paraId="7462D6BC" w14:textId="467428FC" w:rsidR="00AC3669" w:rsidRPr="00534DBD" w:rsidRDefault="00AC3669" w:rsidP="00AC3669">
      <w:pPr>
        <w:pStyle w:val="Prrafodelista"/>
        <w:ind w:left="360"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Toda la información que corresponda a datos, es necesario que cuente con un diccionario de variables para evitar errores de interpretación por parte de la Universidad.”</w:t>
      </w:r>
    </w:p>
    <w:p w14:paraId="7155344B" w14:textId="6CC41EE6" w:rsidR="00AC3669" w:rsidRDefault="00AC3669" w:rsidP="00AC3669">
      <w:pPr>
        <w:pStyle w:val="Prrafodelista"/>
        <w:ind w:left="360"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6B560AC2" w14:textId="77777777" w:rsidR="00AC3669" w:rsidRPr="00534DBD" w:rsidRDefault="00AC3669" w:rsidP="00AC3669">
      <w:pPr>
        <w:pStyle w:val="Prrafodelista"/>
        <w:ind w:left="360"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(…) “Para la finalización del proyecto es necesario contar con el 100% de la información listada en el numeral 2.</w:t>
      </w:r>
    </w:p>
    <w:p w14:paraId="3AE24EEC" w14:textId="6B6721A4" w:rsidR="00AC3669" w:rsidRPr="00534DBD" w:rsidRDefault="00AC3669" w:rsidP="00534DBD">
      <w:pPr>
        <w:pStyle w:val="Prrafodelista"/>
        <w:ind w:left="360"/>
        <w:jc w:val="both"/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</w:pPr>
      <w:r w:rsidRPr="00534DBD">
        <w:rPr>
          <w:rFonts w:ascii="Verdana" w:hAnsi="Verdana" w:cs="PTSans-Regular"/>
          <w:i/>
          <w:color w:val="000000" w:themeColor="text1"/>
          <w:sz w:val="22"/>
          <w:szCs w:val="22"/>
          <w:lang w:eastAsia="en-CA"/>
        </w:rPr>
        <w:t>Luego de recibida la información al 100% se estima que la Universidad requerirá de 2,5 meses más para finalizar el proyecto, lo que implica nuevos recursos.”</w:t>
      </w:r>
    </w:p>
    <w:p w14:paraId="756CE860" w14:textId="77777777" w:rsidR="00C90F9E" w:rsidRPr="00534DBD" w:rsidRDefault="00C90F9E" w:rsidP="00534DBD">
      <w:pPr>
        <w:pStyle w:val="Prrafodelista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2F51EFE5" w14:textId="77777777" w:rsidR="00C90F9E" w:rsidRPr="00534DBD" w:rsidRDefault="00C90F9E" w:rsidP="00534DBD">
      <w:pPr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638A60EC" w14:textId="77777777" w:rsidR="00464DFA" w:rsidRPr="00534DBD" w:rsidRDefault="00464DFA" w:rsidP="00534DBD">
      <w:pPr>
        <w:pStyle w:val="Prrafodelista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p w14:paraId="02DE6FED" w14:textId="23D2E9A3" w:rsidR="00E5320E" w:rsidRPr="008F5339" w:rsidRDefault="00E5320E" w:rsidP="008F5339">
      <w:pPr>
        <w:pStyle w:val="Prrafodelista"/>
        <w:ind w:left="720"/>
        <w:jc w:val="both"/>
        <w:rPr>
          <w:rFonts w:ascii="Verdana" w:hAnsi="Verdana" w:cs="PTSans-Regular"/>
          <w:color w:val="000000" w:themeColor="text1"/>
          <w:sz w:val="22"/>
          <w:szCs w:val="22"/>
          <w:lang w:eastAsia="en-CA"/>
        </w:rPr>
      </w:pPr>
    </w:p>
    <w:sectPr w:rsidR="00E5320E" w:rsidRPr="008F5339" w:rsidSect="004454E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5842" w:code="1"/>
      <w:pgMar w:top="851" w:right="1327" w:bottom="1134" w:left="170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3B8D7" w14:textId="77777777" w:rsidR="00AE5017" w:rsidRDefault="00AE5017">
      <w:r>
        <w:separator/>
      </w:r>
    </w:p>
  </w:endnote>
  <w:endnote w:type="continuationSeparator" w:id="0">
    <w:p w14:paraId="400BBCA8" w14:textId="77777777" w:rsidR="00AE5017" w:rsidRDefault="00AE5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Sans-Regular">
    <w:panose1 w:val="00000000000000000000"/>
    <w:charset w:val="4D"/>
    <w:family w:val="swiss"/>
    <w:notTrueType/>
    <w:pitch w:val="variable"/>
    <w:sig w:usb0="A00002EF" w:usb1="5000204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71E78" w14:textId="77777777" w:rsidR="00DF76B6" w:rsidRDefault="00DF76B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EC19D" w14:textId="3CE4CA3B" w:rsidR="007E042D" w:rsidRPr="003D56D0" w:rsidRDefault="007E042D" w:rsidP="003D56D0">
    <w:pPr>
      <w:pStyle w:val="Piedepgina"/>
    </w:pPr>
    <w:r>
      <w:t>Informe Reunión CNO 5</w:t>
    </w:r>
    <w:r w:rsidR="003C7970">
      <w:t>5</w:t>
    </w:r>
    <w:r w:rsidR="00306EF4"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BB904" w14:textId="77777777" w:rsidR="00DF76B6" w:rsidRDefault="00DF76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9CB88" w14:textId="77777777" w:rsidR="00AE5017" w:rsidRDefault="00AE5017">
      <w:r>
        <w:separator/>
      </w:r>
    </w:p>
  </w:footnote>
  <w:footnote w:type="continuationSeparator" w:id="0">
    <w:p w14:paraId="17F3BD7C" w14:textId="77777777" w:rsidR="00AE5017" w:rsidRDefault="00AE5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93FEC" w14:textId="64251A77" w:rsidR="00DF76B6" w:rsidRDefault="00DF76B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174BA" w14:textId="7E75287C" w:rsidR="007E042D" w:rsidRDefault="007E042D">
    <w:pPr>
      <w:pStyle w:val="Encabezado"/>
      <w:tabs>
        <w:tab w:val="center" w:pos="4420"/>
        <w:tab w:val="left" w:pos="7180"/>
      </w:tabs>
      <w:rPr>
        <w:b/>
        <w:sz w:val="40"/>
        <w:lang w:val="es-MX"/>
      </w:rPr>
    </w:pPr>
    <w:r>
      <w:rPr>
        <w:b/>
        <w:sz w:val="40"/>
        <w:lang w:val="es-MX"/>
      </w:rPr>
      <w:tab/>
    </w:r>
    <w:r w:rsidRPr="00C12902">
      <w:rPr>
        <w:noProof/>
        <w:lang w:val="es-ES"/>
      </w:rPr>
      <w:drawing>
        <wp:inline distT="0" distB="0" distL="0" distR="0" wp14:anchorId="0F7FC3CB" wp14:editId="33870A74">
          <wp:extent cx="1657350" cy="619125"/>
          <wp:effectExtent l="0" t="0" r="0" b="9525"/>
          <wp:docPr id="3" name="Imagen 3" descr="http://www.cno.org.co/sites/all/themes/cno/images/logo-cno-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http://www.cno.org.co/sites/all/themes/cno/images/logo-cno-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77E248" w14:textId="77777777" w:rsidR="007E042D" w:rsidRPr="00B23F7B" w:rsidRDefault="007E042D" w:rsidP="00B23F7B">
    <w:pPr>
      <w:pStyle w:val="Encabezado"/>
      <w:tabs>
        <w:tab w:val="clear" w:pos="4252"/>
        <w:tab w:val="clear" w:pos="8504"/>
        <w:tab w:val="center" w:pos="4419"/>
      </w:tabs>
      <w:rPr>
        <w:b/>
        <w:sz w:val="40"/>
        <w:lang w:val="es-MX"/>
      </w:rPr>
    </w:pPr>
    <w:r>
      <w:rPr>
        <w:b/>
        <w:noProof/>
        <w:sz w:val="40"/>
        <w:lang w:val="es-ES"/>
      </w:rPr>
      <mc:AlternateContent>
        <mc:Choice Requires="wps">
          <w:drawing>
            <wp:anchor distT="4294967295" distB="4294967295" distL="114300" distR="114300" simplePos="0" relativeHeight="251657216" behindDoc="0" locked="0" layoutInCell="0" allowOverlap="1" wp14:anchorId="5EA8D776" wp14:editId="0E5EA31C">
              <wp:simplePos x="0" y="0"/>
              <wp:positionH relativeFrom="column">
                <wp:posOffset>17145</wp:posOffset>
              </wp:positionH>
              <wp:positionV relativeFrom="paragraph">
                <wp:posOffset>245744</wp:posOffset>
              </wp:positionV>
              <wp:extent cx="5394960" cy="0"/>
              <wp:effectExtent l="0" t="0" r="15240" b="2540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9496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A4F203" id="Line 1" o:spid="_x0000_s1026" style="position:absolute;flip:y;z-index:251657216;visibility:visible;mso-wrap-style:square;mso-width-percent:0;mso-height-percent:0;mso-wrap-distance-left:9pt;mso-wrap-distance-top:.mm;mso-wrap-distance-right:9pt;mso-wrap-distance-bottom:.mm;mso-position-horizontal:absolute;mso-position-horizontal-relative:text;mso-position-vertical:absolute;mso-position-vertical-relative:text;mso-width-percent:0;mso-height-percent:0;mso-width-relative:page;mso-height-relative:page" from="1.35pt,19.35pt" to="426.1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" o:allowincell="f"/>
          </w:pict>
        </mc:Fallback>
      </mc:AlternateContent>
    </w:r>
    <w:r>
      <w:rPr>
        <w:b/>
        <w:sz w:val="40"/>
        <w:lang w:val="es-MX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09A21" w14:textId="22B3BB4C" w:rsidR="00DF76B6" w:rsidRDefault="00DF76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D3269"/>
    <w:multiLevelType w:val="hybridMultilevel"/>
    <w:tmpl w:val="62200586"/>
    <w:lvl w:ilvl="0" w:tplc="99BC660C">
      <w:start w:val="1"/>
      <w:numFmt w:val="bullet"/>
      <w:lvlText w:val="-"/>
      <w:lvlJc w:val="left"/>
      <w:pPr>
        <w:ind w:left="2484" w:hanging="360"/>
      </w:pPr>
      <w:rPr>
        <w:rFonts w:ascii="Verdana" w:eastAsia="Times New Roman" w:hAnsi="Verdana" w:cs="PTSans-Regular" w:hint="default"/>
      </w:rPr>
    </w:lvl>
    <w:lvl w:ilvl="1" w:tplc="04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6D005BE"/>
    <w:multiLevelType w:val="hybridMultilevel"/>
    <w:tmpl w:val="CDF6DC10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D17C6"/>
    <w:multiLevelType w:val="hybridMultilevel"/>
    <w:tmpl w:val="56D0D8DC"/>
    <w:lvl w:ilvl="0" w:tplc="C30C44D0">
      <w:numFmt w:val="bullet"/>
      <w:lvlText w:val="-"/>
      <w:lvlJc w:val="left"/>
      <w:pPr>
        <w:ind w:left="720" w:hanging="360"/>
      </w:pPr>
      <w:rPr>
        <w:rFonts w:ascii="Verdana" w:eastAsia="Times New Roman" w:hAnsi="Verdana" w:cs="Cambri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803A5"/>
    <w:multiLevelType w:val="hybridMultilevel"/>
    <w:tmpl w:val="6ED0C494"/>
    <w:lvl w:ilvl="0" w:tplc="497C8C6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7B29E6"/>
    <w:multiLevelType w:val="multilevel"/>
    <w:tmpl w:val="D69A7BAE"/>
    <w:lvl w:ilvl="0">
      <w:start w:val="1"/>
      <w:numFmt w:val="decimal"/>
      <w:pStyle w:val="Nivel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Nivel2"/>
      <w:lvlText w:val="%1.%2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pStyle w:val="Nivel3"/>
      <w:lvlText w:val="%1.%2.%3"/>
      <w:lvlJc w:val="left"/>
      <w:pPr>
        <w:tabs>
          <w:tab w:val="num" w:pos="720"/>
        </w:tabs>
        <w:ind w:left="0" w:firstLine="0"/>
      </w:pPr>
    </w:lvl>
    <w:lvl w:ilvl="3">
      <w:start w:val="1"/>
      <w:numFmt w:val="lowerLetter"/>
      <w:pStyle w:val="Nivel4"/>
      <w:lvlText w:val="%4."/>
      <w:lvlJc w:val="left"/>
      <w:pPr>
        <w:tabs>
          <w:tab w:val="num" w:pos="360"/>
        </w:tabs>
        <w:ind w:left="0" w:firstLine="0"/>
      </w:pPr>
    </w:lvl>
    <w:lvl w:ilvl="4">
      <w:start w:val="1"/>
      <w:numFmt w:val="bullet"/>
      <w:pStyle w:val="Nivel5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5">
      <w:start w:val="1"/>
      <w:numFmt w:val="none"/>
      <w:lvlText w:val="%1.%2.%3.%4.%5.%6"/>
      <w:lvlJc w:val="left"/>
      <w:pPr>
        <w:tabs>
          <w:tab w:val="num" w:pos="1440"/>
        </w:tabs>
        <w:ind w:left="0" w:firstLine="0"/>
      </w:pPr>
    </w:lvl>
    <w:lvl w:ilvl="6">
      <w:start w:val="1"/>
      <w:numFmt w:val="none"/>
      <w:lvlText w:val="%1.%2.%3.%4.%5.%6.%7"/>
      <w:lvlJc w:val="left"/>
      <w:pPr>
        <w:tabs>
          <w:tab w:val="num" w:pos="1440"/>
        </w:tabs>
        <w:ind w:left="1296" w:hanging="1296"/>
      </w:pPr>
    </w:lvl>
    <w:lvl w:ilvl="7">
      <w:start w:val="1"/>
      <w:numFmt w:val="none"/>
      <w:lvlText w:val="%1.%2.%3.%4.%5.%6.%7.%8"/>
      <w:lvlJc w:val="left"/>
      <w:pPr>
        <w:tabs>
          <w:tab w:val="num" w:pos="1800"/>
        </w:tabs>
        <w:ind w:left="1440" w:hanging="1440"/>
      </w:pPr>
    </w:lvl>
    <w:lvl w:ilvl="8">
      <w:start w:val="1"/>
      <w:numFmt w:val="none"/>
      <w:lvlText w:val="%1.%2.%3.%4.%5.%6.%7.%8.%9"/>
      <w:lvlJc w:val="left"/>
      <w:pPr>
        <w:tabs>
          <w:tab w:val="num" w:pos="1800"/>
        </w:tabs>
        <w:ind w:left="1584" w:hanging="1584"/>
      </w:pPr>
    </w:lvl>
  </w:abstractNum>
  <w:abstractNum w:abstractNumId="5" w15:restartNumberingAfterBreak="0">
    <w:nsid w:val="140369ED"/>
    <w:multiLevelType w:val="hybridMultilevel"/>
    <w:tmpl w:val="0BBCA058"/>
    <w:lvl w:ilvl="0" w:tplc="240A000D">
      <w:start w:val="1"/>
      <w:numFmt w:val="bullet"/>
      <w:lvlText w:val=""/>
      <w:lvlJc w:val="left"/>
      <w:pPr>
        <w:ind w:left="113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6" w15:restartNumberingAfterBreak="0">
    <w:nsid w:val="14D609EA"/>
    <w:multiLevelType w:val="hybridMultilevel"/>
    <w:tmpl w:val="0D0606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F7B4B"/>
    <w:multiLevelType w:val="hybridMultilevel"/>
    <w:tmpl w:val="5EBAA27E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9E74E6"/>
    <w:multiLevelType w:val="hybridMultilevel"/>
    <w:tmpl w:val="BB542BDE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606098B"/>
    <w:multiLevelType w:val="hybridMultilevel"/>
    <w:tmpl w:val="FECA4E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EC7F2B"/>
    <w:multiLevelType w:val="hybridMultilevel"/>
    <w:tmpl w:val="7DB4DC7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2E407D"/>
    <w:multiLevelType w:val="hybridMultilevel"/>
    <w:tmpl w:val="660AE916"/>
    <w:lvl w:ilvl="0" w:tplc="2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1A987E76"/>
    <w:multiLevelType w:val="hybridMultilevel"/>
    <w:tmpl w:val="B1B647D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D4492C"/>
    <w:multiLevelType w:val="hybridMultilevel"/>
    <w:tmpl w:val="7DB4DC7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EED1010"/>
    <w:multiLevelType w:val="hybridMultilevel"/>
    <w:tmpl w:val="124C6F0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16962"/>
    <w:multiLevelType w:val="hybridMultilevel"/>
    <w:tmpl w:val="BAD285F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4B114F"/>
    <w:multiLevelType w:val="hybridMultilevel"/>
    <w:tmpl w:val="606EC43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923186"/>
    <w:multiLevelType w:val="hybridMultilevel"/>
    <w:tmpl w:val="5CA82CB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3007B35"/>
    <w:multiLevelType w:val="hybridMultilevel"/>
    <w:tmpl w:val="10E8F044"/>
    <w:lvl w:ilvl="0" w:tplc="E3109E4A">
      <w:numFmt w:val="bullet"/>
      <w:lvlText w:val="-"/>
      <w:lvlJc w:val="left"/>
      <w:pPr>
        <w:ind w:left="1080" w:hanging="360"/>
      </w:pPr>
      <w:rPr>
        <w:rFonts w:ascii="Verdana" w:eastAsia="Times New Roman" w:hAnsi="Verdana" w:cs="PTSans-Regular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7105D37"/>
    <w:multiLevelType w:val="hybridMultilevel"/>
    <w:tmpl w:val="CA1E726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4558E8"/>
    <w:multiLevelType w:val="hybridMultilevel"/>
    <w:tmpl w:val="0D60733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CF70D0"/>
    <w:multiLevelType w:val="hybridMultilevel"/>
    <w:tmpl w:val="63728A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F44046"/>
    <w:multiLevelType w:val="hybridMultilevel"/>
    <w:tmpl w:val="C434B66A"/>
    <w:lvl w:ilvl="0" w:tplc="EF44CCEA">
      <w:numFmt w:val="bullet"/>
      <w:lvlText w:val="-"/>
      <w:lvlJc w:val="left"/>
      <w:pPr>
        <w:ind w:left="720" w:hanging="360"/>
      </w:pPr>
      <w:rPr>
        <w:rFonts w:ascii="Verdana" w:eastAsia="Times New Roman" w:hAnsi="Verdana" w:cs="PTSans-Regular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272C1A"/>
    <w:multiLevelType w:val="hybridMultilevel"/>
    <w:tmpl w:val="32B01656"/>
    <w:lvl w:ilvl="0" w:tplc="240A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426A1A49"/>
    <w:multiLevelType w:val="hybridMultilevel"/>
    <w:tmpl w:val="22625CFC"/>
    <w:lvl w:ilvl="0" w:tplc="2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AD62EF8"/>
    <w:multiLevelType w:val="hybridMultilevel"/>
    <w:tmpl w:val="D98A29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4E244C"/>
    <w:multiLevelType w:val="hybridMultilevel"/>
    <w:tmpl w:val="E42889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5F31CD"/>
    <w:multiLevelType w:val="hybridMultilevel"/>
    <w:tmpl w:val="662AD34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687E40"/>
    <w:multiLevelType w:val="hybridMultilevel"/>
    <w:tmpl w:val="55203B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05044E"/>
    <w:multiLevelType w:val="hybridMultilevel"/>
    <w:tmpl w:val="A0F4339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E44078"/>
    <w:multiLevelType w:val="hybridMultilevel"/>
    <w:tmpl w:val="DEEEDD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647657"/>
    <w:multiLevelType w:val="hybridMultilevel"/>
    <w:tmpl w:val="6CC88E16"/>
    <w:lvl w:ilvl="0" w:tplc="924ACF3A">
      <w:start w:val="1"/>
      <w:numFmt w:val="decimal"/>
      <w:lvlText w:val="%1."/>
      <w:lvlJc w:val="left"/>
      <w:pPr>
        <w:ind w:left="720" w:hanging="360"/>
      </w:pPr>
      <w:rPr>
        <w:rFonts w:eastAsia="MS PGothic" w:cstheme="minorBid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905AD2"/>
    <w:multiLevelType w:val="hybridMultilevel"/>
    <w:tmpl w:val="DA826258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D6A0719"/>
    <w:multiLevelType w:val="hybridMultilevel"/>
    <w:tmpl w:val="0C2442D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B76DC6"/>
    <w:multiLevelType w:val="hybridMultilevel"/>
    <w:tmpl w:val="202C894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CF3094"/>
    <w:multiLevelType w:val="hybridMultilevel"/>
    <w:tmpl w:val="B76E90BE"/>
    <w:lvl w:ilvl="0" w:tplc="240A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6" w15:restartNumberingAfterBreak="0">
    <w:nsid w:val="74FA6766"/>
    <w:multiLevelType w:val="hybridMultilevel"/>
    <w:tmpl w:val="0548F98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361D70"/>
    <w:multiLevelType w:val="hybridMultilevel"/>
    <w:tmpl w:val="19EAAF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36713E"/>
    <w:multiLevelType w:val="hybridMultilevel"/>
    <w:tmpl w:val="A566A63E"/>
    <w:lvl w:ilvl="0" w:tplc="47829C3E">
      <w:numFmt w:val="bullet"/>
      <w:lvlText w:val="-"/>
      <w:lvlJc w:val="left"/>
      <w:pPr>
        <w:ind w:left="1211" w:hanging="360"/>
      </w:pPr>
      <w:rPr>
        <w:rFonts w:ascii="Verdana" w:eastAsia="Times New Roman" w:hAnsi="Verdana" w:cs="PTSans-Regular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9"/>
  </w:num>
  <w:num w:numId="3">
    <w:abstractNumId w:val="20"/>
  </w:num>
  <w:num w:numId="4">
    <w:abstractNumId w:val="17"/>
  </w:num>
  <w:num w:numId="5">
    <w:abstractNumId w:val="26"/>
  </w:num>
  <w:num w:numId="6">
    <w:abstractNumId w:val="24"/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8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15"/>
  </w:num>
  <w:num w:numId="13">
    <w:abstractNumId w:val="25"/>
  </w:num>
  <w:num w:numId="14">
    <w:abstractNumId w:val="30"/>
  </w:num>
  <w:num w:numId="15">
    <w:abstractNumId w:val="37"/>
  </w:num>
  <w:num w:numId="16">
    <w:abstractNumId w:val="13"/>
  </w:num>
  <w:num w:numId="17">
    <w:abstractNumId w:val="31"/>
  </w:num>
  <w:num w:numId="18">
    <w:abstractNumId w:val="3"/>
  </w:num>
  <w:num w:numId="19">
    <w:abstractNumId w:val="1"/>
  </w:num>
  <w:num w:numId="20">
    <w:abstractNumId w:val="36"/>
  </w:num>
  <w:num w:numId="21">
    <w:abstractNumId w:val="19"/>
  </w:num>
  <w:num w:numId="22">
    <w:abstractNumId w:val="9"/>
  </w:num>
  <w:num w:numId="23">
    <w:abstractNumId w:val="38"/>
  </w:num>
  <w:num w:numId="24">
    <w:abstractNumId w:val="10"/>
  </w:num>
  <w:num w:numId="25">
    <w:abstractNumId w:val="16"/>
  </w:num>
  <w:num w:numId="26">
    <w:abstractNumId w:val="33"/>
  </w:num>
  <w:num w:numId="27">
    <w:abstractNumId w:val="2"/>
  </w:num>
  <w:num w:numId="28">
    <w:abstractNumId w:val="7"/>
  </w:num>
  <w:num w:numId="29">
    <w:abstractNumId w:val="35"/>
  </w:num>
  <w:num w:numId="30">
    <w:abstractNumId w:val="8"/>
  </w:num>
  <w:num w:numId="31">
    <w:abstractNumId w:val="22"/>
  </w:num>
  <w:num w:numId="32">
    <w:abstractNumId w:val="34"/>
  </w:num>
  <w:num w:numId="33">
    <w:abstractNumId w:val="6"/>
  </w:num>
  <w:num w:numId="34">
    <w:abstractNumId w:val="32"/>
  </w:num>
  <w:num w:numId="35">
    <w:abstractNumId w:val="23"/>
  </w:num>
  <w:num w:numId="36">
    <w:abstractNumId w:val="28"/>
  </w:num>
  <w:num w:numId="37">
    <w:abstractNumId w:val="11"/>
  </w:num>
  <w:num w:numId="38">
    <w:abstractNumId w:val="5"/>
  </w:num>
  <w:num w:numId="39">
    <w:abstractNumId w:val="12"/>
  </w:num>
  <w:num w:numId="40">
    <w:abstractNumId w:val="27"/>
  </w:num>
  <w:num w:numId="41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182"/>
    <w:rsid w:val="000002D0"/>
    <w:rsid w:val="00000368"/>
    <w:rsid w:val="00001A42"/>
    <w:rsid w:val="00002A5C"/>
    <w:rsid w:val="00002B31"/>
    <w:rsid w:val="00002C24"/>
    <w:rsid w:val="00002F11"/>
    <w:rsid w:val="00003AB9"/>
    <w:rsid w:val="00003F51"/>
    <w:rsid w:val="0000414B"/>
    <w:rsid w:val="000050B5"/>
    <w:rsid w:val="000055F4"/>
    <w:rsid w:val="00006D2A"/>
    <w:rsid w:val="00010529"/>
    <w:rsid w:val="000141A1"/>
    <w:rsid w:val="000146AB"/>
    <w:rsid w:val="000147DB"/>
    <w:rsid w:val="000161B9"/>
    <w:rsid w:val="00016FAF"/>
    <w:rsid w:val="00020C38"/>
    <w:rsid w:val="000216A8"/>
    <w:rsid w:val="00022916"/>
    <w:rsid w:val="000232B4"/>
    <w:rsid w:val="00023ABF"/>
    <w:rsid w:val="00023E84"/>
    <w:rsid w:val="00024F3A"/>
    <w:rsid w:val="000258B7"/>
    <w:rsid w:val="00025E4E"/>
    <w:rsid w:val="00030B8F"/>
    <w:rsid w:val="00030C8C"/>
    <w:rsid w:val="00031648"/>
    <w:rsid w:val="00031F84"/>
    <w:rsid w:val="0003236C"/>
    <w:rsid w:val="0003362B"/>
    <w:rsid w:val="00035AC3"/>
    <w:rsid w:val="00035D46"/>
    <w:rsid w:val="0004173B"/>
    <w:rsid w:val="00041EC2"/>
    <w:rsid w:val="000430A7"/>
    <w:rsid w:val="00043249"/>
    <w:rsid w:val="000472EC"/>
    <w:rsid w:val="0004751B"/>
    <w:rsid w:val="00047F90"/>
    <w:rsid w:val="000500A3"/>
    <w:rsid w:val="0005188C"/>
    <w:rsid w:val="00051EFF"/>
    <w:rsid w:val="0005205B"/>
    <w:rsid w:val="0005455C"/>
    <w:rsid w:val="000556BD"/>
    <w:rsid w:val="00055B14"/>
    <w:rsid w:val="00056218"/>
    <w:rsid w:val="00057A83"/>
    <w:rsid w:val="00057E7C"/>
    <w:rsid w:val="00057F27"/>
    <w:rsid w:val="00060E4B"/>
    <w:rsid w:val="00062609"/>
    <w:rsid w:val="00063CFB"/>
    <w:rsid w:val="00064156"/>
    <w:rsid w:val="0006427E"/>
    <w:rsid w:val="00064DE6"/>
    <w:rsid w:val="00065E25"/>
    <w:rsid w:val="00066876"/>
    <w:rsid w:val="00067654"/>
    <w:rsid w:val="000678B5"/>
    <w:rsid w:val="00067C42"/>
    <w:rsid w:val="00072AB2"/>
    <w:rsid w:val="00072D74"/>
    <w:rsid w:val="00073CD2"/>
    <w:rsid w:val="00074D7A"/>
    <w:rsid w:val="00075114"/>
    <w:rsid w:val="00077E1C"/>
    <w:rsid w:val="00080007"/>
    <w:rsid w:val="000805D1"/>
    <w:rsid w:val="00083AC9"/>
    <w:rsid w:val="0008441F"/>
    <w:rsid w:val="000857CE"/>
    <w:rsid w:val="00086091"/>
    <w:rsid w:val="000867D2"/>
    <w:rsid w:val="00086D5A"/>
    <w:rsid w:val="00090DBF"/>
    <w:rsid w:val="00091EE8"/>
    <w:rsid w:val="00092FED"/>
    <w:rsid w:val="000958F6"/>
    <w:rsid w:val="00095BD5"/>
    <w:rsid w:val="0009624D"/>
    <w:rsid w:val="00096396"/>
    <w:rsid w:val="00097920"/>
    <w:rsid w:val="000A368B"/>
    <w:rsid w:val="000A42D0"/>
    <w:rsid w:val="000A43E5"/>
    <w:rsid w:val="000A491D"/>
    <w:rsid w:val="000A5315"/>
    <w:rsid w:val="000A570E"/>
    <w:rsid w:val="000A5716"/>
    <w:rsid w:val="000A5E29"/>
    <w:rsid w:val="000A664F"/>
    <w:rsid w:val="000A66C1"/>
    <w:rsid w:val="000A7198"/>
    <w:rsid w:val="000A7F18"/>
    <w:rsid w:val="000B099A"/>
    <w:rsid w:val="000B67AE"/>
    <w:rsid w:val="000C1867"/>
    <w:rsid w:val="000C2B35"/>
    <w:rsid w:val="000C31D6"/>
    <w:rsid w:val="000C57BF"/>
    <w:rsid w:val="000C60BE"/>
    <w:rsid w:val="000C6A5D"/>
    <w:rsid w:val="000C79E4"/>
    <w:rsid w:val="000C7DF4"/>
    <w:rsid w:val="000D04B8"/>
    <w:rsid w:val="000D11DB"/>
    <w:rsid w:val="000D1AA2"/>
    <w:rsid w:val="000D285A"/>
    <w:rsid w:val="000D3BCA"/>
    <w:rsid w:val="000D3ED1"/>
    <w:rsid w:val="000D5579"/>
    <w:rsid w:val="000D5DC0"/>
    <w:rsid w:val="000D77C5"/>
    <w:rsid w:val="000D7C46"/>
    <w:rsid w:val="000D7D2A"/>
    <w:rsid w:val="000E0673"/>
    <w:rsid w:val="000E1DD2"/>
    <w:rsid w:val="000E3C44"/>
    <w:rsid w:val="000E412D"/>
    <w:rsid w:val="000E4232"/>
    <w:rsid w:val="000E5D82"/>
    <w:rsid w:val="000E7261"/>
    <w:rsid w:val="000E7AAD"/>
    <w:rsid w:val="000E7B33"/>
    <w:rsid w:val="000F1DC8"/>
    <w:rsid w:val="000F2FB6"/>
    <w:rsid w:val="000F710E"/>
    <w:rsid w:val="000F73CD"/>
    <w:rsid w:val="000F7E5F"/>
    <w:rsid w:val="00100A62"/>
    <w:rsid w:val="00100AE9"/>
    <w:rsid w:val="00102353"/>
    <w:rsid w:val="001024F8"/>
    <w:rsid w:val="001047C7"/>
    <w:rsid w:val="0010567B"/>
    <w:rsid w:val="00105800"/>
    <w:rsid w:val="001059CF"/>
    <w:rsid w:val="00105F87"/>
    <w:rsid w:val="00107D94"/>
    <w:rsid w:val="00110A4B"/>
    <w:rsid w:val="00111FB4"/>
    <w:rsid w:val="001135ED"/>
    <w:rsid w:val="00114D0D"/>
    <w:rsid w:val="0011506A"/>
    <w:rsid w:val="001174DE"/>
    <w:rsid w:val="001206D2"/>
    <w:rsid w:val="00120B71"/>
    <w:rsid w:val="00120C33"/>
    <w:rsid w:val="001218F4"/>
    <w:rsid w:val="00123594"/>
    <w:rsid w:val="00123BA7"/>
    <w:rsid w:val="00124366"/>
    <w:rsid w:val="00124D0B"/>
    <w:rsid w:val="00126BB1"/>
    <w:rsid w:val="001273FD"/>
    <w:rsid w:val="00130BEC"/>
    <w:rsid w:val="00131701"/>
    <w:rsid w:val="00132790"/>
    <w:rsid w:val="00132DA5"/>
    <w:rsid w:val="00133196"/>
    <w:rsid w:val="0013347C"/>
    <w:rsid w:val="001341AC"/>
    <w:rsid w:val="00134A22"/>
    <w:rsid w:val="001356DD"/>
    <w:rsid w:val="00135902"/>
    <w:rsid w:val="00135EB1"/>
    <w:rsid w:val="00136511"/>
    <w:rsid w:val="0013654F"/>
    <w:rsid w:val="001374D4"/>
    <w:rsid w:val="00141A3F"/>
    <w:rsid w:val="00144785"/>
    <w:rsid w:val="00144C0B"/>
    <w:rsid w:val="00144EAF"/>
    <w:rsid w:val="00150013"/>
    <w:rsid w:val="0015033B"/>
    <w:rsid w:val="00150EC8"/>
    <w:rsid w:val="00152C78"/>
    <w:rsid w:val="0015318E"/>
    <w:rsid w:val="00154937"/>
    <w:rsid w:val="00155E45"/>
    <w:rsid w:val="00156144"/>
    <w:rsid w:val="001569D2"/>
    <w:rsid w:val="00156F57"/>
    <w:rsid w:val="00156F89"/>
    <w:rsid w:val="00157319"/>
    <w:rsid w:val="00157A3E"/>
    <w:rsid w:val="001607D8"/>
    <w:rsid w:val="00163780"/>
    <w:rsid w:val="00164037"/>
    <w:rsid w:val="001642E8"/>
    <w:rsid w:val="00165D51"/>
    <w:rsid w:val="001676EE"/>
    <w:rsid w:val="00167D5A"/>
    <w:rsid w:val="00170083"/>
    <w:rsid w:val="0017089D"/>
    <w:rsid w:val="00170B59"/>
    <w:rsid w:val="0017189B"/>
    <w:rsid w:val="00171F50"/>
    <w:rsid w:val="00172130"/>
    <w:rsid w:val="00173163"/>
    <w:rsid w:val="00173584"/>
    <w:rsid w:val="001756FB"/>
    <w:rsid w:val="001762EF"/>
    <w:rsid w:val="00176A52"/>
    <w:rsid w:val="00176CF9"/>
    <w:rsid w:val="00176EED"/>
    <w:rsid w:val="001800C0"/>
    <w:rsid w:val="00182EEA"/>
    <w:rsid w:val="0018416B"/>
    <w:rsid w:val="00185148"/>
    <w:rsid w:val="001857AF"/>
    <w:rsid w:val="00185C02"/>
    <w:rsid w:val="001862E3"/>
    <w:rsid w:val="001918E2"/>
    <w:rsid w:val="001936E3"/>
    <w:rsid w:val="001A0338"/>
    <w:rsid w:val="001A0E60"/>
    <w:rsid w:val="001A25AB"/>
    <w:rsid w:val="001A2B49"/>
    <w:rsid w:val="001A3613"/>
    <w:rsid w:val="001A4B3B"/>
    <w:rsid w:val="001A4D15"/>
    <w:rsid w:val="001A717E"/>
    <w:rsid w:val="001B2A7D"/>
    <w:rsid w:val="001B38D8"/>
    <w:rsid w:val="001C00E2"/>
    <w:rsid w:val="001C2F8F"/>
    <w:rsid w:val="001C31B7"/>
    <w:rsid w:val="001C3E7C"/>
    <w:rsid w:val="001C46C2"/>
    <w:rsid w:val="001C536C"/>
    <w:rsid w:val="001C6B67"/>
    <w:rsid w:val="001C6CE2"/>
    <w:rsid w:val="001D1479"/>
    <w:rsid w:val="001E1646"/>
    <w:rsid w:val="001E1DFE"/>
    <w:rsid w:val="001E504E"/>
    <w:rsid w:val="001E5AE6"/>
    <w:rsid w:val="001F19D3"/>
    <w:rsid w:val="001F1B4A"/>
    <w:rsid w:val="001F2B25"/>
    <w:rsid w:val="001F35A5"/>
    <w:rsid w:val="001F4F11"/>
    <w:rsid w:val="001F57DA"/>
    <w:rsid w:val="001F6104"/>
    <w:rsid w:val="001F6A62"/>
    <w:rsid w:val="002031E5"/>
    <w:rsid w:val="002051D0"/>
    <w:rsid w:val="00206447"/>
    <w:rsid w:val="002073DC"/>
    <w:rsid w:val="00210E22"/>
    <w:rsid w:val="002111B6"/>
    <w:rsid w:val="00211B1F"/>
    <w:rsid w:val="0021279B"/>
    <w:rsid w:val="00212844"/>
    <w:rsid w:val="00213BAD"/>
    <w:rsid w:val="0021412E"/>
    <w:rsid w:val="00214496"/>
    <w:rsid w:val="002158C1"/>
    <w:rsid w:val="00217A4A"/>
    <w:rsid w:val="00224164"/>
    <w:rsid w:val="002244CE"/>
    <w:rsid w:val="0022458E"/>
    <w:rsid w:val="00226DA5"/>
    <w:rsid w:val="002277C6"/>
    <w:rsid w:val="00227D1D"/>
    <w:rsid w:val="002305C1"/>
    <w:rsid w:val="00230CA7"/>
    <w:rsid w:val="002310B1"/>
    <w:rsid w:val="002317CF"/>
    <w:rsid w:val="00234790"/>
    <w:rsid w:val="0023532A"/>
    <w:rsid w:val="002371E3"/>
    <w:rsid w:val="0023739F"/>
    <w:rsid w:val="00242232"/>
    <w:rsid w:val="00242B4C"/>
    <w:rsid w:val="00247DD1"/>
    <w:rsid w:val="00247FDF"/>
    <w:rsid w:val="00253E04"/>
    <w:rsid w:val="00255B89"/>
    <w:rsid w:val="0025626E"/>
    <w:rsid w:val="00260319"/>
    <w:rsid w:val="002603D5"/>
    <w:rsid w:val="002628DB"/>
    <w:rsid w:val="00263ABD"/>
    <w:rsid w:val="002642C1"/>
    <w:rsid w:val="00265002"/>
    <w:rsid w:val="00266C0E"/>
    <w:rsid w:val="00270F7E"/>
    <w:rsid w:val="00270FEC"/>
    <w:rsid w:val="002764AA"/>
    <w:rsid w:val="002774A6"/>
    <w:rsid w:val="00280DCD"/>
    <w:rsid w:val="00282872"/>
    <w:rsid w:val="002835F8"/>
    <w:rsid w:val="0028403E"/>
    <w:rsid w:val="00284FE2"/>
    <w:rsid w:val="0028655D"/>
    <w:rsid w:val="00290503"/>
    <w:rsid w:val="00290843"/>
    <w:rsid w:val="00290C6C"/>
    <w:rsid w:val="00290F9E"/>
    <w:rsid w:val="00291F19"/>
    <w:rsid w:val="002922E9"/>
    <w:rsid w:val="00294DBE"/>
    <w:rsid w:val="00295157"/>
    <w:rsid w:val="00295250"/>
    <w:rsid w:val="00295A44"/>
    <w:rsid w:val="00295A8E"/>
    <w:rsid w:val="0029666E"/>
    <w:rsid w:val="002972BF"/>
    <w:rsid w:val="002974A8"/>
    <w:rsid w:val="00297858"/>
    <w:rsid w:val="00297DE8"/>
    <w:rsid w:val="002A076E"/>
    <w:rsid w:val="002A0AA4"/>
    <w:rsid w:val="002A0AD2"/>
    <w:rsid w:val="002A1C47"/>
    <w:rsid w:val="002A216D"/>
    <w:rsid w:val="002A4E30"/>
    <w:rsid w:val="002A6213"/>
    <w:rsid w:val="002B2E86"/>
    <w:rsid w:val="002B3BDD"/>
    <w:rsid w:val="002C16EA"/>
    <w:rsid w:val="002C2A3B"/>
    <w:rsid w:val="002C36E5"/>
    <w:rsid w:val="002C497E"/>
    <w:rsid w:val="002C4D46"/>
    <w:rsid w:val="002C5C7C"/>
    <w:rsid w:val="002C691A"/>
    <w:rsid w:val="002D0372"/>
    <w:rsid w:val="002D06FC"/>
    <w:rsid w:val="002D07F0"/>
    <w:rsid w:val="002D24FA"/>
    <w:rsid w:val="002D31E6"/>
    <w:rsid w:val="002D360B"/>
    <w:rsid w:val="002D5C49"/>
    <w:rsid w:val="002D5D8D"/>
    <w:rsid w:val="002D7738"/>
    <w:rsid w:val="002D7FAF"/>
    <w:rsid w:val="002E10C9"/>
    <w:rsid w:val="002E1F7F"/>
    <w:rsid w:val="002E5FAB"/>
    <w:rsid w:val="002F0821"/>
    <w:rsid w:val="002F10F9"/>
    <w:rsid w:val="002F225C"/>
    <w:rsid w:val="002F24BB"/>
    <w:rsid w:val="002F28F4"/>
    <w:rsid w:val="002F3EBE"/>
    <w:rsid w:val="002F432D"/>
    <w:rsid w:val="002F455D"/>
    <w:rsid w:val="002F458B"/>
    <w:rsid w:val="002F47AB"/>
    <w:rsid w:val="002F523A"/>
    <w:rsid w:val="002F73D7"/>
    <w:rsid w:val="002F7E22"/>
    <w:rsid w:val="00300739"/>
    <w:rsid w:val="00300869"/>
    <w:rsid w:val="00300DCE"/>
    <w:rsid w:val="003037F8"/>
    <w:rsid w:val="0030565C"/>
    <w:rsid w:val="0030657A"/>
    <w:rsid w:val="00306819"/>
    <w:rsid w:val="0030698D"/>
    <w:rsid w:val="00306EF4"/>
    <w:rsid w:val="00310530"/>
    <w:rsid w:val="003173E1"/>
    <w:rsid w:val="00321705"/>
    <w:rsid w:val="003265EE"/>
    <w:rsid w:val="00326FA3"/>
    <w:rsid w:val="003270C2"/>
    <w:rsid w:val="003272AD"/>
    <w:rsid w:val="00331490"/>
    <w:rsid w:val="0033179F"/>
    <w:rsid w:val="00332C02"/>
    <w:rsid w:val="00333970"/>
    <w:rsid w:val="00334EBA"/>
    <w:rsid w:val="00334FC3"/>
    <w:rsid w:val="003359B9"/>
    <w:rsid w:val="00335DE4"/>
    <w:rsid w:val="003371B4"/>
    <w:rsid w:val="00341F32"/>
    <w:rsid w:val="0034253E"/>
    <w:rsid w:val="00342DB0"/>
    <w:rsid w:val="00344A8B"/>
    <w:rsid w:val="00346C9D"/>
    <w:rsid w:val="003479C7"/>
    <w:rsid w:val="00350A11"/>
    <w:rsid w:val="00350E0E"/>
    <w:rsid w:val="00351293"/>
    <w:rsid w:val="00351531"/>
    <w:rsid w:val="00351DAA"/>
    <w:rsid w:val="003546E9"/>
    <w:rsid w:val="003547F1"/>
    <w:rsid w:val="00354C3E"/>
    <w:rsid w:val="0035504C"/>
    <w:rsid w:val="00356369"/>
    <w:rsid w:val="003573E3"/>
    <w:rsid w:val="00357CB6"/>
    <w:rsid w:val="00360B14"/>
    <w:rsid w:val="00361EBE"/>
    <w:rsid w:val="003624CD"/>
    <w:rsid w:val="003631A7"/>
    <w:rsid w:val="003642C4"/>
    <w:rsid w:val="003645D3"/>
    <w:rsid w:val="0037288D"/>
    <w:rsid w:val="00372ED3"/>
    <w:rsid w:val="00373236"/>
    <w:rsid w:val="00377E5A"/>
    <w:rsid w:val="00377F6F"/>
    <w:rsid w:val="003810E8"/>
    <w:rsid w:val="0038256D"/>
    <w:rsid w:val="003843AC"/>
    <w:rsid w:val="00385FA0"/>
    <w:rsid w:val="00386555"/>
    <w:rsid w:val="00391382"/>
    <w:rsid w:val="003915F0"/>
    <w:rsid w:val="00391A8E"/>
    <w:rsid w:val="00394096"/>
    <w:rsid w:val="0039710B"/>
    <w:rsid w:val="003972E1"/>
    <w:rsid w:val="003A0506"/>
    <w:rsid w:val="003A0F92"/>
    <w:rsid w:val="003A1499"/>
    <w:rsid w:val="003A3383"/>
    <w:rsid w:val="003A3817"/>
    <w:rsid w:val="003A3AB1"/>
    <w:rsid w:val="003A49EE"/>
    <w:rsid w:val="003A5D17"/>
    <w:rsid w:val="003A7ADF"/>
    <w:rsid w:val="003B02C8"/>
    <w:rsid w:val="003B03F4"/>
    <w:rsid w:val="003B19B1"/>
    <w:rsid w:val="003B26E1"/>
    <w:rsid w:val="003B2F30"/>
    <w:rsid w:val="003B43B5"/>
    <w:rsid w:val="003B4701"/>
    <w:rsid w:val="003B51C0"/>
    <w:rsid w:val="003B5668"/>
    <w:rsid w:val="003B571C"/>
    <w:rsid w:val="003B5E47"/>
    <w:rsid w:val="003C1465"/>
    <w:rsid w:val="003C1A92"/>
    <w:rsid w:val="003C25EE"/>
    <w:rsid w:val="003C3496"/>
    <w:rsid w:val="003C3846"/>
    <w:rsid w:val="003C507C"/>
    <w:rsid w:val="003C7712"/>
    <w:rsid w:val="003C7970"/>
    <w:rsid w:val="003D0860"/>
    <w:rsid w:val="003D0AF1"/>
    <w:rsid w:val="003D1980"/>
    <w:rsid w:val="003D5281"/>
    <w:rsid w:val="003D56D0"/>
    <w:rsid w:val="003D5855"/>
    <w:rsid w:val="003D730A"/>
    <w:rsid w:val="003E1713"/>
    <w:rsid w:val="003E2FB4"/>
    <w:rsid w:val="003E4AF1"/>
    <w:rsid w:val="003E61BF"/>
    <w:rsid w:val="003E76FC"/>
    <w:rsid w:val="003E7901"/>
    <w:rsid w:val="003F0F5F"/>
    <w:rsid w:val="003F11EF"/>
    <w:rsid w:val="003F16AE"/>
    <w:rsid w:val="003F2C8B"/>
    <w:rsid w:val="003F3C4D"/>
    <w:rsid w:val="003F44D7"/>
    <w:rsid w:val="003F665B"/>
    <w:rsid w:val="003F7378"/>
    <w:rsid w:val="00400174"/>
    <w:rsid w:val="00401628"/>
    <w:rsid w:val="00402A3C"/>
    <w:rsid w:val="004030F7"/>
    <w:rsid w:val="004043DB"/>
    <w:rsid w:val="004061B6"/>
    <w:rsid w:val="00406322"/>
    <w:rsid w:val="00407090"/>
    <w:rsid w:val="004073E7"/>
    <w:rsid w:val="00410287"/>
    <w:rsid w:val="00412741"/>
    <w:rsid w:val="00415757"/>
    <w:rsid w:val="004165AB"/>
    <w:rsid w:val="00416DD2"/>
    <w:rsid w:val="00420001"/>
    <w:rsid w:val="00423704"/>
    <w:rsid w:val="0042373E"/>
    <w:rsid w:val="00423789"/>
    <w:rsid w:val="0042421F"/>
    <w:rsid w:val="00427666"/>
    <w:rsid w:val="00430D1B"/>
    <w:rsid w:val="00431736"/>
    <w:rsid w:val="004348E7"/>
    <w:rsid w:val="00434994"/>
    <w:rsid w:val="00436141"/>
    <w:rsid w:val="0043792A"/>
    <w:rsid w:val="004417C3"/>
    <w:rsid w:val="004423DA"/>
    <w:rsid w:val="00443B7D"/>
    <w:rsid w:val="00444CFE"/>
    <w:rsid w:val="00444E4E"/>
    <w:rsid w:val="0044506A"/>
    <w:rsid w:val="004454E2"/>
    <w:rsid w:val="004462B1"/>
    <w:rsid w:val="00446617"/>
    <w:rsid w:val="00450C9B"/>
    <w:rsid w:val="004513AF"/>
    <w:rsid w:val="004519F3"/>
    <w:rsid w:val="004528C2"/>
    <w:rsid w:val="0045315F"/>
    <w:rsid w:val="00453D54"/>
    <w:rsid w:val="0045507C"/>
    <w:rsid w:val="004555DE"/>
    <w:rsid w:val="00460610"/>
    <w:rsid w:val="00460EB6"/>
    <w:rsid w:val="0046116D"/>
    <w:rsid w:val="0046209F"/>
    <w:rsid w:val="00464DFA"/>
    <w:rsid w:val="00466425"/>
    <w:rsid w:val="004735A0"/>
    <w:rsid w:val="004745D1"/>
    <w:rsid w:val="0047689E"/>
    <w:rsid w:val="00480817"/>
    <w:rsid w:val="0048104A"/>
    <w:rsid w:val="00481189"/>
    <w:rsid w:val="00481F9A"/>
    <w:rsid w:val="0048334E"/>
    <w:rsid w:val="00483DBB"/>
    <w:rsid w:val="00487E56"/>
    <w:rsid w:val="00491F45"/>
    <w:rsid w:val="0049262E"/>
    <w:rsid w:val="00493238"/>
    <w:rsid w:val="004967B6"/>
    <w:rsid w:val="004A1DD3"/>
    <w:rsid w:val="004A2125"/>
    <w:rsid w:val="004A25AD"/>
    <w:rsid w:val="004A487E"/>
    <w:rsid w:val="004A5461"/>
    <w:rsid w:val="004A651A"/>
    <w:rsid w:val="004A67F9"/>
    <w:rsid w:val="004B0A1A"/>
    <w:rsid w:val="004B0DEB"/>
    <w:rsid w:val="004B0F03"/>
    <w:rsid w:val="004B31BC"/>
    <w:rsid w:val="004B5A64"/>
    <w:rsid w:val="004B66AC"/>
    <w:rsid w:val="004B72E6"/>
    <w:rsid w:val="004C0348"/>
    <w:rsid w:val="004C11C2"/>
    <w:rsid w:val="004C3071"/>
    <w:rsid w:val="004C3530"/>
    <w:rsid w:val="004C35ED"/>
    <w:rsid w:val="004C3F1D"/>
    <w:rsid w:val="004C63DA"/>
    <w:rsid w:val="004C6824"/>
    <w:rsid w:val="004D0320"/>
    <w:rsid w:val="004D19EF"/>
    <w:rsid w:val="004D37E5"/>
    <w:rsid w:val="004D3D6A"/>
    <w:rsid w:val="004D5770"/>
    <w:rsid w:val="004D5DCA"/>
    <w:rsid w:val="004D7259"/>
    <w:rsid w:val="004D7883"/>
    <w:rsid w:val="004E05BE"/>
    <w:rsid w:val="004E0C74"/>
    <w:rsid w:val="004E2C10"/>
    <w:rsid w:val="004E33EB"/>
    <w:rsid w:val="004E592A"/>
    <w:rsid w:val="004E6CD0"/>
    <w:rsid w:val="004E7B1D"/>
    <w:rsid w:val="004F0377"/>
    <w:rsid w:val="004F1080"/>
    <w:rsid w:val="004F35FB"/>
    <w:rsid w:val="004F38EE"/>
    <w:rsid w:val="004F3D39"/>
    <w:rsid w:val="004F3EA9"/>
    <w:rsid w:val="004F42F9"/>
    <w:rsid w:val="004F59F0"/>
    <w:rsid w:val="004F6184"/>
    <w:rsid w:val="00502069"/>
    <w:rsid w:val="00502183"/>
    <w:rsid w:val="005031A2"/>
    <w:rsid w:val="005033B0"/>
    <w:rsid w:val="00505977"/>
    <w:rsid w:val="00506349"/>
    <w:rsid w:val="00506633"/>
    <w:rsid w:val="005068DB"/>
    <w:rsid w:val="005073F2"/>
    <w:rsid w:val="005105E1"/>
    <w:rsid w:val="005108DC"/>
    <w:rsid w:val="00512B88"/>
    <w:rsid w:val="00513DC4"/>
    <w:rsid w:val="00516C44"/>
    <w:rsid w:val="005177D6"/>
    <w:rsid w:val="005229BB"/>
    <w:rsid w:val="00523F57"/>
    <w:rsid w:val="005264A8"/>
    <w:rsid w:val="00526CE8"/>
    <w:rsid w:val="00530A24"/>
    <w:rsid w:val="00530DFE"/>
    <w:rsid w:val="00531076"/>
    <w:rsid w:val="00531449"/>
    <w:rsid w:val="00533171"/>
    <w:rsid w:val="00533874"/>
    <w:rsid w:val="00534C0E"/>
    <w:rsid w:val="00534CBB"/>
    <w:rsid w:val="00534DBD"/>
    <w:rsid w:val="005359E9"/>
    <w:rsid w:val="00540DE7"/>
    <w:rsid w:val="005424A9"/>
    <w:rsid w:val="00543AD6"/>
    <w:rsid w:val="00543E7B"/>
    <w:rsid w:val="00546B6B"/>
    <w:rsid w:val="00547FBE"/>
    <w:rsid w:val="005533EB"/>
    <w:rsid w:val="00553EF4"/>
    <w:rsid w:val="005540CB"/>
    <w:rsid w:val="00554E55"/>
    <w:rsid w:val="0055555F"/>
    <w:rsid w:val="005559E6"/>
    <w:rsid w:val="0055660B"/>
    <w:rsid w:val="005575EA"/>
    <w:rsid w:val="005607BD"/>
    <w:rsid w:val="00563E96"/>
    <w:rsid w:val="00564850"/>
    <w:rsid w:val="00565FED"/>
    <w:rsid w:val="00566275"/>
    <w:rsid w:val="00566423"/>
    <w:rsid w:val="00566445"/>
    <w:rsid w:val="005669F3"/>
    <w:rsid w:val="00570088"/>
    <w:rsid w:val="00572889"/>
    <w:rsid w:val="0057296E"/>
    <w:rsid w:val="00574224"/>
    <w:rsid w:val="00574C80"/>
    <w:rsid w:val="005754F7"/>
    <w:rsid w:val="00575E00"/>
    <w:rsid w:val="005802E6"/>
    <w:rsid w:val="00580C1C"/>
    <w:rsid w:val="005814B0"/>
    <w:rsid w:val="0058216E"/>
    <w:rsid w:val="00584B7B"/>
    <w:rsid w:val="00586512"/>
    <w:rsid w:val="00587502"/>
    <w:rsid w:val="00590660"/>
    <w:rsid w:val="005928D2"/>
    <w:rsid w:val="00592E0E"/>
    <w:rsid w:val="00593E05"/>
    <w:rsid w:val="0059594F"/>
    <w:rsid w:val="00595C95"/>
    <w:rsid w:val="005A03BF"/>
    <w:rsid w:val="005A1ECB"/>
    <w:rsid w:val="005A1FCD"/>
    <w:rsid w:val="005A2A01"/>
    <w:rsid w:val="005A2CCA"/>
    <w:rsid w:val="005A36E3"/>
    <w:rsid w:val="005A416D"/>
    <w:rsid w:val="005A4AAB"/>
    <w:rsid w:val="005A4F95"/>
    <w:rsid w:val="005A58F1"/>
    <w:rsid w:val="005A5905"/>
    <w:rsid w:val="005A5D7E"/>
    <w:rsid w:val="005A67CE"/>
    <w:rsid w:val="005A770B"/>
    <w:rsid w:val="005A782D"/>
    <w:rsid w:val="005A78A0"/>
    <w:rsid w:val="005B040D"/>
    <w:rsid w:val="005B1394"/>
    <w:rsid w:val="005B1875"/>
    <w:rsid w:val="005B1CA7"/>
    <w:rsid w:val="005B1D45"/>
    <w:rsid w:val="005B244F"/>
    <w:rsid w:val="005B2C3E"/>
    <w:rsid w:val="005B2CA4"/>
    <w:rsid w:val="005B2D2A"/>
    <w:rsid w:val="005B32B3"/>
    <w:rsid w:val="005B36CD"/>
    <w:rsid w:val="005B4517"/>
    <w:rsid w:val="005B6FD9"/>
    <w:rsid w:val="005C084B"/>
    <w:rsid w:val="005C3D27"/>
    <w:rsid w:val="005C3D81"/>
    <w:rsid w:val="005C567B"/>
    <w:rsid w:val="005C5745"/>
    <w:rsid w:val="005C5F75"/>
    <w:rsid w:val="005C6EC3"/>
    <w:rsid w:val="005D0B04"/>
    <w:rsid w:val="005D174B"/>
    <w:rsid w:val="005D18E3"/>
    <w:rsid w:val="005D239B"/>
    <w:rsid w:val="005D34E3"/>
    <w:rsid w:val="005D37DE"/>
    <w:rsid w:val="005D3D2A"/>
    <w:rsid w:val="005D4FF6"/>
    <w:rsid w:val="005D6350"/>
    <w:rsid w:val="005D7719"/>
    <w:rsid w:val="005E35C4"/>
    <w:rsid w:val="005E3730"/>
    <w:rsid w:val="005E3EFA"/>
    <w:rsid w:val="005E3F5A"/>
    <w:rsid w:val="005E467B"/>
    <w:rsid w:val="005E486A"/>
    <w:rsid w:val="005E4E85"/>
    <w:rsid w:val="005E6B70"/>
    <w:rsid w:val="005F0507"/>
    <w:rsid w:val="005F082A"/>
    <w:rsid w:val="005F1266"/>
    <w:rsid w:val="005F15AC"/>
    <w:rsid w:val="005F1778"/>
    <w:rsid w:val="005F1D3C"/>
    <w:rsid w:val="00600E91"/>
    <w:rsid w:val="00601475"/>
    <w:rsid w:val="006017A2"/>
    <w:rsid w:val="0060215A"/>
    <w:rsid w:val="0060486E"/>
    <w:rsid w:val="00604CB0"/>
    <w:rsid w:val="00605967"/>
    <w:rsid w:val="00607A15"/>
    <w:rsid w:val="0061155F"/>
    <w:rsid w:val="00611DFD"/>
    <w:rsid w:val="00613A25"/>
    <w:rsid w:val="00617DE1"/>
    <w:rsid w:val="00620B00"/>
    <w:rsid w:val="00620B91"/>
    <w:rsid w:val="00621D43"/>
    <w:rsid w:val="006234D2"/>
    <w:rsid w:val="0062464F"/>
    <w:rsid w:val="006249B7"/>
    <w:rsid w:val="0062549C"/>
    <w:rsid w:val="00626882"/>
    <w:rsid w:val="006302BB"/>
    <w:rsid w:val="00630FCE"/>
    <w:rsid w:val="00631B29"/>
    <w:rsid w:val="00631C16"/>
    <w:rsid w:val="00635487"/>
    <w:rsid w:val="0064021C"/>
    <w:rsid w:val="006406E3"/>
    <w:rsid w:val="0064316A"/>
    <w:rsid w:val="0064336F"/>
    <w:rsid w:val="006435F7"/>
    <w:rsid w:val="00644B59"/>
    <w:rsid w:val="00647CCF"/>
    <w:rsid w:val="00650542"/>
    <w:rsid w:val="0065054A"/>
    <w:rsid w:val="00650BE6"/>
    <w:rsid w:val="00651B41"/>
    <w:rsid w:val="00652374"/>
    <w:rsid w:val="00653037"/>
    <w:rsid w:val="00654B84"/>
    <w:rsid w:val="00654D06"/>
    <w:rsid w:val="0066018F"/>
    <w:rsid w:val="00662AB8"/>
    <w:rsid w:val="00662AE0"/>
    <w:rsid w:val="006634A1"/>
    <w:rsid w:val="0066442F"/>
    <w:rsid w:val="006644CD"/>
    <w:rsid w:val="00666F78"/>
    <w:rsid w:val="00667077"/>
    <w:rsid w:val="00667B79"/>
    <w:rsid w:val="0067162B"/>
    <w:rsid w:val="00676E7B"/>
    <w:rsid w:val="00676EDB"/>
    <w:rsid w:val="00682848"/>
    <w:rsid w:val="00683F64"/>
    <w:rsid w:val="0068405D"/>
    <w:rsid w:val="00684186"/>
    <w:rsid w:val="0068517D"/>
    <w:rsid w:val="006902D2"/>
    <w:rsid w:val="00690445"/>
    <w:rsid w:val="00691788"/>
    <w:rsid w:val="00691A0C"/>
    <w:rsid w:val="00692D1E"/>
    <w:rsid w:val="006931E8"/>
    <w:rsid w:val="0069354E"/>
    <w:rsid w:val="00693AF1"/>
    <w:rsid w:val="00693B9B"/>
    <w:rsid w:val="00696F2C"/>
    <w:rsid w:val="006A0556"/>
    <w:rsid w:val="006A0B04"/>
    <w:rsid w:val="006A108D"/>
    <w:rsid w:val="006A14E7"/>
    <w:rsid w:val="006A2256"/>
    <w:rsid w:val="006A2D11"/>
    <w:rsid w:val="006A31F4"/>
    <w:rsid w:val="006A67F3"/>
    <w:rsid w:val="006A69E9"/>
    <w:rsid w:val="006A6BF2"/>
    <w:rsid w:val="006B1E9E"/>
    <w:rsid w:val="006B4218"/>
    <w:rsid w:val="006B42B5"/>
    <w:rsid w:val="006B5280"/>
    <w:rsid w:val="006B5627"/>
    <w:rsid w:val="006B5653"/>
    <w:rsid w:val="006B5DDA"/>
    <w:rsid w:val="006B78DB"/>
    <w:rsid w:val="006B7DCA"/>
    <w:rsid w:val="006C2487"/>
    <w:rsid w:val="006C38AA"/>
    <w:rsid w:val="006C3979"/>
    <w:rsid w:val="006C443E"/>
    <w:rsid w:val="006C4BFE"/>
    <w:rsid w:val="006C7400"/>
    <w:rsid w:val="006C79A8"/>
    <w:rsid w:val="006D0C5E"/>
    <w:rsid w:val="006D15F9"/>
    <w:rsid w:val="006D2240"/>
    <w:rsid w:val="006D55C2"/>
    <w:rsid w:val="006D5EF7"/>
    <w:rsid w:val="006D5F5B"/>
    <w:rsid w:val="006D6C1E"/>
    <w:rsid w:val="006D70D7"/>
    <w:rsid w:val="006E1709"/>
    <w:rsid w:val="006E2FE7"/>
    <w:rsid w:val="006E6742"/>
    <w:rsid w:val="006F0AEA"/>
    <w:rsid w:val="006F1534"/>
    <w:rsid w:val="006F2A11"/>
    <w:rsid w:val="006F4EA9"/>
    <w:rsid w:val="006F698A"/>
    <w:rsid w:val="00701557"/>
    <w:rsid w:val="00701D89"/>
    <w:rsid w:val="007049AC"/>
    <w:rsid w:val="00705DE6"/>
    <w:rsid w:val="00710ECB"/>
    <w:rsid w:val="00711F4E"/>
    <w:rsid w:val="00713A21"/>
    <w:rsid w:val="0071589A"/>
    <w:rsid w:val="0071636D"/>
    <w:rsid w:val="0071651D"/>
    <w:rsid w:val="00721F1C"/>
    <w:rsid w:val="0072207F"/>
    <w:rsid w:val="007220A3"/>
    <w:rsid w:val="00723309"/>
    <w:rsid w:val="00725C5C"/>
    <w:rsid w:val="00726817"/>
    <w:rsid w:val="0072703E"/>
    <w:rsid w:val="007304F0"/>
    <w:rsid w:val="00730694"/>
    <w:rsid w:val="00730D3A"/>
    <w:rsid w:val="007316B2"/>
    <w:rsid w:val="00731ECB"/>
    <w:rsid w:val="007331C5"/>
    <w:rsid w:val="007335D5"/>
    <w:rsid w:val="00733EAA"/>
    <w:rsid w:val="007354F8"/>
    <w:rsid w:val="007376AE"/>
    <w:rsid w:val="00741259"/>
    <w:rsid w:val="00744A4E"/>
    <w:rsid w:val="00745031"/>
    <w:rsid w:val="007450DE"/>
    <w:rsid w:val="00745D68"/>
    <w:rsid w:val="00746CAE"/>
    <w:rsid w:val="00746F8D"/>
    <w:rsid w:val="00747762"/>
    <w:rsid w:val="007530CF"/>
    <w:rsid w:val="007534B1"/>
    <w:rsid w:val="00753968"/>
    <w:rsid w:val="00753DEB"/>
    <w:rsid w:val="00754EBB"/>
    <w:rsid w:val="00754FF8"/>
    <w:rsid w:val="0075588F"/>
    <w:rsid w:val="007565F2"/>
    <w:rsid w:val="00756993"/>
    <w:rsid w:val="00762652"/>
    <w:rsid w:val="007631A9"/>
    <w:rsid w:val="00766B6B"/>
    <w:rsid w:val="00767E15"/>
    <w:rsid w:val="007759C5"/>
    <w:rsid w:val="007803D0"/>
    <w:rsid w:val="007807AA"/>
    <w:rsid w:val="007809C4"/>
    <w:rsid w:val="00784BB8"/>
    <w:rsid w:val="00784BD5"/>
    <w:rsid w:val="00784CE5"/>
    <w:rsid w:val="00784D9D"/>
    <w:rsid w:val="00785C17"/>
    <w:rsid w:val="00787221"/>
    <w:rsid w:val="00787EFE"/>
    <w:rsid w:val="00791BB5"/>
    <w:rsid w:val="0079412E"/>
    <w:rsid w:val="0079461A"/>
    <w:rsid w:val="007958E6"/>
    <w:rsid w:val="00797A2A"/>
    <w:rsid w:val="007A2F90"/>
    <w:rsid w:val="007A3316"/>
    <w:rsid w:val="007A3DFF"/>
    <w:rsid w:val="007A527E"/>
    <w:rsid w:val="007A58FC"/>
    <w:rsid w:val="007B000C"/>
    <w:rsid w:val="007B1846"/>
    <w:rsid w:val="007B2786"/>
    <w:rsid w:val="007B362B"/>
    <w:rsid w:val="007B4463"/>
    <w:rsid w:val="007B4B61"/>
    <w:rsid w:val="007B5258"/>
    <w:rsid w:val="007B7DD4"/>
    <w:rsid w:val="007C0C2D"/>
    <w:rsid w:val="007C1F6A"/>
    <w:rsid w:val="007C3405"/>
    <w:rsid w:val="007C4A84"/>
    <w:rsid w:val="007C52D7"/>
    <w:rsid w:val="007D41AC"/>
    <w:rsid w:val="007D4EEF"/>
    <w:rsid w:val="007E042D"/>
    <w:rsid w:val="007E0AD9"/>
    <w:rsid w:val="007E4AE0"/>
    <w:rsid w:val="007E5121"/>
    <w:rsid w:val="007F0BC7"/>
    <w:rsid w:val="007F2303"/>
    <w:rsid w:val="007F2666"/>
    <w:rsid w:val="007F26CC"/>
    <w:rsid w:val="007F2AFC"/>
    <w:rsid w:val="007F54B5"/>
    <w:rsid w:val="007F5EE4"/>
    <w:rsid w:val="007F72B2"/>
    <w:rsid w:val="00801983"/>
    <w:rsid w:val="00802352"/>
    <w:rsid w:val="008039EF"/>
    <w:rsid w:val="00804E70"/>
    <w:rsid w:val="00805173"/>
    <w:rsid w:val="008051A8"/>
    <w:rsid w:val="0080686D"/>
    <w:rsid w:val="00806FB4"/>
    <w:rsid w:val="00812360"/>
    <w:rsid w:val="0081423B"/>
    <w:rsid w:val="00814E14"/>
    <w:rsid w:val="008161D2"/>
    <w:rsid w:val="00816E16"/>
    <w:rsid w:val="00821FD2"/>
    <w:rsid w:val="00822985"/>
    <w:rsid w:val="008232E3"/>
    <w:rsid w:val="00823D2F"/>
    <w:rsid w:val="00825543"/>
    <w:rsid w:val="00825AD5"/>
    <w:rsid w:val="008262AE"/>
    <w:rsid w:val="0082634B"/>
    <w:rsid w:val="008269FE"/>
    <w:rsid w:val="00826F8D"/>
    <w:rsid w:val="00827E97"/>
    <w:rsid w:val="00830896"/>
    <w:rsid w:val="008327DB"/>
    <w:rsid w:val="00833461"/>
    <w:rsid w:val="008339F8"/>
    <w:rsid w:val="00835E8C"/>
    <w:rsid w:val="00836004"/>
    <w:rsid w:val="008366A1"/>
    <w:rsid w:val="00841A6C"/>
    <w:rsid w:val="008436AE"/>
    <w:rsid w:val="00843E1A"/>
    <w:rsid w:val="0084443C"/>
    <w:rsid w:val="00845803"/>
    <w:rsid w:val="008502B7"/>
    <w:rsid w:val="0085382C"/>
    <w:rsid w:val="00855783"/>
    <w:rsid w:val="00856567"/>
    <w:rsid w:val="008572AB"/>
    <w:rsid w:val="0085756E"/>
    <w:rsid w:val="008604A8"/>
    <w:rsid w:val="008616C9"/>
    <w:rsid w:val="0086536E"/>
    <w:rsid w:val="00866C2B"/>
    <w:rsid w:val="00867E41"/>
    <w:rsid w:val="00870A3A"/>
    <w:rsid w:val="00872258"/>
    <w:rsid w:val="00875313"/>
    <w:rsid w:val="008756D6"/>
    <w:rsid w:val="00875EA3"/>
    <w:rsid w:val="00877D26"/>
    <w:rsid w:val="00880211"/>
    <w:rsid w:val="008809A3"/>
    <w:rsid w:val="00882BA5"/>
    <w:rsid w:val="00883F18"/>
    <w:rsid w:val="008857DD"/>
    <w:rsid w:val="00885A22"/>
    <w:rsid w:val="00886B23"/>
    <w:rsid w:val="00886B87"/>
    <w:rsid w:val="00891967"/>
    <w:rsid w:val="00891AA2"/>
    <w:rsid w:val="00891FA2"/>
    <w:rsid w:val="00892612"/>
    <w:rsid w:val="00892734"/>
    <w:rsid w:val="0089316F"/>
    <w:rsid w:val="008931B0"/>
    <w:rsid w:val="00894C99"/>
    <w:rsid w:val="00894D7D"/>
    <w:rsid w:val="00896FAC"/>
    <w:rsid w:val="00897D35"/>
    <w:rsid w:val="008A112D"/>
    <w:rsid w:val="008A17F9"/>
    <w:rsid w:val="008A1D10"/>
    <w:rsid w:val="008A1DD8"/>
    <w:rsid w:val="008A2464"/>
    <w:rsid w:val="008A361B"/>
    <w:rsid w:val="008A553C"/>
    <w:rsid w:val="008A5DFA"/>
    <w:rsid w:val="008A6DCB"/>
    <w:rsid w:val="008A7DAF"/>
    <w:rsid w:val="008B114D"/>
    <w:rsid w:val="008B4224"/>
    <w:rsid w:val="008B4390"/>
    <w:rsid w:val="008B4806"/>
    <w:rsid w:val="008B631E"/>
    <w:rsid w:val="008B6F28"/>
    <w:rsid w:val="008C097D"/>
    <w:rsid w:val="008C0FBE"/>
    <w:rsid w:val="008C1367"/>
    <w:rsid w:val="008C303F"/>
    <w:rsid w:val="008C50F0"/>
    <w:rsid w:val="008C6701"/>
    <w:rsid w:val="008C67B0"/>
    <w:rsid w:val="008C6E4E"/>
    <w:rsid w:val="008D0755"/>
    <w:rsid w:val="008D0B58"/>
    <w:rsid w:val="008D3ABC"/>
    <w:rsid w:val="008D4240"/>
    <w:rsid w:val="008D45CD"/>
    <w:rsid w:val="008D4CE2"/>
    <w:rsid w:val="008D5A46"/>
    <w:rsid w:val="008D731E"/>
    <w:rsid w:val="008E04E1"/>
    <w:rsid w:val="008E1786"/>
    <w:rsid w:val="008E1B90"/>
    <w:rsid w:val="008E22A2"/>
    <w:rsid w:val="008E2A9B"/>
    <w:rsid w:val="008E32E9"/>
    <w:rsid w:val="008E3A01"/>
    <w:rsid w:val="008E46BD"/>
    <w:rsid w:val="008E4834"/>
    <w:rsid w:val="008E49E7"/>
    <w:rsid w:val="008E4E7E"/>
    <w:rsid w:val="008E5D31"/>
    <w:rsid w:val="008F1C43"/>
    <w:rsid w:val="008F2964"/>
    <w:rsid w:val="008F2FAB"/>
    <w:rsid w:val="008F5339"/>
    <w:rsid w:val="008F6F85"/>
    <w:rsid w:val="008F7EFB"/>
    <w:rsid w:val="009014D7"/>
    <w:rsid w:val="00901B52"/>
    <w:rsid w:val="009027BE"/>
    <w:rsid w:val="0090529E"/>
    <w:rsid w:val="0090538F"/>
    <w:rsid w:val="009057FF"/>
    <w:rsid w:val="00905F39"/>
    <w:rsid w:val="00906CB9"/>
    <w:rsid w:val="00911592"/>
    <w:rsid w:val="00911DBF"/>
    <w:rsid w:val="009121E5"/>
    <w:rsid w:val="009122AE"/>
    <w:rsid w:val="0091398E"/>
    <w:rsid w:val="00915F0E"/>
    <w:rsid w:val="00916941"/>
    <w:rsid w:val="009206E6"/>
    <w:rsid w:val="00921407"/>
    <w:rsid w:val="009230F0"/>
    <w:rsid w:val="00926034"/>
    <w:rsid w:val="00931419"/>
    <w:rsid w:val="009334C4"/>
    <w:rsid w:val="0093417E"/>
    <w:rsid w:val="00936049"/>
    <w:rsid w:val="00937910"/>
    <w:rsid w:val="009401D9"/>
    <w:rsid w:val="00940497"/>
    <w:rsid w:val="009404B9"/>
    <w:rsid w:val="00940C01"/>
    <w:rsid w:val="00945C7E"/>
    <w:rsid w:val="00946987"/>
    <w:rsid w:val="0095242C"/>
    <w:rsid w:val="0095477A"/>
    <w:rsid w:val="00954E85"/>
    <w:rsid w:val="00955F35"/>
    <w:rsid w:val="00956816"/>
    <w:rsid w:val="0096053F"/>
    <w:rsid w:val="00961748"/>
    <w:rsid w:val="009620E7"/>
    <w:rsid w:val="00963BEF"/>
    <w:rsid w:val="00963FFA"/>
    <w:rsid w:val="00964258"/>
    <w:rsid w:val="00965945"/>
    <w:rsid w:val="0096751A"/>
    <w:rsid w:val="00970D21"/>
    <w:rsid w:val="00971B2C"/>
    <w:rsid w:val="00974723"/>
    <w:rsid w:val="0097613D"/>
    <w:rsid w:val="009761E3"/>
    <w:rsid w:val="00976258"/>
    <w:rsid w:val="0097631C"/>
    <w:rsid w:val="0097678E"/>
    <w:rsid w:val="009776F0"/>
    <w:rsid w:val="00977A58"/>
    <w:rsid w:val="009804D7"/>
    <w:rsid w:val="00980D9E"/>
    <w:rsid w:val="00983166"/>
    <w:rsid w:val="009835D8"/>
    <w:rsid w:val="00984352"/>
    <w:rsid w:val="00985345"/>
    <w:rsid w:val="00987043"/>
    <w:rsid w:val="00993107"/>
    <w:rsid w:val="00993AEC"/>
    <w:rsid w:val="0099501E"/>
    <w:rsid w:val="00995DAA"/>
    <w:rsid w:val="009962CA"/>
    <w:rsid w:val="00996524"/>
    <w:rsid w:val="009A15B5"/>
    <w:rsid w:val="009A2539"/>
    <w:rsid w:val="009A384A"/>
    <w:rsid w:val="009A390E"/>
    <w:rsid w:val="009A39E4"/>
    <w:rsid w:val="009A511D"/>
    <w:rsid w:val="009A5296"/>
    <w:rsid w:val="009A5B05"/>
    <w:rsid w:val="009A60B9"/>
    <w:rsid w:val="009A74A9"/>
    <w:rsid w:val="009A7821"/>
    <w:rsid w:val="009B122A"/>
    <w:rsid w:val="009B13DC"/>
    <w:rsid w:val="009B176B"/>
    <w:rsid w:val="009B3515"/>
    <w:rsid w:val="009B6895"/>
    <w:rsid w:val="009B76B1"/>
    <w:rsid w:val="009B7C97"/>
    <w:rsid w:val="009C048D"/>
    <w:rsid w:val="009C1E8C"/>
    <w:rsid w:val="009C208E"/>
    <w:rsid w:val="009C2856"/>
    <w:rsid w:val="009C340D"/>
    <w:rsid w:val="009C655A"/>
    <w:rsid w:val="009C68DC"/>
    <w:rsid w:val="009C710C"/>
    <w:rsid w:val="009C771D"/>
    <w:rsid w:val="009C7BF8"/>
    <w:rsid w:val="009D02D9"/>
    <w:rsid w:val="009D0CD1"/>
    <w:rsid w:val="009D1BD1"/>
    <w:rsid w:val="009D3A89"/>
    <w:rsid w:val="009D475F"/>
    <w:rsid w:val="009D75FD"/>
    <w:rsid w:val="009E0F72"/>
    <w:rsid w:val="009E2182"/>
    <w:rsid w:val="009E2943"/>
    <w:rsid w:val="009E3CB7"/>
    <w:rsid w:val="009E671D"/>
    <w:rsid w:val="009E6F86"/>
    <w:rsid w:val="009E79FF"/>
    <w:rsid w:val="009F2F7F"/>
    <w:rsid w:val="009F3E60"/>
    <w:rsid w:val="009F5C94"/>
    <w:rsid w:val="009F68E2"/>
    <w:rsid w:val="009F753F"/>
    <w:rsid w:val="009F7B71"/>
    <w:rsid w:val="00A01C9B"/>
    <w:rsid w:val="00A045EE"/>
    <w:rsid w:val="00A053DC"/>
    <w:rsid w:val="00A0639C"/>
    <w:rsid w:val="00A068F0"/>
    <w:rsid w:val="00A072A9"/>
    <w:rsid w:val="00A0741E"/>
    <w:rsid w:val="00A115F6"/>
    <w:rsid w:val="00A12244"/>
    <w:rsid w:val="00A1256B"/>
    <w:rsid w:val="00A15334"/>
    <w:rsid w:val="00A17BE8"/>
    <w:rsid w:val="00A202C1"/>
    <w:rsid w:val="00A20815"/>
    <w:rsid w:val="00A20F88"/>
    <w:rsid w:val="00A218F7"/>
    <w:rsid w:val="00A22DAF"/>
    <w:rsid w:val="00A23DB6"/>
    <w:rsid w:val="00A31B42"/>
    <w:rsid w:val="00A3261D"/>
    <w:rsid w:val="00A32D30"/>
    <w:rsid w:val="00A34075"/>
    <w:rsid w:val="00A3535D"/>
    <w:rsid w:val="00A35D3B"/>
    <w:rsid w:val="00A35FAC"/>
    <w:rsid w:val="00A36CAD"/>
    <w:rsid w:val="00A36D37"/>
    <w:rsid w:val="00A36F3B"/>
    <w:rsid w:val="00A411A2"/>
    <w:rsid w:val="00A41648"/>
    <w:rsid w:val="00A43A73"/>
    <w:rsid w:val="00A476B0"/>
    <w:rsid w:val="00A504FD"/>
    <w:rsid w:val="00A50649"/>
    <w:rsid w:val="00A51DAA"/>
    <w:rsid w:val="00A52815"/>
    <w:rsid w:val="00A538CB"/>
    <w:rsid w:val="00A54490"/>
    <w:rsid w:val="00A606E0"/>
    <w:rsid w:val="00A61189"/>
    <w:rsid w:val="00A62661"/>
    <w:rsid w:val="00A672E3"/>
    <w:rsid w:val="00A67701"/>
    <w:rsid w:val="00A67E40"/>
    <w:rsid w:val="00A712E1"/>
    <w:rsid w:val="00A72C32"/>
    <w:rsid w:val="00A72C4D"/>
    <w:rsid w:val="00A73588"/>
    <w:rsid w:val="00A74A6B"/>
    <w:rsid w:val="00A7553E"/>
    <w:rsid w:val="00A76FF3"/>
    <w:rsid w:val="00A83B83"/>
    <w:rsid w:val="00A84C19"/>
    <w:rsid w:val="00A9019C"/>
    <w:rsid w:val="00A92C76"/>
    <w:rsid w:val="00A931CC"/>
    <w:rsid w:val="00A94C02"/>
    <w:rsid w:val="00A960BE"/>
    <w:rsid w:val="00A96AF4"/>
    <w:rsid w:val="00AA23AF"/>
    <w:rsid w:val="00AA2C37"/>
    <w:rsid w:val="00AA322C"/>
    <w:rsid w:val="00AA5BF4"/>
    <w:rsid w:val="00AA654B"/>
    <w:rsid w:val="00AB0AE3"/>
    <w:rsid w:val="00AB1FAB"/>
    <w:rsid w:val="00AB3189"/>
    <w:rsid w:val="00AB37F8"/>
    <w:rsid w:val="00AB3F3D"/>
    <w:rsid w:val="00AB4EB8"/>
    <w:rsid w:val="00AB57CD"/>
    <w:rsid w:val="00AB5CFF"/>
    <w:rsid w:val="00AB6086"/>
    <w:rsid w:val="00AB68BB"/>
    <w:rsid w:val="00AC1E2B"/>
    <w:rsid w:val="00AC2DC4"/>
    <w:rsid w:val="00AC3669"/>
    <w:rsid w:val="00AC4561"/>
    <w:rsid w:val="00AC486F"/>
    <w:rsid w:val="00AC5462"/>
    <w:rsid w:val="00AD1E2A"/>
    <w:rsid w:val="00AD1F60"/>
    <w:rsid w:val="00AD2BB9"/>
    <w:rsid w:val="00AD4323"/>
    <w:rsid w:val="00AD435B"/>
    <w:rsid w:val="00AD4E55"/>
    <w:rsid w:val="00AD5AD1"/>
    <w:rsid w:val="00AE020F"/>
    <w:rsid w:val="00AE1A77"/>
    <w:rsid w:val="00AE208C"/>
    <w:rsid w:val="00AE2976"/>
    <w:rsid w:val="00AE3349"/>
    <w:rsid w:val="00AE40B1"/>
    <w:rsid w:val="00AE5017"/>
    <w:rsid w:val="00AE5853"/>
    <w:rsid w:val="00AE6771"/>
    <w:rsid w:val="00AE679E"/>
    <w:rsid w:val="00AE7BE4"/>
    <w:rsid w:val="00AF1848"/>
    <w:rsid w:val="00AF3F0B"/>
    <w:rsid w:val="00AF424A"/>
    <w:rsid w:val="00AF452E"/>
    <w:rsid w:val="00AF4738"/>
    <w:rsid w:val="00AF79DD"/>
    <w:rsid w:val="00B00117"/>
    <w:rsid w:val="00B00716"/>
    <w:rsid w:val="00B0459E"/>
    <w:rsid w:val="00B04F88"/>
    <w:rsid w:val="00B05A42"/>
    <w:rsid w:val="00B0639B"/>
    <w:rsid w:val="00B07AFC"/>
    <w:rsid w:val="00B106FA"/>
    <w:rsid w:val="00B11578"/>
    <w:rsid w:val="00B11CFA"/>
    <w:rsid w:val="00B14470"/>
    <w:rsid w:val="00B15A73"/>
    <w:rsid w:val="00B16503"/>
    <w:rsid w:val="00B17E15"/>
    <w:rsid w:val="00B20977"/>
    <w:rsid w:val="00B21067"/>
    <w:rsid w:val="00B2174E"/>
    <w:rsid w:val="00B23224"/>
    <w:rsid w:val="00B23F7B"/>
    <w:rsid w:val="00B24D3D"/>
    <w:rsid w:val="00B24F67"/>
    <w:rsid w:val="00B2523C"/>
    <w:rsid w:val="00B27CBF"/>
    <w:rsid w:val="00B307A8"/>
    <w:rsid w:val="00B30BF8"/>
    <w:rsid w:val="00B31076"/>
    <w:rsid w:val="00B3501C"/>
    <w:rsid w:val="00B36134"/>
    <w:rsid w:val="00B36629"/>
    <w:rsid w:val="00B3786F"/>
    <w:rsid w:val="00B41128"/>
    <w:rsid w:val="00B4166B"/>
    <w:rsid w:val="00B42247"/>
    <w:rsid w:val="00B42996"/>
    <w:rsid w:val="00B44DCA"/>
    <w:rsid w:val="00B4628D"/>
    <w:rsid w:val="00B50307"/>
    <w:rsid w:val="00B50533"/>
    <w:rsid w:val="00B547E6"/>
    <w:rsid w:val="00B5548E"/>
    <w:rsid w:val="00B6132A"/>
    <w:rsid w:val="00B61E43"/>
    <w:rsid w:val="00B62016"/>
    <w:rsid w:val="00B620C7"/>
    <w:rsid w:val="00B6229E"/>
    <w:rsid w:val="00B62737"/>
    <w:rsid w:val="00B6363F"/>
    <w:rsid w:val="00B6377C"/>
    <w:rsid w:val="00B63E09"/>
    <w:rsid w:val="00B652A9"/>
    <w:rsid w:val="00B665F9"/>
    <w:rsid w:val="00B6724F"/>
    <w:rsid w:val="00B67753"/>
    <w:rsid w:val="00B7073B"/>
    <w:rsid w:val="00B74804"/>
    <w:rsid w:val="00B75DD6"/>
    <w:rsid w:val="00B75F3B"/>
    <w:rsid w:val="00B76951"/>
    <w:rsid w:val="00B76C87"/>
    <w:rsid w:val="00B77B18"/>
    <w:rsid w:val="00B8014B"/>
    <w:rsid w:val="00B81D74"/>
    <w:rsid w:val="00B82AE6"/>
    <w:rsid w:val="00B82C20"/>
    <w:rsid w:val="00B83858"/>
    <w:rsid w:val="00B84BEE"/>
    <w:rsid w:val="00B84ECC"/>
    <w:rsid w:val="00B8553E"/>
    <w:rsid w:val="00B85759"/>
    <w:rsid w:val="00B869DD"/>
    <w:rsid w:val="00B87302"/>
    <w:rsid w:val="00B87B74"/>
    <w:rsid w:val="00B87E39"/>
    <w:rsid w:val="00B91292"/>
    <w:rsid w:val="00B94BE2"/>
    <w:rsid w:val="00B96FF3"/>
    <w:rsid w:val="00B9738D"/>
    <w:rsid w:val="00BA185E"/>
    <w:rsid w:val="00BA2182"/>
    <w:rsid w:val="00BA31E6"/>
    <w:rsid w:val="00BA3A31"/>
    <w:rsid w:val="00BA4AD5"/>
    <w:rsid w:val="00BB3966"/>
    <w:rsid w:val="00BB41DD"/>
    <w:rsid w:val="00BB4513"/>
    <w:rsid w:val="00BB455C"/>
    <w:rsid w:val="00BB4C30"/>
    <w:rsid w:val="00BB5645"/>
    <w:rsid w:val="00BB74B0"/>
    <w:rsid w:val="00BB7BFC"/>
    <w:rsid w:val="00BB7DEA"/>
    <w:rsid w:val="00BC2150"/>
    <w:rsid w:val="00BC7960"/>
    <w:rsid w:val="00BC7DE4"/>
    <w:rsid w:val="00BD083E"/>
    <w:rsid w:val="00BD1236"/>
    <w:rsid w:val="00BD170B"/>
    <w:rsid w:val="00BD3C1C"/>
    <w:rsid w:val="00BD532E"/>
    <w:rsid w:val="00BD66E3"/>
    <w:rsid w:val="00BD6C2E"/>
    <w:rsid w:val="00BE021D"/>
    <w:rsid w:val="00BE0A90"/>
    <w:rsid w:val="00BE226F"/>
    <w:rsid w:val="00BE2CD3"/>
    <w:rsid w:val="00BE3231"/>
    <w:rsid w:val="00BE33F5"/>
    <w:rsid w:val="00BE3B49"/>
    <w:rsid w:val="00BE4248"/>
    <w:rsid w:val="00BE47C0"/>
    <w:rsid w:val="00BE6341"/>
    <w:rsid w:val="00BE6C30"/>
    <w:rsid w:val="00BF0008"/>
    <w:rsid w:val="00BF08A3"/>
    <w:rsid w:val="00BF1DAF"/>
    <w:rsid w:val="00BF211E"/>
    <w:rsid w:val="00BF23EF"/>
    <w:rsid w:val="00BF58BD"/>
    <w:rsid w:val="00C010EB"/>
    <w:rsid w:val="00C02766"/>
    <w:rsid w:val="00C04902"/>
    <w:rsid w:val="00C05E82"/>
    <w:rsid w:val="00C0670A"/>
    <w:rsid w:val="00C07A4F"/>
    <w:rsid w:val="00C10F15"/>
    <w:rsid w:val="00C11D8D"/>
    <w:rsid w:val="00C1310D"/>
    <w:rsid w:val="00C13CA1"/>
    <w:rsid w:val="00C143D9"/>
    <w:rsid w:val="00C14F9A"/>
    <w:rsid w:val="00C15B01"/>
    <w:rsid w:val="00C15FCD"/>
    <w:rsid w:val="00C16E3C"/>
    <w:rsid w:val="00C179DD"/>
    <w:rsid w:val="00C17AA0"/>
    <w:rsid w:val="00C203AB"/>
    <w:rsid w:val="00C20BAB"/>
    <w:rsid w:val="00C22CC1"/>
    <w:rsid w:val="00C248EF"/>
    <w:rsid w:val="00C25187"/>
    <w:rsid w:val="00C26051"/>
    <w:rsid w:val="00C2646D"/>
    <w:rsid w:val="00C27E8E"/>
    <w:rsid w:val="00C321E1"/>
    <w:rsid w:val="00C3527A"/>
    <w:rsid w:val="00C36D7B"/>
    <w:rsid w:val="00C37F38"/>
    <w:rsid w:val="00C41412"/>
    <w:rsid w:val="00C414CD"/>
    <w:rsid w:val="00C4498E"/>
    <w:rsid w:val="00C4569E"/>
    <w:rsid w:val="00C46D55"/>
    <w:rsid w:val="00C4739C"/>
    <w:rsid w:val="00C50523"/>
    <w:rsid w:val="00C50E32"/>
    <w:rsid w:val="00C52AF9"/>
    <w:rsid w:val="00C52C82"/>
    <w:rsid w:val="00C52CE4"/>
    <w:rsid w:val="00C54181"/>
    <w:rsid w:val="00C54422"/>
    <w:rsid w:val="00C574F1"/>
    <w:rsid w:val="00C57995"/>
    <w:rsid w:val="00C602AE"/>
    <w:rsid w:val="00C620D1"/>
    <w:rsid w:val="00C62EF9"/>
    <w:rsid w:val="00C63E82"/>
    <w:rsid w:val="00C65BAF"/>
    <w:rsid w:val="00C66C5B"/>
    <w:rsid w:val="00C70076"/>
    <w:rsid w:val="00C703BF"/>
    <w:rsid w:val="00C70F37"/>
    <w:rsid w:val="00C71A05"/>
    <w:rsid w:val="00C7323C"/>
    <w:rsid w:val="00C733A8"/>
    <w:rsid w:val="00C756B7"/>
    <w:rsid w:val="00C75FB4"/>
    <w:rsid w:val="00C76327"/>
    <w:rsid w:val="00C76B82"/>
    <w:rsid w:val="00C77550"/>
    <w:rsid w:val="00C804AE"/>
    <w:rsid w:val="00C80BC1"/>
    <w:rsid w:val="00C823A7"/>
    <w:rsid w:val="00C834BE"/>
    <w:rsid w:val="00C839C8"/>
    <w:rsid w:val="00C84A24"/>
    <w:rsid w:val="00C8506E"/>
    <w:rsid w:val="00C8550F"/>
    <w:rsid w:val="00C8561F"/>
    <w:rsid w:val="00C85A53"/>
    <w:rsid w:val="00C86FFE"/>
    <w:rsid w:val="00C908A8"/>
    <w:rsid w:val="00C90F9E"/>
    <w:rsid w:val="00C9169B"/>
    <w:rsid w:val="00C9169E"/>
    <w:rsid w:val="00C91F41"/>
    <w:rsid w:val="00C9214D"/>
    <w:rsid w:val="00C94904"/>
    <w:rsid w:val="00C95715"/>
    <w:rsid w:val="00C961A0"/>
    <w:rsid w:val="00C96C65"/>
    <w:rsid w:val="00C97A11"/>
    <w:rsid w:val="00CA09C3"/>
    <w:rsid w:val="00CA13DA"/>
    <w:rsid w:val="00CA1551"/>
    <w:rsid w:val="00CA15A1"/>
    <w:rsid w:val="00CA182D"/>
    <w:rsid w:val="00CA18A3"/>
    <w:rsid w:val="00CA275A"/>
    <w:rsid w:val="00CA2B16"/>
    <w:rsid w:val="00CA4154"/>
    <w:rsid w:val="00CA5FC7"/>
    <w:rsid w:val="00CA74BD"/>
    <w:rsid w:val="00CB1A48"/>
    <w:rsid w:val="00CB2F96"/>
    <w:rsid w:val="00CB30C3"/>
    <w:rsid w:val="00CB3C10"/>
    <w:rsid w:val="00CB4175"/>
    <w:rsid w:val="00CB5B30"/>
    <w:rsid w:val="00CB6F8F"/>
    <w:rsid w:val="00CB725D"/>
    <w:rsid w:val="00CB797E"/>
    <w:rsid w:val="00CC0519"/>
    <w:rsid w:val="00CC226F"/>
    <w:rsid w:val="00CC28E6"/>
    <w:rsid w:val="00CC3DDC"/>
    <w:rsid w:val="00CC3F08"/>
    <w:rsid w:val="00CC478E"/>
    <w:rsid w:val="00CC5D56"/>
    <w:rsid w:val="00CC7B42"/>
    <w:rsid w:val="00CD1175"/>
    <w:rsid w:val="00CD2124"/>
    <w:rsid w:val="00CD2888"/>
    <w:rsid w:val="00CD2F06"/>
    <w:rsid w:val="00CD7196"/>
    <w:rsid w:val="00CE187D"/>
    <w:rsid w:val="00CE1D90"/>
    <w:rsid w:val="00CE22D8"/>
    <w:rsid w:val="00CE3272"/>
    <w:rsid w:val="00CE48A0"/>
    <w:rsid w:val="00CE6166"/>
    <w:rsid w:val="00CE65DB"/>
    <w:rsid w:val="00CE6634"/>
    <w:rsid w:val="00CE714F"/>
    <w:rsid w:val="00CF0B30"/>
    <w:rsid w:val="00CF1854"/>
    <w:rsid w:val="00CF3CD5"/>
    <w:rsid w:val="00CF4108"/>
    <w:rsid w:val="00CF64CE"/>
    <w:rsid w:val="00D00FEB"/>
    <w:rsid w:val="00D01C41"/>
    <w:rsid w:val="00D02BE2"/>
    <w:rsid w:val="00D056DD"/>
    <w:rsid w:val="00D059A6"/>
    <w:rsid w:val="00D064DA"/>
    <w:rsid w:val="00D06850"/>
    <w:rsid w:val="00D069F9"/>
    <w:rsid w:val="00D06F98"/>
    <w:rsid w:val="00D06FAF"/>
    <w:rsid w:val="00D07130"/>
    <w:rsid w:val="00D07182"/>
    <w:rsid w:val="00D07D65"/>
    <w:rsid w:val="00D07F0B"/>
    <w:rsid w:val="00D11B4E"/>
    <w:rsid w:val="00D128BD"/>
    <w:rsid w:val="00D130B6"/>
    <w:rsid w:val="00D13802"/>
    <w:rsid w:val="00D14E18"/>
    <w:rsid w:val="00D227A5"/>
    <w:rsid w:val="00D23B81"/>
    <w:rsid w:val="00D24B79"/>
    <w:rsid w:val="00D2546F"/>
    <w:rsid w:val="00D277CB"/>
    <w:rsid w:val="00D27968"/>
    <w:rsid w:val="00D30F9A"/>
    <w:rsid w:val="00D32326"/>
    <w:rsid w:val="00D341E9"/>
    <w:rsid w:val="00D35EC9"/>
    <w:rsid w:val="00D439C6"/>
    <w:rsid w:val="00D45ACE"/>
    <w:rsid w:val="00D46891"/>
    <w:rsid w:val="00D47258"/>
    <w:rsid w:val="00D479E6"/>
    <w:rsid w:val="00D505A5"/>
    <w:rsid w:val="00D60502"/>
    <w:rsid w:val="00D60A54"/>
    <w:rsid w:val="00D61BEF"/>
    <w:rsid w:val="00D62631"/>
    <w:rsid w:val="00D63031"/>
    <w:rsid w:val="00D63939"/>
    <w:rsid w:val="00D63F93"/>
    <w:rsid w:val="00D65448"/>
    <w:rsid w:val="00D666DA"/>
    <w:rsid w:val="00D6684D"/>
    <w:rsid w:val="00D66FF0"/>
    <w:rsid w:val="00D70382"/>
    <w:rsid w:val="00D7509B"/>
    <w:rsid w:val="00D75A20"/>
    <w:rsid w:val="00D76E03"/>
    <w:rsid w:val="00D76F2D"/>
    <w:rsid w:val="00D779E9"/>
    <w:rsid w:val="00D81D74"/>
    <w:rsid w:val="00D82602"/>
    <w:rsid w:val="00D82864"/>
    <w:rsid w:val="00D86E9D"/>
    <w:rsid w:val="00D9018E"/>
    <w:rsid w:val="00D9045F"/>
    <w:rsid w:val="00D91562"/>
    <w:rsid w:val="00D91CCB"/>
    <w:rsid w:val="00D921B4"/>
    <w:rsid w:val="00D9221F"/>
    <w:rsid w:val="00D92B3F"/>
    <w:rsid w:val="00D9501A"/>
    <w:rsid w:val="00D951E8"/>
    <w:rsid w:val="00D95A3B"/>
    <w:rsid w:val="00DA0F2B"/>
    <w:rsid w:val="00DA3F61"/>
    <w:rsid w:val="00DA5357"/>
    <w:rsid w:val="00DA5762"/>
    <w:rsid w:val="00DB0DA2"/>
    <w:rsid w:val="00DB1242"/>
    <w:rsid w:val="00DB20B0"/>
    <w:rsid w:val="00DB3AB2"/>
    <w:rsid w:val="00DB3E61"/>
    <w:rsid w:val="00DB4123"/>
    <w:rsid w:val="00DB6253"/>
    <w:rsid w:val="00DB6292"/>
    <w:rsid w:val="00DB7756"/>
    <w:rsid w:val="00DB7C4F"/>
    <w:rsid w:val="00DB7DA7"/>
    <w:rsid w:val="00DC0B31"/>
    <w:rsid w:val="00DC0E2D"/>
    <w:rsid w:val="00DC1292"/>
    <w:rsid w:val="00DC1C6A"/>
    <w:rsid w:val="00DC2741"/>
    <w:rsid w:val="00DC3076"/>
    <w:rsid w:val="00DC5512"/>
    <w:rsid w:val="00DC5623"/>
    <w:rsid w:val="00DC7973"/>
    <w:rsid w:val="00DD1AEA"/>
    <w:rsid w:val="00DD2446"/>
    <w:rsid w:val="00DD26C8"/>
    <w:rsid w:val="00DD3929"/>
    <w:rsid w:val="00DD3BFB"/>
    <w:rsid w:val="00DD4A4E"/>
    <w:rsid w:val="00DD534A"/>
    <w:rsid w:val="00DD5C4A"/>
    <w:rsid w:val="00DD5F69"/>
    <w:rsid w:val="00DD6AE6"/>
    <w:rsid w:val="00DD7081"/>
    <w:rsid w:val="00DD7795"/>
    <w:rsid w:val="00DE043B"/>
    <w:rsid w:val="00DE1827"/>
    <w:rsid w:val="00DE39DA"/>
    <w:rsid w:val="00DE6437"/>
    <w:rsid w:val="00DE6CC1"/>
    <w:rsid w:val="00DE6DF9"/>
    <w:rsid w:val="00DE71DC"/>
    <w:rsid w:val="00DE76B7"/>
    <w:rsid w:val="00DE7F66"/>
    <w:rsid w:val="00DF0794"/>
    <w:rsid w:val="00DF1504"/>
    <w:rsid w:val="00DF4072"/>
    <w:rsid w:val="00DF4379"/>
    <w:rsid w:val="00DF65B9"/>
    <w:rsid w:val="00DF6E87"/>
    <w:rsid w:val="00DF76B6"/>
    <w:rsid w:val="00E000DB"/>
    <w:rsid w:val="00E0023A"/>
    <w:rsid w:val="00E0023E"/>
    <w:rsid w:val="00E00BA0"/>
    <w:rsid w:val="00E0186F"/>
    <w:rsid w:val="00E01C65"/>
    <w:rsid w:val="00E03859"/>
    <w:rsid w:val="00E03EA3"/>
    <w:rsid w:val="00E04D16"/>
    <w:rsid w:val="00E10719"/>
    <w:rsid w:val="00E127A3"/>
    <w:rsid w:val="00E153D8"/>
    <w:rsid w:val="00E2424D"/>
    <w:rsid w:val="00E24DDA"/>
    <w:rsid w:val="00E253AD"/>
    <w:rsid w:val="00E25B4C"/>
    <w:rsid w:val="00E26812"/>
    <w:rsid w:val="00E2726C"/>
    <w:rsid w:val="00E305E7"/>
    <w:rsid w:val="00E306C7"/>
    <w:rsid w:val="00E30BDE"/>
    <w:rsid w:val="00E31D4D"/>
    <w:rsid w:val="00E322D0"/>
    <w:rsid w:val="00E34CEF"/>
    <w:rsid w:val="00E3550A"/>
    <w:rsid w:val="00E36E8F"/>
    <w:rsid w:val="00E417F8"/>
    <w:rsid w:val="00E42DEF"/>
    <w:rsid w:val="00E4353B"/>
    <w:rsid w:val="00E436F3"/>
    <w:rsid w:val="00E43C02"/>
    <w:rsid w:val="00E4551F"/>
    <w:rsid w:val="00E4668E"/>
    <w:rsid w:val="00E505D6"/>
    <w:rsid w:val="00E50A13"/>
    <w:rsid w:val="00E5320E"/>
    <w:rsid w:val="00E53B1C"/>
    <w:rsid w:val="00E56B65"/>
    <w:rsid w:val="00E5765F"/>
    <w:rsid w:val="00E57C41"/>
    <w:rsid w:val="00E60478"/>
    <w:rsid w:val="00E60EC4"/>
    <w:rsid w:val="00E611B8"/>
    <w:rsid w:val="00E61402"/>
    <w:rsid w:val="00E61848"/>
    <w:rsid w:val="00E61861"/>
    <w:rsid w:val="00E65520"/>
    <w:rsid w:val="00E6566D"/>
    <w:rsid w:val="00E65BE5"/>
    <w:rsid w:val="00E667C1"/>
    <w:rsid w:val="00E66853"/>
    <w:rsid w:val="00E67900"/>
    <w:rsid w:val="00E70E3F"/>
    <w:rsid w:val="00E70FCE"/>
    <w:rsid w:val="00E7227D"/>
    <w:rsid w:val="00E7268A"/>
    <w:rsid w:val="00E738F1"/>
    <w:rsid w:val="00E74956"/>
    <w:rsid w:val="00E74F76"/>
    <w:rsid w:val="00E75631"/>
    <w:rsid w:val="00E7703D"/>
    <w:rsid w:val="00E808ED"/>
    <w:rsid w:val="00E815E4"/>
    <w:rsid w:val="00E8238F"/>
    <w:rsid w:val="00E842C7"/>
    <w:rsid w:val="00E84D8E"/>
    <w:rsid w:val="00E8529A"/>
    <w:rsid w:val="00E85BFD"/>
    <w:rsid w:val="00E87C5B"/>
    <w:rsid w:val="00E906C9"/>
    <w:rsid w:val="00E93DBD"/>
    <w:rsid w:val="00E94CC0"/>
    <w:rsid w:val="00E94FF9"/>
    <w:rsid w:val="00E954E8"/>
    <w:rsid w:val="00E96D2B"/>
    <w:rsid w:val="00E97801"/>
    <w:rsid w:val="00EA05CC"/>
    <w:rsid w:val="00EA0660"/>
    <w:rsid w:val="00EA09A7"/>
    <w:rsid w:val="00EA11F9"/>
    <w:rsid w:val="00EA1C05"/>
    <w:rsid w:val="00EA1D85"/>
    <w:rsid w:val="00EA21D6"/>
    <w:rsid w:val="00EA238D"/>
    <w:rsid w:val="00EA2A24"/>
    <w:rsid w:val="00EA2F7C"/>
    <w:rsid w:val="00EA35FD"/>
    <w:rsid w:val="00EA45F0"/>
    <w:rsid w:val="00EA5B24"/>
    <w:rsid w:val="00EA6F02"/>
    <w:rsid w:val="00EB1036"/>
    <w:rsid w:val="00EB1504"/>
    <w:rsid w:val="00EB2A87"/>
    <w:rsid w:val="00EB3A44"/>
    <w:rsid w:val="00EB4348"/>
    <w:rsid w:val="00EB519B"/>
    <w:rsid w:val="00EB7761"/>
    <w:rsid w:val="00EC01BE"/>
    <w:rsid w:val="00EC0EC9"/>
    <w:rsid w:val="00EC11D4"/>
    <w:rsid w:val="00EC1561"/>
    <w:rsid w:val="00EC1785"/>
    <w:rsid w:val="00EC5D10"/>
    <w:rsid w:val="00EC6BE2"/>
    <w:rsid w:val="00ED03ED"/>
    <w:rsid w:val="00ED04F1"/>
    <w:rsid w:val="00ED1D67"/>
    <w:rsid w:val="00ED21A1"/>
    <w:rsid w:val="00ED2403"/>
    <w:rsid w:val="00ED3439"/>
    <w:rsid w:val="00ED533A"/>
    <w:rsid w:val="00ED63C5"/>
    <w:rsid w:val="00ED670B"/>
    <w:rsid w:val="00ED7445"/>
    <w:rsid w:val="00EE0403"/>
    <w:rsid w:val="00EE0E0A"/>
    <w:rsid w:val="00EE17D3"/>
    <w:rsid w:val="00EE1803"/>
    <w:rsid w:val="00EE2307"/>
    <w:rsid w:val="00EE2324"/>
    <w:rsid w:val="00EE27B6"/>
    <w:rsid w:val="00EE41A3"/>
    <w:rsid w:val="00EE55B0"/>
    <w:rsid w:val="00EE5633"/>
    <w:rsid w:val="00EE6D56"/>
    <w:rsid w:val="00EF1011"/>
    <w:rsid w:val="00EF2A46"/>
    <w:rsid w:val="00EF2E2A"/>
    <w:rsid w:val="00EF35FA"/>
    <w:rsid w:val="00EF3E14"/>
    <w:rsid w:val="00EF53FC"/>
    <w:rsid w:val="00EF7E18"/>
    <w:rsid w:val="00F0071F"/>
    <w:rsid w:val="00F01D7F"/>
    <w:rsid w:val="00F020A2"/>
    <w:rsid w:val="00F028FF"/>
    <w:rsid w:val="00F02B41"/>
    <w:rsid w:val="00F02C02"/>
    <w:rsid w:val="00F03416"/>
    <w:rsid w:val="00F06C00"/>
    <w:rsid w:val="00F06F45"/>
    <w:rsid w:val="00F071CC"/>
    <w:rsid w:val="00F100F6"/>
    <w:rsid w:val="00F116DF"/>
    <w:rsid w:val="00F12BFC"/>
    <w:rsid w:val="00F133C4"/>
    <w:rsid w:val="00F138B4"/>
    <w:rsid w:val="00F13C53"/>
    <w:rsid w:val="00F14E9A"/>
    <w:rsid w:val="00F14F60"/>
    <w:rsid w:val="00F15BB4"/>
    <w:rsid w:val="00F15C11"/>
    <w:rsid w:val="00F16A1E"/>
    <w:rsid w:val="00F16A88"/>
    <w:rsid w:val="00F226A5"/>
    <w:rsid w:val="00F241E9"/>
    <w:rsid w:val="00F24DCE"/>
    <w:rsid w:val="00F2520C"/>
    <w:rsid w:val="00F253D8"/>
    <w:rsid w:val="00F274B0"/>
    <w:rsid w:val="00F27709"/>
    <w:rsid w:val="00F32345"/>
    <w:rsid w:val="00F32948"/>
    <w:rsid w:val="00F33439"/>
    <w:rsid w:val="00F36C86"/>
    <w:rsid w:val="00F417FE"/>
    <w:rsid w:val="00F42AC5"/>
    <w:rsid w:val="00F43068"/>
    <w:rsid w:val="00F43461"/>
    <w:rsid w:val="00F443EE"/>
    <w:rsid w:val="00F447B7"/>
    <w:rsid w:val="00F46C28"/>
    <w:rsid w:val="00F503DE"/>
    <w:rsid w:val="00F51E02"/>
    <w:rsid w:val="00F53462"/>
    <w:rsid w:val="00F535DD"/>
    <w:rsid w:val="00F53751"/>
    <w:rsid w:val="00F53D61"/>
    <w:rsid w:val="00F54A38"/>
    <w:rsid w:val="00F55004"/>
    <w:rsid w:val="00F559A5"/>
    <w:rsid w:val="00F56345"/>
    <w:rsid w:val="00F60BAD"/>
    <w:rsid w:val="00F67031"/>
    <w:rsid w:val="00F71A95"/>
    <w:rsid w:val="00F7343F"/>
    <w:rsid w:val="00F745BF"/>
    <w:rsid w:val="00F75FAF"/>
    <w:rsid w:val="00F812D6"/>
    <w:rsid w:val="00F820AD"/>
    <w:rsid w:val="00F822DF"/>
    <w:rsid w:val="00F82FC0"/>
    <w:rsid w:val="00F8352F"/>
    <w:rsid w:val="00F92299"/>
    <w:rsid w:val="00F924D4"/>
    <w:rsid w:val="00F92C14"/>
    <w:rsid w:val="00F93D50"/>
    <w:rsid w:val="00F95EDF"/>
    <w:rsid w:val="00F965D9"/>
    <w:rsid w:val="00F97152"/>
    <w:rsid w:val="00FA122A"/>
    <w:rsid w:val="00FA24D6"/>
    <w:rsid w:val="00FA3320"/>
    <w:rsid w:val="00FA3A2B"/>
    <w:rsid w:val="00FA4590"/>
    <w:rsid w:val="00FA4C42"/>
    <w:rsid w:val="00FA5949"/>
    <w:rsid w:val="00FA65A5"/>
    <w:rsid w:val="00FB02C6"/>
    <w:rsid w:val="00FB0FED"/>
    <w:rsid w:val="00FB19E0"/>
    <w:rsid w:val="00FB3B11"/>
    <w:rsid w:val="00FB46F1"/>
    <w:rsid w:val="00FB46FA"/>
    <w:rsid w:val="00FB4AA8"/>
    <w:rsid w:val="00FB4B46"/>
    <w:rsid w:val="00FB4B98"/>
    <w:rsid w:val="00FB4F7F"/>
    <w:rsid w:val="00FB5B4D"/>
    <w:rsid w:val="00FB7AEC"/>
    <w:rsid w:val="00FB7F80"/>
    <w:rsid w:val="00FC03F0"/>
    <w:rsid w:val="00FC09C2"/>
    <w:rsid w:val="00FC28DD"/>
    <w:rsid w:val="00FC609C"/>
    <w:rsid w:val="00FC7285"/>
    <w:rsid w:val="00FC7361"/>
    <w:rsid w:val="00FD11A0"/>
    <w:rsid w:val="00FD183C"/>
    <w:rsid w:val="00FD1966"/>
    <w:rsid w:val="00FD1B85"/>
    <w:rsid w:val="00FD5450"/>
    <w:rsid w:val="00FD59C5"/>
    <w:rsid w:val="00FD6221"/>
    <w:rsid w:val="00FD6570"/>
    <w:rsid w:val="00FD72D9"/>
    <w:rsid w:val="00FD7829"/>
    <w:rsid w:val="00FD7AA4"/>
    <w:rsid w:val="00FE0977"/>
    <w:rsid w:val="00FE1E2E"/>
    <w:rsid w:val="00FE20C7"/>
    <w:rsid w:val="00FE2F58"/>
    <w:rsid w:val="00FE4B17"/>
    <w:rsid w:val="00FF00AE"/>
    <w:rsid w:val="00FF0FC7"/>
    <w:rsid w:val="00FF1229"/>
    <w:rsid w:val="00FF217B"/>
    <w:rsid w:val="00FF24B3"/>
    <w:rsid w:val="00FF55E5"/>
    <w:rsid w:val="00FF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38F0D85"/>
  <w15:docId w15:val="{78213076-7653-C24A-A74F-F9FF1606B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28DB"/>
    <w:rPr>
      <w:sz w:val="24"/>
      <w:szCs w:val="24"/>
      <w:lang w:val="es-CO" w:eastAsia="es-ES"/>
    </w:rPr>
  </w:style>
  <w:style w:type="paragraph" w:styleId="Ttulo1">
    <w:name w:val="heading 1"/>
    <w:aliases w:val="ARTICULO 1º,Negrita"/>
    <w:basedOn w:val="Normal"/>
    <w:next w:val="Normal"/>
    <w:qFormat/>
    <w:rsid w:val="002628DB"/>
    <w:pPr>
      <w:keepNext/>
      <w:jc w:val="both"/>
      <w:outlineLvl w:val="0"/>
    </w:pPr>
    <w:rPr>
      <w:szCs w:val="20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F57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F57D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5">
    <w:name w:val="heading 5"/>
    <w:basedOn w:val="Normal"/>
    <w:next w:val="Normal"/>
    <w:qFormat/>
    <w:rsid w:val="00F15C11"/>
    <w:pPr>
      <w:spacing w:before="240" w:after="60"/>
      <w:outlineLvl w:val="4"/>
    </w:pPr>
    <w:rPr>
      <w:b/>
      <w:bCs/>
      <w:i/>
      <w:iCs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ivel1">
    <w:name w:val="Nivel1"/>
    <w:basedOn w:val="Normal"/>
    <w:next w:val="Normal"/>
    <w:rsid w:val="002628DB"/>
    <w:pPr>
      <w:numPr>
        <w:numId w:val="1"/>
      </w:numPr>
      <w:spacing w:before="480" w:after="120"/>
      <w:jc w:val="both"/>
      <w:outlineLvl w:val="0"/>
    </w:pPr>
    <w:rPr>
      <w:rFonts w:ascii="Arial" w:hAnsi="Arial"/>
      <w:b/>
      <w:caps/>
      <w:szCs w:val="20"/>
    </w:rPr>
  </w:style>
  <w:style w:type="paragraph" w:customStyle="1" w:styleId="Nivel2">
    <w:name w:val="Nivel2"/>
    <w:basedOn w:val="Normal"/>
    <w:next w:val="Normal"/>
    <w:rsid w:val="002628DB"/>
    <w:pPr>
      <w:numPr>
        <w:ilvl w:val="1"/>
        <w:numId w:val="1"/>
      </w:numPr>
      <w:spacing w:before="360" w:after="120"/>
      <w:jc w:val="both"/>
    </w:pPr>
    <w:rPr>
      <w:rFonts w:ascii="Arial" w:hAnsi="Arial"/>
      <w:caps/>
      <w:szCs w:val="20"/>
    </w:rPr>
  </w:style>
  <w:style w:type="paragraph" w:customStyle="1" w:styleId="Nivel3">
    <w:name w:val="Nivel3"/>
    <w:basedOn w:val="Normal"/>
    <w:next w:val="Normal"/>
    <w:rsid w:val="002628DB"/>
    <w:pPr>
      <w:numPr>
        <w:ilvl w:val="2"/>
        <w:numId w:val="1"/>
      </w:numPr>
      <w:spacing w:before="240" w:after="120"/>
      <w:jc w:val="both"/>
    </w:pPr>
    <w:rPr>
      <w:rFonts w:ascii="Arial" w:hAnsi="Arial"/>
      <w:szCs w:val="20"/>
    </w:rPr>
  </w:style>
  <w:style w:type="paragraph" w:customStyle="1" w:styleId="Nivel4">
    <w:name w:val="Nivel4"/>
    <w:basedOn w:val="Normal"/>
    <w:rsid w:val="002628DB"/>
    <w:pPr>
      <w:numPr>
        <w:ilvl w:val="3"/>
        <w:numId w:val="1"/>
      </w:numPr>
      <w:spacing w:before="120" w:after="120"/>
      <w:jc w:val="both"/>
    </w:pPr>
    <w:rPr>
      <w:rFonts w:ascii="Arial" w:hAnsi="Arial"/>
      <w:szCs w:val="20"/>
    </w:rPr>
  </w:style>
  <w:style w:type="paragraph" w:customStyle="1" w:styleId="Nivel5">
    <w:name w:val="Nivel5"/>
    <w:basedOn w:val="Normal"/>
    <w:rsid w:val="002628DB"/>
    <w:pPr>
      <w:numPr>
        <w:ilvl w:val="4"/>
        <w:numId w:val="1"/>
      </w:numPr>
      <w:spacing w:before="120" w:after="120"/>
      <w:jc w:val="both"/>
    </w:pPr>
    <w:rPr>
      <w:rFonts w:ascii="Arial" w:hAnsi="Arial"/>
      <w:szCs w:val="20"/>
    </w:rPr>
  </w:style>
  <w:style w:type="paragraph" w:styleId="Encabezado">
    <w:name w:val="header"/>
    <w:basedOn w:val="Normal"/>
    <w:link w:val="EncabezadoCar"/>
    <w:uiPriority w:val="99"/>
    <w:rsid w:val="002628D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628DB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2628DB"/>
    <w:rPr>
      <w:color w:val="0000FF"/>
      <w:u w:val="single"/>
    </w:rPr>
  </w:style>
  <w:style w:type="character" w:styleId="Nmerodepgina">
    <w:name w:val="page number"/>
    <w:basedOn w:val="Fuentedeprrafopredeter"/>
    <w:rsid w:val="002628DB"/>
  </w:style>
  <w:style w:type="paragraph" w:styleId="Mapadeldocumento">
    <w:name w:val="Document Map"/>
    <w:basedOn w:val="Normal"/>
    <w:semiHidden/>
    <w:rsid w:val="002628D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odeglobo">
    <w:name w:val="Balloon Text"/>
    <w:basedOn w:val="Normal"/>
    <w:link w:val="TextodegloboCar"/>
    <w:semiHidden/>
    <w:rsid w:val="002628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15C11"/>
    <w:rPr>
      <w:rFonts w:ascii="Tahoma" w:hAnsi="Tahoma" w:cs="Tahoma"/>
      <w:sz w:val="16"/>
      <w:szCs w:val="16"/>
      <w:lang w:val="es-CO" w:eastAsia="es-ES" w:bidi="ar-SA"/>
    </w:rPr>
  </w:style>
  <w:style w:type="table" w:styleId="Tablaconcuadrcula">
    <w:name w:val="Table Grid"/>
    <w:basedOn w:val="Tablanormal"/>
    <w:uiPriority w:val="59"/>
    <w:rsid w:val="00F15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F15C11"/>
    <w:pPr>
      <w:spacing w:after="120"/>
    </w:pPr>
    <w:rPr>
      <w:lang w:val="es-ES"/>
    </w:rPr>
  </w:style>
  <w:style w:type="character" w:styleId="Refdecomentario">
    <w:name w:val="annotation reference"/>
    <w:basedOn w:val="Fuentedeprrafopredeter"/>
    <w:uiPriority w:val="99"/>
    <w:semiHidden/>
    <w:rsid w:val="00F15C1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15C11"/>
    <w:rPr>
      <w:sz w:val="20"/>
      <w:szCs w:val="20"/>
      <w:lang w:val="es-ES"/>
    </w:rPr>
  </w:style>
  <w:style w:type="paragraph" w:customStyle="1" w:styleId="Prrafodelista1">
    <w:name w:val="Párrafo de lista1"/>
    <w:basedOn w:val="Normal"/>
    <w:rsid w:val="0047689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styleId="Textonotapie">
    <w:name w:val="footnote text"/>
    <w:basedOn w:val="Normal"/>
    <w:semiHidden/>
    <w:rsid w:val="00C17AA0"/>
    <w:rPr>
      <w:sz w:val="20"/>
      <w:szCs w:val="20"/>
      <w:lang w:val="es-ES"/>
    </w:rPr>
  </w:style>
  <w:style w:type="character" w:styleId="Refdenotaalpie">
    <w:name w:val="footnote reference"/>
    <w:basedOn w:val="Fuentedeprrafopredeter"/>
    <w:semiHidden/>
    <w:rsid w:val="00C17AA0"/>
    <w:rPr>
      <w:vertAlign w:val="superscript"/>
    </w:rPr>
  </w:style>
  <w:style w:type="paragraph" w:styleId="Asuntodelcomentario">
    <w:name w:val="annotation subject"/>
    <w:basedOn w:val="Textocomentario"/>
    <w:next w:val="Textocomentario"/>
    <w:semiHidden/>
    <w:rsid w:val="0005455C"/>
    <w:rPr>
      <w:b/>
      <w:bCs/>
      <w:lang w:val="es-CO"/>
    </w:rPr>
  </w:style>
  <w:style w:type="paragraph" w:styleId="Prrafodelista">
    <w:name w:val="List Paragraph"/>
    <w:basedOn w:val="Normal"/>
    <w:link w:val="PrrafodelistaCar"/>
    <w:uiPriority w:val="34"/>
    <w:qFormat/>
    <w:rsid w:val="00164037"/>
    <w:pPr>
      <w:ind w:left="708"/>
    </w:pPr>
    <w:rPr>
      <w:rFonts w:ascii="Arial" w:hAnsi="Arial"/>
      <w:spacing w:val="-20"/>
      <w:sz w:val="28"/>
      <w:szCs w:val="20"/>
    </w:rPr>
  </w:style>
  <w:style w:type="paragraph" w:customStyle="1" w:styleId="Textoindependiente21">
    <w:name w:val="Texto independiente 21"/>
    <w:basedOn w:val="Normal"/>
    <w:rsid w:val="00BB455C"/>
    <w:pPr>
      <w:spacing w:line="360" w:lineRule="auto"/>
      <w:jc w:val="both"/>
    </w:pPr>
    <w:rPr>
      <w:rFonts w:ascii="Arial" w:hAnsi="Arial"/>
      <w:szCs w:val="20"/>
    </w:rPr>
  </w:style>
  <w:style w:type="paragraph" w:styleId="NormalWeb">
    <w:name w:val="Normal (Web)"/>
    <w:basedOn w:val="Normal"/>
    <w:uiPriority w:val="99"/>
    <w:rsid w:val="00E65BE5"/>
    <w:pPr>
      <w:spacing w:before="100" w:beforeAutospacing="1" w:after="100" w:afterAutospacing="1"/>
    </w:pPr>
    <w:rPr>
      <w:lang w:val="es-ES"/>
    </w:rPr>
  </w:style>
  <w:style w:type="character" w:customStyle="1" w:styleId="PrrafodelistaCar">
    <w:name w:val="Párrafo de lista Car"/>
    <w:link w:val="Prrafodelista"/>
    <w:uiPriority w:val="34"/>
    <w:rsid w:val="00C07A4F"/>
    <w:rPr>
      <w:rFonts w:ascii="Arial" w:hAnsi="Arial"/>
      <w:spacing w:val="-20"/>
      <w:sz w:val="28"/>
      <w:lang w:val="es-CO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6423"/>
    <w:rPr>
      <w:lang w:val="es-ES" w:eastAsia="es-ES"/>
    </w:rPr>
  </w:style>
  <w:style w:type="paragraph" w:customStyle="1" w:styleId="Textocomentario1">
    <w:name w:val="Texto comentario1"/>
    <w:basedOn w:val="Normal"/>
    <w:rsid w:val="00AB3F3D"/>
    <w:pPr>
      <w:suppressAutoHyphens/>
      <w:jc w:val="both"/>
    </w:pPr>
    <w:rPr>
      <w:rFonts w:ascii="Verdana" w:hAnsi="Verdana" w:cs="Tahoma"/>
      <w:lang w:val="es-ES" w:eastAsia="zh-CN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DF4072"/>
    <w:pPr>
      <w:spacing w:after="240"/>
      <w:jc w:val="both"/>
    </w:pPr>
    <w:rPr>
      <w:rFonts w:asciiTheme="minorHAnsi" w:eastAsiaTheme="minorHAnsi" w:hAnsiTheme="minorHAnsi" w:cstheme="minorBidi"/>
      <w:b/>
      <w:bCs/>
      <w:sz w:val="18"/>
      <w:szCs w:val="18"/>
      <w:lang w:val="es-ES" w:eastAsia="en-US"/>
    </w:rPr>
  </w:style>
  <w:style w:type="character" w:customStyle="1" w:styleId="DescripcinCar">
    <w:name w:val="Descripción Car"/>
    <w:basedOn w:val="Fuentedeprrafopredeter"/>
    <w:link w:val="Descripcin"/>
    <w:uiPriority w:val="35"/>
    <w:rsid w:val="00DF4072"/>
    <w:rPr>
      <w:rFonts w:asciiTheme="minorHAnsi" w:eastAsiaTheme="minorHAnsi" w:hAnsiTheme="minorHAnsi" w:cstheme="minorBidi"/>
      <w:b/>
      <w:bCs/>
      <w:sz w:val="18"/>
      <w:szCs w:val="18"/>
      <w:lang w:val="es-ES" w:eastAsia="en-US"/>
    </w:rPr>
  </w:style>
  <w:style w:type="paragraph" w:customStyle="1" w:styleId="Default">
    <w:name w:val="Default"/>
    <w:rsid w:val="00212844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12844"/>
    <w:rPr>
      <w:sz w:val="24"/>
      <w:szCs w:val="24"/>
      <w:lang w:val="es-CO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12844"/>
    <w:rPr>
      <w:sz w:val="24"/>
      <w:szCs w:val="24"/>
      <w:lang w:val="es-CO" w:eastAsia="es-ES"/>
    </w:rPr>
  </w:style>
  <w:style w:type="paragraph" w:customStyle="1" w:styleId="Textodenotaalfinal">
    <w:name w:val="Texto de nota al final"/>
    <w:basedOn w:val="Normal"/>
    <w:rsid w:val="00212844"/>
    <w:pPr>
      <w:widowControl w:val="0"/>
      <w:spacing w:before="120" w:after="60"/>
      <w:jc w:val="both"/>
    </w:pPr>
    <w:rPr>
      <w:rFonts w:ascii="Arial" w:hAnsi="Arial"/>
      <w:i/>
      <w:szCs w:val="20"/>
      <w:lang w:val="es-ES_tradnl"/>
    </w:rPr>
  </w:style>
  <w:style w:type="paragraph" w:styleId="Sinespaciado">
    <w:name w:val="No Spacing"/>
    <w:uiPriority w:val="1"/>
    <w:qFormat/>
    <w:rsid w:val="00C9169E"/>
    <w:rPr>
      <w:rFonts w:asciiTheme="minorHAnsi" w:eastAsiaTheme="minorHAnsi" w:hAnsiTheme="minorHAnsi" w:cstheme="minorBidi"/>
      <w:sz w:val="24"/>
      <w:szCs w:val="22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F57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F57D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CO" w:eastAsia="es-ES"/>
    </w:rPr>
  </w:style>
  <w:style w:type="table" w:customStyle="1" w:styleId="Tablanormal21">
    <w:name w:val="Tabla normal 21"/>
    <w:basedOn w:val="Tablanormal"/>
    <w:uiPriority w:val="42"/>
    <w:rsid w:val="001F57DA"/>
    <w:rPr>
      <w:rFonts w:asciiTheme="minorHAnsi" w:eastAsiaTheme="minorHAnsi" w:hAnsiTheme="minorHAnsi" w:cstheme="minorBidi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anormal31">
    <w:name w:val="Tabla normal 31"/>
    <w:basedOn w:val="Normal"/>
    <w:uiPriority w:val="34"/>
    <w:qFormat/>
    <w:rsid w:val="00CF0B30"/>
    <w:pPr>
      <w:suppressAutoHyphens/>
      <w:ind w:left="708"/>
    </w:pPr>
    <w:rPr>
      <w:lang w:eastAsia="zh-CN"/>
    </w:rPr>
  </w:style>
  <w:style w:type="paragraph" w:customStyle="1" w:styleId="Listamulticolor-nfasis11">
    <w:name w:val="Lista multicolor - Énfasis 11"/>
    <w:basedOn w:val="Normal"/>
    <w:uiPriority w:val="34"/>
    <w:qFormat/>
    <w:rsid w:val="009761E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1A717E"/>
    <w:pPr>
      <w:spacing w:after="120" w:line="480" w:lineRule="auto"/>
      <w:ind w:left="283"/>
    </w:pPr>
    <w:rPr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1A717E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5A58F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A58F1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0C2D"/>
    <w:rPr>
      <w:color w:val="808080"/>
      <w:shd w:val="clear" w:color="auto" w:fill="E6E6E6"/>
    </w:rPr>
  </w:style>
  <w:style w:type="paragraph" w:styleId="Revisin">
    <w:name w:val="Revision"/>
    <w:hidden/>
    <w:uiPriority w:val="99"/>
    <w:semiHidden/>
    <w:rsid w:val="00351531"/>
    <w:rPr>
      <w:sz w:val="24"/>
      <w:szCs w:val="24"/>
      <w:lang w:val="es-CO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0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8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7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1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5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3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7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7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9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5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5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7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1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96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2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0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8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1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5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3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2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4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9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2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2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2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4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1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0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3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7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85A786E-3780-4CF7-9F9E-2C4445505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1791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Carga a CREG_Consultas, Taller y Activos no operativos</vt:lpstr>
    </vt:vector>
  </TitlesOfParts>
  <Company>Consejo Nacional de Operacion CNO</Company>
  <LinksUpToDate>false</LinksUpToDate>
  <CharactersWithSpaces>11624</CharactersWithSpaces>
  <SharedDoc>false</SharedDoc>
  <HLinks>
    <vt:vector size="6" baseType="variant">
      <vt:variant>
        <vt:i4>6488099</vt:i4>
      </vt:variant>
      <vt:variant>
        <vt:i4>3</vt:i4>
      </vt:variant>
      <vt:variant>
        <vt:i4>0</vt:i4>
      </vt:variant>
      <vt:variant>
        <vt:i4>5</vt:i4>
      </vt:variant>
      <vt:variant>
        <vt:lpwstr>http://www.cno.org.co/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Carga a CREG_Consultas, Taller y Activos no operativos</dc:title>
  <dc:subject/>
  <dc:creator>CT CNO</dc:creator>
  <cp:keywords/>
  <dc:description/>
  <cp:lastModifiedBy>Alberto Olarte</cp:lastModifiedBy>
  <cp:revision>2</cp:revision>
  <cp:lastPrinted>2018-05-03T12:12:00Z</cp:lastPrinted>
  <dcterms:created xsi:type="dcterms:W3CDTF">2019-02-07T14:59:00Z</dcterms:created>
  <dcterms:modified xsi:type="dcterms:W3CDTF">2019-02-07T14:59:00Z</dcterms:modified>
</cp:coreProperties>
</file>