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AE6B" w14:textId="77777777" w:rsidR="00A417C9" w:rsidRPr="00634901" w:rsidRDefault="00A417C9">
      <w:pPr>
        <w:jc w:val="both"/>
        <w:rPr>
          <w:rFonts w:ascii="Montserrat" w:eastAsia="Montserrat" w:hAnsi="Montserrat" w:cs="Montserrat"/>
          <w:sz w:val="22"/>
          <w:szCs w:val="22"/>
        </w:rPr>
      </w:pPr>
    </w:p>
    <w:tbl>
      <w:tblPr>
        <w:tblpPr w:leftFromText="141" w:rightFromText="141" w:vertAnchor="page" w:horzAnchor="margin" w:tblpY="1891"/>
        <w:tblW w:w="9898" w:type="dxa"/>
        <w:tblLayout w:type="fixed"/>
        <w:tblLook w:val="0000" w:firstRow="0" w:lastRow="0" w:firstColumn="0" w:lastColumn="0" w:noHBand="0" w:noVBand="0"/>
      </w:tblPr>
      <w:tblGrid>
        <w:gridCol w:w="4264"/>
        <w:gridCol w:w="5634"/>
      </w:tblGrid>
      <w:tr w:rsidR="00B05653" w:rsidRPr="00634901" w14:paraId="3E1DF9CA" w14:textId="77777777" w:rsidTr="00511A0C">
        <w:trPr>
          <w:trHeight w:val="550"/>
        </w:trPr>
        <w:tc>
          <w:tcPr>
            <w:tcW w:w="4264" w:type="dxa"/>
            <w:tcBorders>
              <w:top w:val="single" w:sz="20" w:space="0" w:color="000000"/>
              <w:left w:val="single" w:sz="20" w:space="0" w:color="000000"/>
              <w:bottom w:val="single" w:sz="20" w:space="0" w:color="000000"/>
            </w:tcBorders>
            <w:shd w:val="clear" w:color="auto" w:fill="auto"/>
            <w:vAlign w:val="center"/>
          </w:tcPr>
          <w:p w14:paraId="1AC40B57" w14:textId="6D0659FB" w:rsidR="00B05653" w:rsidRPr="00634901" w:rsidRDefault="00B05653" w:rsidP="00511A0C">
            <w:pPr>
              <w:tabs>
                <w:tab w:val="left" w:pos="0"/>
              </w:tabs>
              <w:snapToGrid w:val="0"/>
              <w:spacing w:before="120" w:after="120"/>
              <w:jc w:val="center"/>
              <w:rPr>
                <w:rFonts w:ascii="Montserrat" w:hAnsi="Montserrat" w:cs="Narkisim"/>
                <w:b/>
                <w:sz w:val="22"/>
                <w:szCs w:val="22"/>
                <w:lang w:val="es-ES"/>
              </w:rPr>
            </w:pPr>
            <w:r w:rsidRPr="00634901">
              <w:rPr>
                <w:rFonts w:ascii="Montserrat" w:hAnsi="Montserrat" w:cs="Narkisim"/>
                <w:b/>
                <w:sz w:val="22"/>
                <w:szCs w:val="22"/>
                <w:lang w:val="es-ES"/>
              </w:rPr>
              <w:t>COM</w:t>
            </w:r>
            <w:r w:rsidR="009618D2" w:rsidRPr="00634901">
              <w:rPr>
                <w:rFonts w:ascii="Montserrat" w:hAnsi="Montserrat" w:cs="Narkisim"/>
                <w:b/>
                <w:sz w:val="22"/>
                <w:szCs w:val="22"/>
                <w:lang w:val="es-ES"/>
              </w:rPr>
              <w:t>ITÉ DE OPERACIÓN REUNIÓN No. 3</w:t>
            </w:r>
            <w:r w:rsidR="00A7278B" w:rsidRPr="00634901">
              <w:rPr>
                <w:rFonts w:ascii="Montserrat" w:hAnsi="Montserrat" w:cs="Narkisim"/>
                <w:b/>
                <w:sz w:val="22"/>
                <w:szCs w:val="22"/>
                <w:lang w:val="es-ES"/>
              </w:rPr>
              <w:t>8</w:t>
            </w:r>
            <w:r w:rsidR="008B0013">
              <w:rPr>
                <w:rFonts w:ascii="Montserrat" w:hAnsi="Montserrat" w:cs="Narkisim"/>
                <w:b/>
                <w:sz w:val="22"/>
                <w:szCs w:val="22"/>
                <w:lang w:val="es-ES"/>
              </w:rPr>
              <w:t>4</w:t>
            </w:r>
          </w:p>
        </w:tc>
        <w:tc>
          <w:tcPr>
            <w:tcW w:w="5634"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6DF3D421" w14:textId="5D13C122" w:rsidR="00B05653" w:rsidRPr="00634901" w:rsidRDefault="00D17CFB" w:rsidP="009618D2">
            <w:pPr>
              <w:tabs>
                <w:tab w:val="left" w:pos="0"/>
              </w:tabs>
              <w:snapToGrid w:val="0"/>
              <w:spacing w:before="120" w:after="120"/>
              <w:jc w:val="center"/>
              <w:rPr>
                <w:rFonts w:ascii="Montserrat" w:hAnsi="Montserrat"/>
                <w:b/>
                <w:sz w:val="22"/>
                <w:szCs w:val="22"/>
                <w:lang w:val="es-ES"/>
              </w:rPr>
            </w:pPr>
            <w:r w:rsidRPr="00634901">
              <w:rPr>
                <w:rFonts w:ascii="Montserrat" w:hAnsi="Montserrat"/>
                <w:b/>
                <w:sz w:val="22"/>
                <w:szCs w:val="22"/>
                <w:lang w:val="es-ES"/>
              </w:rPr>
              <w:t>Bogotá,</w:t>
            </w:r>
            <w:r w:rsidR="00A7278B" w:rsidRPr="00634901">
              <w:rPr>
                <w:rFonts w:ascii="Montserrat" w:hAnsi="Montserrat"/>
                <w:b/>
                <w:sz w:val="22"/>
                <w:szCs w:val="22"/>
                <w:lang w:val="es-ES"/>
              </w:rPr>
              <w:t xml:space="preserve"> </w:t>
            </w:r>
            <w:r w:rsidR="008B0013">
              <w:rPr>
                <w:rFonts w:ascii="Montserrat" w:hAnsi="Montserrat"/>
                <w:b/>
                <w:sz w:val="22"/>
                <w:szCs w:val="22"/>
                <w:lang w:val="es-ES"/>
              </w:rPr>
              <w:t>junio 1</w:t>
            </w:r>
            <w:r w:rsidR="00B05653" w:rsidRPr="00634901">
              <w:rPr>
                <w:rFonts w:ascii="Montserrat" w:hAnsi="Montserrat"/>
                <w:b/>
                <w:sz w:val="22"/>
                <w:szCs w:val="22"/>
                <w:lang w:val="es-ES"/>
              </w:rPr>
              <w:t xml:space="preserve"> de 202</w:t>
            </w:r>
            <w:r w:rsidR="00A66111" w:rsidRPr="00634901">
              <w:rPr>
                <w:rFonts w:ascii="Montserrat" w:hAnsi="Montserrat"/>
                <w:b/>
                <w:sz w:val="22"/>
                <w:szCs w:val="22"/>
                <w:lang w:val="es-ES"/>
              </w:rPr>
              <w:t>2</w:t>
            </w:r>
          </w:p>
        </w:tc>
      </w:tr>
    </w:tbl>
    <w:p w14:paraId="21EE40D0" w14:textId="77777777" w:rsidR="00372797" w:rsidRPr="00634901" w:rsidRDefault="00372797" w:rsidP="00372797">
      <w:pPr>
        <w:suppressAutoHyphens/>
        <w:spacing w:before="60" w:after="60"/>
        <w:ind w:right="-318"/>
        <w:contextualSpacing/>
        <w:jc w:val="both"/>
        <w:rPr>
          <w:rFonts w:ascii="Montserrat" w:hAnsi="Montserrat"/>
          <w:b/>
          <w:sz w:val="22"/>
          <w:szCs w:val="22"/>
          <w:lang w:eastAsia="es-CO"/>
        </w:rPr>
      </w:pPr>
    </w:p>
    <w:p w14:paraId="6CE90116" w14:textId="114E7EA1" w:rsidR="00372797" w:rsidRPr="00634901" w:rsidRDefault="00372797" w:rsidP="00D108CB">
      <w:pPr>
        <w:numPr>
          <w:ilvl w:val="0"/>
          <w:numId w:val="2"/>
        </w:numPr>
        <w:suppressAutoHyphens/>
        <w:spacing w:before="60" w:after="60"/>
        <w:ind w:right="-318"/>
        <w:contextualSpacing/>
        <w:jc w:val="both"/>
        <w:rPr>
          <w:rFonts w:ascii="Montserrat" w:hAnsi="Montserrat" w:cs="Arial"/>
          <w:b/>
          <w:sz w:val="22"/>
          <w:szCs w:val="22"/>
          <w:lang w:eastAsia="es-CO"/>
        </w:rPr>
      </w:pPr>
      <w:r w:rsidRPr="00634901">
        <w:rPr>
          <w:rFonts w:ascii="Montserrat" w:hAnsi="Montserrat" w:cs="Arial"/>
          <w:b/>
          <w:sz w:val="22"/>
          <w:szCs w:val="22"/>
          <w:lang w:eastAsia="es-CO"/>
        </w:rPr>
        <w:t>Informe del secretario técnico del CNO.</w:t>
      </w:r>
    </w:p>
    <w:p w14:paraId="44E1CC8D" w14:textId="77777777" w:rsidR="00E276E3" w:rsidRPr="00634901" w:rsidRDefault="00E276E3" w:rsidP="00D108CB">
      <w:pPr>
        <w:suppressAutoHyphens/>
        <w:spacing w:before="60" w:after="60"/>
        <w:ind w:left="360" w:right="-318"/>
        <w:contextualSpacing/>
        <w:jc w:val="both"/>
        <w:rPr>
          <w:rFonts w:ascii="Montserrat" w:hAnsi="Montserrat" w:cs="Arial"/>
          <w:b/>
          <w:sz w:val="22"/>
          <w:szCs w:val="22"/>
          <w:lang w:eastAsia="es-CO"/>
        </w:rPr>
      </w:pPr>
    </w:p>
    <w:p w14:paraId="113C76D6" w14:textId="2A361020" w:rsidR="005E12BB" w:rsidRPr="00634901" w:rsidRDefault="005E12BB" w:rsidP="005E12BB">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Del informe se destacan los siguientes aspectos: </w:t>
      </w:r>
    </w:p>
    <w:p w14:paraId="5B42BC13" w14:textId="77777777" w:rsidR="005E12BB" w:rsidRPr="00634901" w:rsidRDefault="005E12BB" w:rsidP="005E12BB">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57A7A7F0" w14:textId="77777777" w:rsidR="005E12BB" w:rsidRPr="00634901" w:rsidRDefault="005E12BB" w:rsidP="005E12BB">
      <w:pPr>
        <w:numPr>
          <w:ilvl w:val="0"/>
          <w:numId w:val="25"/>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A partir del mes de junio se citarán las reuniones presenciales del CNO. Comités y subcomités serán hibridas</w:t>
      </w:r>
    </w:p>
    <w:p w14:paraId="55E284DE" w14:textId="77777777" w:rsidR="005E12BB" w:rsidRPr="00634901" w:rsidRDefault="005E12BB" w:rsidP="005E12BB">
      <w:pPr>
        <w:numPr>
          <w:ilvl w:val="0"/>
          <w:numId w:val="25"/>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Se dará inicio la próxima semana en el grupo de seguimiento para tratar la problemática que se está presentando en el STR de DISPAC y mitigar los riesgos de desatención de la demanda.</w:t>
      </w:r>
    </w:p>
    <w:p w14:paraId="6E101AF4" w14:textId="77777777" w:rsidR="005E12BB" w:rsidRPr="00634901" w:rsidRDefault="005E12BB" w:rsidP="005E12BB">
      <w:pPr>
        <w:numPr>
          <w:ilvl w:val="0"/>
          <w:numId w:val="25"/>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Se recibió la respuesta de la CREG a la comunicación del CNO, mediante la cual se le solicitó el análisis de los riesgos para la operación del SIN y modificación regulatoria, de plantas mayores a 20 MW, sin garantía de potencia y deciden no acogerse al Despacho Central. La CREG solicita al CNO hacer el análisis técnico y enviar las recomendaciones de modificación regulatoria.</w:t>
      </w:r>
    </w:p>
    <w:p w14:paraId="7AE6E877" w14:textId="77777777" w:rsidR="005E12BB" w:rsidRPr="00634901" w:rsidRDefault="005E12BB" w:rsidP="005E12BB">
      <w:pPr>
        <w:numPr>
          <w:ilvl w:val="0"/>
          <w:numId w:val="25"/>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En el CNO, se presentó el número de las restricciones de mediano y largo plazo que no tienen definida obras de expansión por parte de los Operadores de Red-OR y la UPME, se propone realizar una jornada con los OR involucrados para que estos presenten sus planes de expansión.</w:t>
      </w:r>
    </w:p>
    <w:p w14:paraId="054C4E4D" w14:textId="02CA3252" w:rsidR="00372797" w:rsidRPr="00634901" w:rsidRDefault="00372797" w:rsidP="00E276E3">
      <w:pPr>
        <w:numPr>
          <w:ilvl w:val="0"/>
          <w:numId w:val="2"/>
        </w:numPr>
        <w:suppressAutoHyphens/>
        <w:spacing w:before="60" w:after="60"/>
        <w:ind w:right="-318"/>
        <w:contextualSpacing/>
        <w:jc w:val="both"/>
        <w:rPr>
          <w:rFonts w:ascii="Montserrat" w:hAnsi="Montserrat" w:cs="Arial"/>
          <w:b/>
          <w:sz w:val="22"/>
          <w:szCs w:val="22"/>
          <w:lang w:eastAsia="es-CO"/>
        </w:rPr>
      </w:pPr>
      <w:r w:rsidRPr="00634901">
        <w:rPr>
          <w:rFonts w:ascii="Montserrat" w:hAnsi="Montserrat" w:cs="Arial"/>
          <w:b/>
          <w:sz w:val="22"/>
          <w:szCs w:val="22"/>
          <w:lang w:eastAsia="es-CO"/>
        </w:rPr>
        <w:t>Se revisaron los siguientes acuerdos:</w:t>
      </w:r>
    </w:p>
    <w:p w14:paraId="3F2A4F98" w14:textId="77777777" w:rsidR="008045CE" w:rsidRPr="00634901" w:rsidRDefault="008045CE" w:rsidP="004D02B6">
      <w:pPr>
        <w:suppressAutoHyphens/>
        <w:spacing w:before="60" w:after="60"/>
        <w:ind w:right="-318"/>
        <w:contextualSpacing/>
        <w:jc w:val="both"/>
        <w:rPr>
          <w:rFonts w:ascii="Montserrat" w:hAnsi="Montserrat" w:cs="Arial"/>
          <w:b/>
          <w:sz w:val="22"/>
          <w:szCs w:val="22"/>
          <w:lang w:eastAsia="es-CO"/>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1108"/>
        <w:gridCol w:w="693"/>
        <w:gridCol w:w="1940"/>
      </w:tblGrid>
      <w:tr w:rsidR="005F147A" w:rsidRPr="00634901" w14:paraId="40AC1F43" w14:textId="77777777" w:rsidTr="008045CE">
        <w:trPr>
          <w:trHeight w:val="945"/>
          <w:tblHeader/>
        </w:trPr>
        <w:tc>
          <w:tcPr>
            <w:tcW w:w="3008" w:type="pct"/>
            <w:tcBorders>
              <w:top w:val="single" w:sz="4" w:space="0" w:color="auto"/>
              <w:left w:val="single" w:sz="4" w:space="0" w:color="auto"/>
              <w:bottom w:val="single" w:sz="4" w:space="0" w:color="auto"/>
              <w:right w:val="single" w:sz="4" w:space="0" w:color="auto"/>
            </w:tcBorders>
            <w:vAlign w:val="center"/>
            <w:hideMark/>
          </w:tcPr>
          <w:p w14:paraId="03C56A67" w14:textId="77777777" w:rsidR="00B05653" w:rsidRPr="00634901" w:rsidRDefault="00B05653" w:rsidP="00E276E3">
            <w:pPr>
              <w:contextualSpacing/>
              <w:jc w:val="both"/>
              <w:rPr>
                <w:rFonts w:ascii="Montserrat" w:hAnsi="Montserrat" w:cs="Arial"/>
                <w:bCs/>
                <w:sz w:val="22"/>
                <w:szCs w:val="22"/>
                <w:lang w:val="es-ES" w:eastAsia="es-CO"/>
              </w:rPr>
            </w:pPr>
            <w:r w:rsidRPr="00634901">
              <w:rPr>
                <w:rFonts w:ascii="Montserrat" w:hAnsi="Montserrat" w:cs="Arial"/>
                <w:bCs/>
                <w:sz w:val="22"/>
                <w:szCs w:val="22"/>
                <w:lang w:val="es-ES" w:eastAsia="es-CO"/>
              </w:rPr>
              <w:t>Acuerdo</w:t>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478F9456" w14:textId="77777777" w:rsidR="00B05653" w:rsidRPr="00634901" w:rsidRDefault="00B05653"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Recomienda</w:t>
            </w:r>
          </w:p>
          <w:p w14:paraId="6A3A7371" w14:textId="77777777" w:rsidR="00B05653" w:rsidRPr="00634901" w:rsidRDefault="00B05653"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Aprobación</w:t>
            </w:r>
          </w:p>
        </w:tc>
        <w:tc>
          <w:tcPr>
            <w:tcW w:w="1033" w:type="pct"/>
            <w:tcBorders>
              <w:top w:val="single" w:sz="4" w:space="0" w:color="auto"/>
              <w:left w:val="single" w:sz="4" w:space="0" w:color="auto"/>
              <w:bottom w:val="single" w:sz="4" w:space="0" w:color="auto"/>
              <w:right w:val="single" w:sz="4" w:space="0" w:color="auto"/>
            </w:tcBorders>
            <w:hideMark/>
          </w:tcPr>
          <w:p w14:paraId="5F6BABD6" w14:textId="77777777" w:rsidR="00B05653" w:rsidRPr="00634901" w:rsidRDefault="00B05653"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Observación</w:t>
            </w:r>
          </w:p>
        </w:tc>
      </w:tr>
      <w:tr w:rsidR="00A81678" w:rsidRPr="00634901" w14:paraId="401FE455" w14:textId="77777777" w:rsidTr="00B32518">
        <w:trPr>
          <w:trHeight w:val="446"/>
        </w:trPr>
        <w:tc>
          <w:tcPr>
            <w:tcW w:w="3008" w:type="pct"/>
            <w:tcBorders>
              <w:top w:val="single" w:sz="4" w:space="0" w:color="auto"/>
              <w:left w:val="single" w:sz="4" w:space="0" w:color="auto"/>
              <w:bottom w:val="single" w:sz="4" w:space="0" w:color="auto"/>
              <w:right w:val="single" w:sz="4" w:space="0" w:color="auto"/>
            </w:tcBorders>
            <w:hideMark/>
          </w:tcPr>
          <w:p w14:paraId="2638241C" w14:textId="5B910E8E" w:rsidR="00B05653" w:rsidRPr="00634901" w:rsidRDefault="00B05653" w:rsidP="00E276E3">
            <w:pPr>
              <w:shd w:val="clear" w:color="auto" w:fill="FFFFFF"/>
              <w:contextualSpacing/>
              <w:jc w:val="both"/>
              <w:textAlignment w:val="baseline"/>
              <w:rPr>
                <w:rFonts w:ascii="Montserrat" w:hAnsi="Montserrat" w:cs="Arial"/>
                <w:sz w:val="22"/>
                <w:szCs w:val="22"/>
                <w:lang w:eastAsia="es-CO"/>
              </w:rPr>
            </w:pPr>
            <w:r w:rsidRPr="00634901">
              <w:rPr>
                <w:rFonts w:ascii="Montserrat" w:hAnsi="Montserrat" w:cs="Arial"/>
                <w:sz w:val="22"/>
                <w:szCs w:val="22"/>
                <w:lang w:eastAsia="es-CO"/>
              </w:rPr>
              <w:t xml:space="preserve">Acuerdo por el cual </w:t>
            </w:r>
            <w:r w:rsidR="005558CD" w:rsidRPr="00634901">
              <w:rPr>
                <w:rFonts w:ascii="Montserrat" w:hAnsi="Montserrat" w:cs="Arial"/>
                <w:sz w:val="22"/>
                <w:szCs w:val="22"/>
                <w:shd w:val="clear" w:color="auto" w:fill="FFFFFF"/>
              </w:rPr>
              <w:t>se aprueba</w:t>
            </w:r>
            <w:r w:rsidR="00D916C1" w:rsidRPr="00634901">
              <w:rPr>
                <w:rFonts w:ascii="Montserrat" w:hAnsi="Montserrat" w:cs="Arial"/>
                <w:color w:val="3C3C3B"/>
                <w:sz w:val="22"/>
                <w:szCs w:val="22"/>
                <w:shd w:val="clear" w:color="auto" w:fill="FFFFFF"/>
              </w:rPr>
              <w:t xml:space="preserve"> la modificación </w:t>
            </w:r>
            <w:r w:rsidR="007D5BAB" w:rsidRPr="00634901">
              <w:rPr>
                <w:rFonts w:ascii="Montserrat" w:hAnsi="Montserrat"/>
                <w:color w:val="3C3C3B"/>
                <w:sz w:val="22"/>
                <w:szCs w:val="22"/>
                <w:shd w:val="clear" w:color="auto" w:fill="FFFFFF"/>
              </w:rPr>
              <w:t>del mínimo técnico del servicio de AGC de la unidad 3 de la central hidroeléctrica PORCE II.</w:t>
            </w:r>
          </w:p>
        </w:tc>
        <w:tc>
          <w:tcPr>
            <w:tcW w:w="590" w:type="pct"/>
            <w:tcBorders>
              <w:top w:val="single" w:sz="4" w:space="0" w:color="auto"/>
              <w:left w:val="single" w:sz="4" w:space="0" w:color="auto"/>
              <w:bottom w:val="single" w:sz="4" w:space="0" w:color="auto"/>
              <w:right w:val="single" w:sz="4" w:space="0" w:color="auto"/>
            </w:tcBorders>
            <w:hideMark/>
          </w:tcPr>
          <w:p w14:paraId="52CE06AF" w14:textId="77777777" w:rsidR="00B05653" w:rsidRPr="00634901" w:rsidRDefault="00B05653"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SI</w:t>
            </w:r>
          </w:p>
          <w:p w14:paraId="44E35079" w14:textId="77777777" w:rsidR="00B05653" w:rsidRPr="00634901" w:rsidRDefault="00B05653"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 xml:space="preserve">   </w:t>
            </w:r>
          </w:p>
          <w:p w14:paraId="5F93172F" w14:textId="77777777" w:rsidR="00B05653" w:rsidRPr="00634901" w:rsidRDefault="00B05653"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 xml:space="preserve">    X</w:t>
            </w:r>
          </w:p>
        </w:tc>
        <w:tc>
          <w:tcPr>
            <w:tcW w:w="369" w:type="pct"/>
            <w:tcBorders>
              <w:top w:val="single" w:sz="4" w:space="0" w:color="auto"/>
              <w:left w:val="single" w:sz="4" w:space="0" w:color="auto"/>
              <w:bottom w:val="single" w:sz="4" w:space="0" w:color="auto"/>
              <w:right w:val="single" w:sz="4" w:space="0" w:color="auto"/>
            </w:tcBorders>
          </w:tcPr>
          <w:p w14:paraId="28ED4F20" w14:textId="77777777" w:rsidR="00B05653" w:rsidRPr="00634901" w:rsidRDefault="00B05653"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NO</w:t>
            </w:r>
          </w:p>
          <w:p w14:paraId="33014B6D" w14:textId="77777777" w:rsidR="00B05653" w:rsidRPr="00634901" w:rsidRDefault="00B05653" w:rsidP="00E276E3">
            <w:pPr>
              <w:contextualSpacing/>
              <w:jc w:val="both"/>
              <w:rPr>
                <w:rFonts w:ascii="Montserrat" w:hAnsi="Montserrat" w:cs="Arial"/>
                <w:bCs/>
                <w:sz w:val="22"/>
                <w:szCs w:val="22"/>
                <w:lang w:val="es-ES" w:eastAsia="en-US"/>
              </w:rPr>
            </w:pPr>
          </w:p>
        </w:tc>
        <w:tc>
          <w:tcPr>
            <w:tcW w:w="1033" w:type="pct"/>
            <w:tcBorders>
              <w:top w:val="single" w:sz="4" w:space="0" w:color="auto"/>
              <w:left w:val="single" w:sz="4" w:space="0" w:color="auto"/>
              <w:bottom w:val="single" w:sz="4" w:space="0" w:color="auto"/>
              <w:right w:val="single" w:sz="4" w:space="0" w:color="auto"/>
            </w:tcBorders>
          </w:tcPr>
          <w:p w14:paraId="53B77567" w14:textId="77777777" w:rsidR="00B05653" w:rsidRPr="00634901" w:rsidRDefault="00B05653" w:rsidP="00E276E3">
            <w:pPr>
              <w:contextualSpacing/>
              <w:jc w:val="both"/>
              <w:rPr>
                <w:rFonts w:ascii="Montserrat" w:hAnsi="Montserrat" w:cs="Arial"/>
                <w:bCs/>
                <w:sz w:val="22"/>
                <w:szCs w:val="22"/>
                <w:lang w:val="es-ES" w:eastAsia="en-US"/>
              </w:rPr>
            </w:pPr>
          </w:p>
        </w:tc>
      </w:tr>
      <w:tr w:rsidR="00A81678" w:rsidRPr="00634901" w14:paraId="39319F8C" w14:textId="77777777" w:rsidTr="00D916C1">
        <w:trPr>
          <w:trHeight w:val="662"/>
        </w:trPr>
        <w:tc>
          <w:tcPr>
            <w:tcW w:w="3008" w:type="pct"/>
            <w:tcBorders>
              <w:top w:val="single" w:sz="4" w:space="0" w:color="auto"/>
              <w:left w:val="single" w:sz="4" w:space="0" w:color="auto"/>
              <w:bottom w:val="single" w:sz="4" w:space="0" w:color="auto"/>
              <w:right w:val="single" w:sz="4" w:space="0" w:color="auto"/>
            </w:tcBorders>
            <w:hideMark/>
          </w:tcPr>
          <w:p w14:paraId="22876AA5" w14:textId="56A26302" w:rsidR="00B05653" w:rsidRPr="00634901" w:rsidRDefault="00B05653" w:rsidP="00E276E3">
            <w:pPr>
              <w:shd w:val="clear" w:color="auto" w:fill="FFFFFF"/>
              <w:contextualSpacing/>
              <w:jc w:val="both"/>
              <w:textAlignment w:val="baseline"/>
              <w:rPr>
                <w:rFonts w:ascii="Montserrat" w:hAnsi="Montserrat" w:cs="Arial"/>
                <w:bCs/>
                <w:sz w:val="22"/>
                <w:szCs w:val="22"/>
                <w:lang w:eastAsia="es-CO"/>
              </w:rPr>
            </w:pPr>
            <w:r w:rsidRPr="00634901">
              <w:rPr>
                <w:rFonts w:ascii="Montserrat" w:hAnsi="Montserrat" w:cs="Arial"/>
                <w:sz w:val="22"/>
                <w:szCs w:val="22"/>
                <w:lang w:eastAsia="es-CO"/>
              </w:rPr>
              <w:t xml:space="preserve">Acuerdo por el cual </w:t>
            </w:r>
            <w:r w:rsidR="00D916C1" w:rsidRPr="00634901">
              <w:rPr>
                <w:rFonts w:ascii="Montserrat" w:hAnsi="Montserrat" w:cs="Arial"/>
                <w:color w:val="3C3C3B"/>
                <w:sz w:val="22"/>
                <w:szCs w:val="22"/>
                <w:shd w:val="clear" w:color="auto" w:fill="FFFFFF"/>
              </w:rPr>
              <w:t xml:space="preserve">se </w:t>
            </w:r>
            <w:r w:rsidR="007D5BAB" w:rsidRPr="00634901">
              <w:rPr>
                <w:rFonts w:ascii="Montserrat" w:hAnsi="Montserrat"/>
                <w:color w:val="3C3C3B"/>
                <w:sz w:val="22"/>
                <w:szCs w:val="22"/>
                <w:shd w:val="clear" w:color="auto" w:fill="FFFFFF"/>
              </w:rPr>
              <w:t xml:space="preserve">aprueba la actualización de información de unos parámetros técnicos de los volúmenes del embalse </w:t>
            </w:r>
            <w:proofErr w:type="spellStart"/>
            <w:r w:rsidR="007D5BAB" w:rsidRPr="00634901">
              <w:rPr>
                <w:rFonts w:ascii="Montserrat" w:hAnsi="Montserrat"/>
                <w:color w:val="3C3C3B"/>
                <w:sz w:val="22"/>
                <w:szCs w:val="22"/>
                <w:shd w:val="clear" w:color="auto" w:fill="FFFFFF"/>
              </w:rPr>
              <w:t>Tominé</w:t>
            </w:r>
            <w:proofErr w:type="spellEnd"/>
            <w:r w:rsidR="007D5BAB" w:rsidRPr="00634901">
              <w:rPr>
                <w:rFonts w:ascii="Montserrat" w:hAnsi="Montserrat"/>
                <w:color w:val="3C3C3B"/>
                <w:sz w:val="22"/>
                <w:szCs w:val="22"/>
                <w:shd w:val="clear" w:color="auto" w:fill="FFFFFF"/>
              </w:rPr>
              <w:t>.</w:t>
            </w:r>
          </w:p>
        </w:tc>
        <w:tc>
          <w:tcPr>
            <w:tcW w:w="590" w:type="pct"/>
            <w:tcBorders>
              <w:top w:val="single" w:sz="4" w:space="0" w:color="auto"/>
              <w:left w:val="single" w:sz="4" w:space="0" w:color="auto"/>
              <w:bottom w:val="single" w:sz="4" w:space="0" w:color="auto"/>
              <w:right w:val="single" w:sz="4" w:space="0" w:color="auto"/>
            </w:tcBorders>
            <w:hideMark/>
          </w:tcPr>
          <w:p w14:paraId="5489DEB2" w14:textId="77777777" w:rsidR="007B4829" w:rsidRPr="00634901" w:rsidRDefault="007B4829"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 xml:space="preserve">  </w:t>
            </w:r>
          </w:p>
          <w:p w14:paraId="401306A5" w14:textId="07E0C7F3" w:rsidR="00B05653" w:rsidRPr="00634901" w:rsidRDefault="007B4829" w:rsidP="00E276E3">
            <w:pPr>
              <w:contextualSpacing/>
              <w:jc w:val="both"/>
              <w:rPr>
                <w:rFonts w:ascii="Montserrat" w:hAnsi="Montserrat" w:cs="Arial"/>
                <w:sz w:val="22"/>
                <w:szCs w:val="22"/>
              </w:rPr>
            </w:pPr>
            <w:r w:rsidRPr="00634901">
              <w:rPr>
                <w:rFonts w:ascii="Montserrat" w:hAnsi="Montserrat" w:cs="Arial"/>
                <w:bCs/>
                <w:sz w:val="22"/>
                <w:szCs w:val="22"/>
                <w:lang w:val="es-ES" w:eastAsia="en-US"/>
              </w:rPr>
              <w:t xml:space="preserve">  </w:t>
            </w:r>
            <w:r w:rsidR="008045CE" w:rsidRPr="00634901">
              <w:rPr>
                <w:rFonts w:ascii="Montserrat" w:hAnsi="Montserrat" w:cs="Arial"/>
                <w:bCs/>
                <w:sz w:val="22"/>
                <w:szCs w:val="22"/>
                <w:lang w:val="es-ES" w:eastAsia="en-US"/>
              </w:rPr>
              <w:t xml:space="preserve">  </w:t>
            </w:r>
            <w:r w:rsidR="00B05653" w:rsidRPr="00634901">
              <w:rPr>
                <w:rFonts w:ascii="Montserrat" w:hAnsi="Montserrat" w:cs="Arial"/>
                <w:bCs/>
                <w:sz w:val="22"/>
                <w:szCs w:val="22"/>
                <w:lang w:val="es-ES" w:eastAsia="en-US"/>
              </w:rPr>
              <w:t>X</w:t>
            </w:r>
          </w:p>
        </w:tc>
        <w:tc>
          <w:tcPr>
            <w:tcW w:w="369" w:type="pct"/>
            <w:tcBorders>
              <w:top w:val="single" w:sz="4" w:space="0" w:color="auto"/>
              <w:left w:val="single" w:sz="4" w:space="0" w:color="auto"/>
              <w:bottom w:val="single" w:sz="4" w:space="0" w:color="auto"/>
              <w:right w:val="single" w:sz="4" w:space="0" w:color="auto"/>
            </w:tcBorders>
          </w:tcPr>
          <w:p w14:paraId="34F2C574" w14:textId="77777777" w:rsidR="00B05653" w:rsidRPr="00634901" w:rsidRDefault="00B05653" w:rsidP="00E276E3">
            <w:pPr>
              <w:contextualSpacing/>
              <w:jc w:val="both"/>
              <w:rPr>
                <w:rFonts w:ascii="Montserrat" w:hAnsi="Montserrat" w:cs="Arial"/>
                <w:bCs/>
                <w:sz w:val="22"/>
                <w:szCs w:val="22"/>
                <w:lang w:val="es-ES" w:eastAsia="en-US"/>
              </w:rPr>
            </w:pPr>
          </w:p>
        </w:tc>
        <w:tc>
          <w:tcPr>
            <w:tcW w:w="1033" w:type="pct"/>
            <w:tcBorders>
              <w:top w:val="single" w:sz="4" w:space="0" w:color="auto"/>
              <w:left w:val="single" w:sz="4" w:space="0" w:color="auto"/>
              <w:bottom w:val="single" w:sz="4" w:space="0" w:color="auto"/>
              <w:right w:val="single" w:sz="4" w:space="0" w:color="auto"/>
            </w:tcBorders>
          </w:tcPr>
          <w:p w14:paraId="608DC0FD" w14:textId="77777777" w:rsidR="00B05653" w:rsidRPr="00634901" w:rsidRDefault="00B05653" w:rsidP="00E276E3">
            <w:pPr>
              <w:contextualSpacing/>
              <w:jc w:val="both"/>
              <w:rPr>
                <w:rFonts w:ascii="Montserrat" w:hAnsi="Montserrat" w:cs="Arial"/>
                <w:bCs/>
                <w:sz w:val="22"/>
                <w:szCs w:val="22"/>
                <w:lang w:val="es-ES" w:eastAsia="en-US"/>
              </w:rPr>
            </w:pPr>
          </w:p>
        </w:tc>
      </w:tr>
      <w:tr w:rsidR="005E12BB" w:rsidRPr="00634901" w14:paraId="22AF75C6" w14:textId="77777777" w:rsidTr="00D916C1">
        <w:trPr>
          <w:trHeight w:val="662"/>
        </w:trPr>
        <w:tc>
          <w:tcPr>
            <w:tcW w:w="3008" w:type="pct"/>
            <w:tcBorders>
              <w:top w:val="single" w:sz="4" w:space="0" w:color="auto"/>
              <w:left w:val="single" w:sz="4" w:space="0" w:color="auto"/>
              <w:bottom w:val="single" w:sz="4" w:space="0" w:color="auto"/>
              <w:right w:val="single" w:sz="4" w:space="0" w:color="auto"/>
            </w:tcBorders>
          </w:tcPr>
          <w:p w14:paraId="06835F18" w14:textId="250CD6A6" w:rsidR="005E12BB" w:rsidRPr="00634901" w:rsidRDefault="007D5BAB" w:rsidP="00E276E3">
            <w:pPr>
              <w:shd w:val="clear" w:color="auto" w:fill="FFFFFF"/>
              <w:contextualSpacing/>
              <w:jc w:val="both"/>
              <w:textAlignment w:val="baseline"/>
              <w:rPr>
                <w:rFonts w:ascii="Montserrat" w:hAnsi="Montserrat" w:cs="Arial"/>
                <w:sz w:val="22"/>
                <w:szCs w:val="22"/>
                <w:lang w:eastAsia="es-CO"/>
              </w:rPr>
            </w:pPr>
            <w:r w:rsidRPr="00634901">
              <w:rPr>
                <w:rFonts w:ascii="Montserrat" w:hAnsi="Montserrat" w:cs="Arial"/>
                <w:sz w:val="22"/>
                <w:szCs w:val="22"/>
                <w:lang w:eastAsia="es-CO"/>
              </w:rPr>
              <w:t xml:space="preserve">Acuerdo por </w:t>
            </w:r>
            <w:r w:rsidR="004C6101" w:rsidRPr="00634901">
              <w:rPr>
                <w:rFonts w:ascii="Montserrat" w:hAnsi="Montserrat"/>
                <w:color w:val="3C3C3B"/>
                <w:sz w:val="22"/>
                <w:szCs w:val="22"/>
                <w:shd w:val="clear" w:color="auto" w:fill="FFFFFF"/>
              </w:rPr>
              <w:t>el</w:t>
            </w:r>
            <w:r w:rsidRPr="00634901">
              <w:rPr>
                <w:rFonts w:ascii="Montserrat" w:hAnsi="Montserrat"/>
                <w:color w:val="3C3C3B"/>
                <w:sz w:val="22"/>
                <w:szCs w:val="22"/>
                <w:shd w:val="clear" w:color="auto" w:fill="FFFFFF"/>
              </w:rPr>
              <w:t xml:space="preserve"> cual se actualiza la integración de la lista de los auditores de las pruebas para entrar en operación de las plantas eólicas y solares fotovoltaicas conectadas al SDL con capacidad efectiva neta o potencia máxima declarada igual o mayor a 5MW.</w:t>
            </w:r>
          </w:p>
        </w:tc>
        <w:tc>
          <w:tcPr>
            <w:tcW w:w="590" w:type="pct"/>
            <w:tcBorders>
              <w:top w:val="single" w:sz="4" w:space="0" w:color="auto"/>
              <w:left w:val="single" w:sz="4" w:space="0" w:color="auto"/>
              <w:bottom w:val="single" w:sz="4" w:space="0" w:color="auto"/>
              <w:right w:val="single" w:sz="4" w:space="0" w:color="auto"/>
            </w:tcBorders>
          </w:tcPr>
          <w:p w14:paraId="4AE302B6" w14:textId="77777777" w:rsidR="005E12BB" w:rsidRPr="00634901" w:rsidRDefault="005E12BB" w:rsidP="00E276E3">
            <w:pPr>
              <w:contextualSpacing/>
              <w:jc w:val="both"/>
              <w:rPr>
                <w:rFonts w:ascii="Montserrat" w:hAnsi="Montserrat" w:cs="Arial"/>
                <w:bCs/>
                <w:sz w:val="22"/>
                <w:szCs w:val="22"/>
                <w:lang w:val="es-ES" w:eastAsia="en-US"/>
              </w:rPr>
            </w:pPr>
          </w:p>
          <w:p w14:paraId="5AB154A2" w14:textId="77777777" w:rsidR="007D5BAB" w:rsidRPr="00634901" w:rsidRDefault="007D5BAB" w:rsidP="00E276E3">
            <w:pPr>
              <w:contextualSpacing/>
              <w:jc w:val="both"/>
              <w:rPr>
                <w:rFonts w:ascii="Montserrat" w:hAnsi="Montserrat" w:cs="Arial"/>
                <w:bCs/>
                <w:sz w:val="22"/>
                <w:szCs w:val="22"/>
                <w:lang w:val="es-ES" w:eastAsia="en-US"/>
              </w:rPr>
            </w:pPr>
          </w:p>
          <w:p w14:paraId="78E3BCD5" w14:textId="47DDBE60" w:rsidR="007D5BAB" w:rsidRPr="00634901" w:rsidRDefault="007D5BAB"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 xml:space="preserve">    X</w:t>
            </w:r>
          </w:p>
        </w:tc>
        <w:tc>
          <w:tcPr>
            <w:tcW w:w="369" w:type="pct"/>
            <w:tcBorders>
              <w:top w:val="single" w:sz="4" w:space="0" w:color="auto"/>
              <w:left w:val="single" w:sz="4" w:space="0" w:color="auto"/>
              <w:bottom w:val="single" w:sz="4" w:space="0" w:color="auto"/>
              <w:right w:val="single" w:sz="4" w:space="0" w:color="auto"/>
            </w:tcBorders>
          </w:tcPr>
          <w:p w14:paraId="53D04285" w14:textId="77777777" w:rsidR="005E12BB" w:rsidRPr="00634901" w:rsidRDefault="005E12BB" w:rsidP="00E276E3">
            <w:pPr>
              <w:contextualSpacing/>
              <w:jc w:val="both"/>
              <w:rPr>
                <w:rFonts w:ascii="Montserrat" w:hAnsi="Montserrat" w:cs="Arial"/>
                <w:bCs/>
                <w:sz w:val="22"/>
                <w:szCs w:val="22"/>
                <w:lang w:val="es-ES" w:eastAsia="en-US"/>
              </w:rPr>
            </w:pPr>
          </w:p>
        </w:tc>
        <w:tc>
          <w:tcPr>
            <w:tcW w:w="1033" w:type="pct"/>
            <w:tcBorders>
              <w:top w:val="single" w:sz="4" w:space="0" w:color="auto"/>
              <w:left w:val="single" w:sz="4" w:space="0" w:color="auto"/>
              <w:bottom w:val="single" w:sz="4" w:space="0" w:color="auto"/>
              <w:right w:val="single" w:sz="4" w:space="0" w:color="auto"/>
            </w:tcBorders>
          </w:tcPr>
          <w:p w14:paraId="7794CDFE" w14:textId="77777777" w:rsidR="005E12BB" w:rsidRPr="00634901" w:rsidRDefault="005E12BB" w:rsidP="00E276E3">
            <w:pPr>
              <w:contextualSpacing/>
              <w:jc w:val="both"/>
              <w:rPr>
                <w:rFonts w:ascii="Montserrat" w:hAnsi="Montserrat" w:cs="Arial"/>
                <w:bCs/>
                <w:sz w:val="22"/>
                <w:szCs w:val="22"/>
                <w:lang w:val="es-ES" w:eastAsia="en-US"/>
              </w:rPr>
            </w:pPr>
          </w:p>
        </w:tc>
      </w:tr>
      <w:tr w:rsidR="005E12BB" w:rsidRPr="00634901" w14:paraId="0AF0A800" w14:textId="77777777" w:rsidTr="00D916C1">
        <w:trPr>
          <w:trHeight w:val="662"/>
        </w:trPr>
        <w:tc>
          <w:tcPr>
            <w:tcW w:w="3008" w:type="pct"/>
            <w:tcBorders>
              <w:top w:val="single" w:sz="4" w:space="0" w:color="auto"/>
              <w:left w:val="single" w:sz="4" w:space="0" w:color="auto"/>
              <w:bottom w:val="single" w:sz="4" w:space="0" w:color="auto"/>
              <w:right w:val="single" w:sz="4" w:space="0" w:color="auto"/>
            </w:tcBorders>
          </w:tcPr>
          <w:p w14:paraId="6CB1168E" w14:textId="1065D0A4" w:rsidR="005E12BB" w:rsidRPr="00634901" w:rsidRDefault="007D5BAB" w:rsidP="00E276E3">
            <w:pPr>
              <w:shd w:val="clear" w:color="auto" w:fill="FFFFFF"/>
              <w:contextualSpacing/>
              <w:jc w:val="both"/>
              <w:textAlignment w:val="baseline"/>
              <w:rPr>
                <w:rFonts w:ascii="Montserrat" w:hAnsi="Montserrat" w:cs="Arial"/>
                <w:sz w:val="22"/>
                <w:szCs w:val="22"/>
                <w:lang w:eastAsia="es-CO"/>
              </w:rPr>
            </w:pPr>
            <w:r w:rsidRPr="00634901">
              <w:rPr>
                <w:rFonts w:ascii="Montserrat" w:hAnsi="Montserrat" w:cs="Arial"/>
                <w:sz w:val="22"/>
                <w:szCs w:val="22"/>
                <w:lang w:eastAsia="es-CO"/>
              </w:rPr>
              <w:lastRenderedPageBreak/>
              <w:t xml:space="preserve">Acuerdo por </w:t>
            </w:r>
            <w:r w:rsidRPr="00634901">
              <w:rPr>
                <w:rFonts w:ascii="Montserrat" w:hAnsi="Montserrat"/>
                <w:color w:val="3C3C3B"/>
                <w:sz w:val="22"/>
                <w:szCs w:val="22"/>
                <w:shd w:val="clear" w:color="auto" w:fill="FFFFFF"/>
              </w:rPr>
              <w:t>cual se aprueba el procedimiento y el formato de reporte de "Curva de potencia vs. Volumen de Embalses.</w:t>
            </w:r>
          </w:p>
        </w:tc>
        <w:tc>
          <w:tcPr>
            <w:tcW w:w="590" w:type="pct"/>
            <w:tcBorders>
              <w:top w:val="single" w:sz="4" w:space="0" w:color="auto"/>
              <w:left w:val="single" w:sz="4" w:space="0" w:color="auto"/>
              <w:bottom w:val="single" w:sz="4" w:space="0" w:color="auto"/>
              <w:right w:val="single" w:sz="4" w:space="0" w:color="auto"/>
            </w:tcBorders>
          </w:tcPr>
          <w:p w14:paraId="4D5920CF" w14:textId="77777777" w:rsidR="007D5BAB" w:rsidRPr="00634901" w:rsidRDefault="007D5BAB" w:rsidP="00E276E3">
            <w:pPr>
              <w:contextualSpacing/>
              <w:jc w:val="both"/>
              <w:rPr>
                <w:rFonts w:ascii="Montserrat" w:hAnsi="Montserrat" w:cs="Arial"/>
                <w:bCs/>
                <w:sz w:val="22"/>
                <w:szCs w:val="22"/>
                <w:lang w:val="es-ES" w:eastAsia="en-US"/>
              </w:rPr>
            </w:pPr>
          </w:p>
          <w:p w14:paraId="60BB2C89" w14:textId="7B324D6E" w:rsidR="007D5BAB" w:rsidRPr="00634901" w:rsidRDefault="007D5BAB"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 xml:space="preserve">    X</w:t>
            </w:r>
          </w:p>
        </w:tc>
        <w:tc>
          <w:tcPr>
            <w:tcW w:w="369" w:type="pct"/>
            <w:tcBorders>
              <w:top w:val="single" w:sz="4" w:space="0" w:color="auto"/>
              <w:left w:val="single" w:sz="4" w:space="0" w:color="auto"/>
              <w:bottom w:val="single" w:sz="4" w:space="0" w:color="auto"/>
              <w:right w:val="single" w:sz="4" w:space="0" w:color="auto"/>
            </w:tcBorders>
          </w:tcPr>
          <w:p w14:paraId="07A873CB" w14:textId="77777777" w:rsidR="005E12BB" w:rsidRPr="00634901" w:rsidRDefault="005E12BB" w:rsidP="00E276E3">
            <w:pPr>
              <w:contextualSpacing/>
              <w:jc w:val="both"/>
              <w:rPr>
                <w:rFonts w:ascii="Montserrat" w:hAnsi="Montserrat" w:cs="Arial"/>
                <w:bCs/>
                <w:sz w:val="22"/>
                <w:szCs w:val="22"/>
                <w:lang w:val="es-ES" w:eastAsia="en-US"/>
              </w:rPr>
            </w:pPr>
          </w:p>
        </w:tc>
        <w:tc>
          <w:tcPr>
            <w:tcW w:w="1033" w:type="pct"/>
            <w:tcBorders>
              <w:top w:val="single" w:sz="4" w:space="0" w:color="auto"/>
              <w:left w:val="single" w:sz="4" w:space="0" w:color="auto"/>
              <w:bottom w:val="single" w:sz="4" w:space="0" w:color="auto"/>
              <w:right w:val="single" w:sz="4" w:space="0" w:color="auto"/>
            </w:tcBorders>
          </w:tcPr>
          <w:p w14:paraId="646ED510" w14:textId="77777777" w:rsidR="005E12BB" w:rsidRPr="00634901" w:rsidRDefault="005E12BB" w:rsidP="00E276E3">
            <w:pPr>
              <w:contextualSpacing/>
              <w:jc w:val="both"/>
              <w:rPr>
                <w:rFonts w:ascii="Montserrat" w:hAnsi="Montserrat" w:cs="Arial"/>
                <w:bCs/>
                <w:sz w:val="22"/>
                <w:szCs w:val="22"/>
                <w:lang w:val="es-ES" w:eastAsia="en-US"/>
              </w:rPr>
            </w:pPr>
          </w:p>
        </w:tc>
      </w:tr>
      <w:tr w:rsidR="005E12BB" w:rsidRPr="00634901" w14:paraId="329134CF" w14:textId="77777777" w:rsidTr="00D916C1">
        <w:trPr>
          <w:trHeight w:val="662"/>
        </w:trPr>
        <w:tc>
          <w:tcPr>
            <w:tcW w:w="3008" w:type="pct"/>
            <w:tcBorders>
              <w:top w:val="single" w:sz="4" w:space="0" w:color="auto"/>
              <w:left w:val="single" w:sz="4" w:space="0" w:color="auto"/>
              <w:bottom w:val="single" w:sz="4" w:space="0" w:color="auto"/>
              <w:right w:val="single" w:sz="4" w:space="0" w:color="auto"/>
            </w:tcBorders>
          </w:tcPr>
          <w:p w14:paraId="03C2F072" w14:textId="6C5771C9" w:rsidR="005E12BB" w:rsidRPr="00634901" w:rsidRDefault="007D5BAB" w:rsidP="00E276E3">
            <w:pPr>
              <w:shd w:val="clear" w:color="auto" w:fill="FFFFFF"/>
              <w:contextualSpacing/>
              <w:jc w:val="both"/>
              <w:textAlignment w:val="baseline"/>
              <w:rPr>
                <w:rFonts w:ascii="Montserrat" w:hAnsi="Montserrat" w:cs="Arial"/>
                <w:sz w:val="22"/>
                <w:szCs w:val="22"/>
                <w:lang w:eastAsia="es-CO"/>
              </w:rPr>
            </w:pPr>
            <w:r w:rsidRPr="00634901">
              <w:rPr>
                <w:rFonts w:ascii="Montserrat" w:hAnsi="Montserrat" w:cs="Arial"/>
                <w:sz w:val="22"/>
                <w:szCs w:val="22"/>
                <w:lang w:eastAsia="es-CO"/>
              </w:rPr>
              <w:t xml:space="preserve">Acuerdo por </w:t>
            </w:r>
            <w:r w:rsidRPr="00634901">
              <w:rPr>
                <w:rFonts w:ascii="Montserrat" w:hAnsi="Montserrat"/>
                <w:color w:val="3C3C3B"/>
                <w:sz w:val="22"/>
                <w:szCs w:val="22"/>
                <w:shd w:val="clear" w:color="auto" w:fill="FFFFFF"/>
              </w:rPr>
              <w:t>el cual se establece la aplicabilidad, la periodicidad y los protocolos para la realización de las pruebas de estatismo y banda muerta de las plantas hidroeléctricas y térmicas despachadas centralmente.</w:t>
            </w:r>
          </w:p>
        </w:tc>
        <w:tc>
          <w:tcPr>
            <w:tcW w:w="590" w:type="pct"/>
            <w:tcBorders>
              <w:top w:val="single" w:sz="4" w:space="0" w:color="auto"/>
              <w:left w:val="single" w:sz="4" w:space="0" w:color="auto"/>
              <w:bottom w:val="single" w:sz="4" w:space="0" w:color="auto"/>
              <w:right w:val="single" w:sz="4" w:space="0" w:color="auto"/>
            </w:tcBorders>
          </w:tcPr>
          <w:p w14:paraId="24CDC67D" w14:textId="77777777" w:rsidR="005E12BB" w:rsidRPr="00634901" w:rsidRDefault="005E12BB" w:rsidP="00E276E3">
            <w:pPr>
              <w:contextualSpacing/>
              <w:jc w:val="both"/>
              <w:rPr>
                <w:rFonts w:ascii="Montserrat" w:hAnsi="Montserrat" w:cs="Arial"/>
                <w:bCs/>
                <w:sz w:val="22"/>
                <w:szCs w:val="22"/>
                <w:lang w:val="es-ES" w:eastAsia="en-US"/>
              </w:rPr>
            </w:pPr>
          </w:p>
          <w:p w14:paraId="2C97CC06" w14:textId="77777777" w:rsidR="007D5BAB" w:rsidRPr="00634901" w:rsidRDefault="007D5BAB" w:rsidP="00E276E3">
            <w:pPr>
              <w:contextualSpacing/>
              <w:jc w:val="both"/>
              <w:rPr>
                <w:rFonts w:ascii="Montserrat" w:hAnsi="Montserrat" w:cs="Arial"/>
                <w:bCs/>
                <w:sz w:val="22"/>
                <w:szCs w:val="22"/>
                <w:lang w:val="es-ES" w:eastAsia="en-US"/>
              </w:rPr>
            </w:pPr>
          </w:p>
          <w:p w14:paraId="688EF7B0" w14:textId="7A61369D" w:rsidR="007D5BAB" w:rsidRPr="00634901" w:rsidRDefault="007D5BAB"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 xml:space="preserve">    X</w:t>
            </w:r>
          </w:p>
        </w:tc>
        <w:tc>
          <w:tcPr>
            <w:tcW w:w="369" w:type="pct"/>
            <w:tcBorders>
              <w:top w:val="single" w:sz="4" w:space="0" w:color="auto"/>
              <w:left w:val="single" w:sz="4" w:space="0" w:color="auto"/>
              <w:bottom w:val="single" w:sz="4" w:space="0" w:color="auto"/>
              <w:right w:val="single" w:sz="4" w:space="0" w:color="auto"/>
            </w:tcBorders>
          </w:tcPr>
          <w:p w14:paraId="4FC11692" w14:textId="77777777" w:rsidR="005E12BB" w:rsidRPr="00634901" w:rsidRDefault="005E12BB" w:rsidP="00E276E3">
            <w:pPr>
              <w:contextualSpacing/>
              <w:jc w:val="both"/>
              <w:rPr>
                <w:rFonts w:ascii="Montserrat" w:hAnsi="Montserrat" w:cs="Arial"/>
                <w:bCs/>
                <w:sz w:val="22"/>
                <w:szCs w:val="22"/>
                <w:lang w:val="es-ES" w:eastAsia="en-US"/>
              </w:rPr>
            </w:pPr>
          </w:p>
        </w:tc>
        <w:tc>
          <w:tcPr>
            <w:tcW w:w="1033" w:type="pct"/>
            <w:tcBorders>
              <w:top w:val="single" w:sz="4" w:space="0" w:color="auto"/>
              <w:left w:val="single" w:sz="4" w:space="0" w:color="auto"/>
              <w:bottom w:val="single" w:sz="4" w:space="0" w:color="auto"/>
              <w:right w:val="single" w:sz="4" w:space="0" w:color="auto"/>
            </w:tcBorders>
          </w:tcPr>
          <w:p w14:paraId="3D8BADA4" w14:textId="77777777" w:rsidR="005E12BB" w:rsidRPr="00634901" w:rsidRDefault="005E12BB" w:rsidP="00E276E3">
            <w:pPr>
              <w:contextualSpacing/>
              <w:jc w:val="both"/>
              <w:rPr>
                <w:rFonts w:ascii="Montserrat" w:hAnsi="Montserrat" w:cs="Arial"/>
                <w:bCs/>
                <w:sz w:val="22"/>
                <w:szCs w:val="22"/>
                <w:lang w:val="es-ES" w:eastAsia="en-US"/>
              </w:rPr>
            </w:pPr>
          </w:p>
        </w:tc>
      </w:tr>
      <w:tr w:rsidR="005E12BB" w:rsidRPr="00634901" w14:paraId="7B00543B" w14:textId="77777777" w:rsidTr="00D916C1">
        <w:trPr>
          <w:trHeight w:val="662"/>
        </w:trPr>
        <w:tc>
          <w:tcPr>
            <w:tcW w:w="3008" w:type="pct"/>
            <w:tcBorders>
              <w:top w:val="single" w:sz="4" w:space="0" w:color="auto"/>
              <w:left w:val="single" w:sz="4" w:space="0" w:color="auto"/>
              <w:bottom w:val="single" w:sz="4" w:space="0" w:color="auto"/>
              <w:right w:val="single" w:sz="4" w:space="0" w:color="auto"/>
            </w:tcBorders>
          </w:tcPr>
          <w:p w14:paraId="5A8121FB" w14:textId="1FB2A130" w:rsidR="005E12BB" w:rsidRPr="00634901" w:rsidRDefault="007D5BAB" w:rsidP="007D5BAB">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r w:rsidRPr="00634901">
              <w:rPr>
                <w:rFonts w:ascii="Montserrat" w:hAnsi="Montserrat" w:cs="Arial"/>
                <w:sz w:val="22"/>
                <w:szCs w:val="22"/>
                <w:lang w:eastAsia="es-CO"/>
              </w:rPr>
              <w:t xml:space="preserve">Acuerdo por </w:t>
            </w:r>
            <w:r w:rsidRPr="00634901">
              <w:rPr>
                <w:rFonts w:ascii="Montserrat" w:hAnsi="Montserrat"/>
                <w:color w:val="3C3C3B"/>
                <w:sz w:val="22"/>
                <w:szCs w:val="22"/>
              </w:rPr>
              <w:t>el cual se aprueban los requisitos de la supervisión para la generación distribuida y autogeneración a gran escala con potencia máxima declarada inferior a 5 MW.</w:t>
            </w:r>
          </w:p>
        </w:tc>
        <w:tc>
          <w:tcPr>
            <w:tcW w:w="590" w:type="pct"/>
            <w:tcBorders>
              <w:top w:val="single" w:sz="4" w:space="0" w:color="auto"/>
              <w:left w:val="single" w:sz="4" w:space="0" w:color="auto"/>
              <w:bottom w:val="single" w:sz="4" w:space="0" w:color="auto"/>
              <w:right w:val="single" w:sz="4" w:space="0" w:color="auto"/>
            </w:tcBorders>
          </w:tcPr>
          <w:p w14:paraId="04ED5112" w14:textId="77777777" w:rsidR="005E12BB" w:rsidRPr="00634901" w:rsidRDefault="005E12BB" w:rsidP="00E276E3">
            <w:pPr>
              <w:contextualSpacing/>
              <w:jc w:val="both"/>
              <w:rPr>
                <w:rFonts w:ascii="Montserrat" w:hAnsi="Montserrat" w:cs="Arial"/>
                <w:bCs/>
                <w:sz w:val="22"/>
                <w:szCs w:val="22"/>
                <w:lang w:val="es-ES" w:eastAsia="en-US"/>
              </w:rPr>
            </w:pPr>
          </w:p>
          <w:p w14:paraId="3C04C574" w14:textId="77777777" w:rsidR="007D5BAB" w:rsidRPr="00634901" w:rsidRDefault="007D5BAB" w:rsidP="00E276E3">
            <w:pPr>
              <w:contextualSpacing/>
              <w:jc w:val="both"/>
              <w:rPr>
                <w:rFonts w:ascii="Montserrat" w:hAnsi="Montserrat" w:cs="Arial"/>
                <w:bCs/>
                <w:sz w:val="22"/>
                <w:szCs w:val="22"/>
                <w:lang w:val="es-ES" w:eastAsia="en-US"/>
              </w:rPr>
            </w:pPr>
          </w:p>
          <w:p w14:paraId="2701876E" w14:textId="44B372C6" w:rsidR="007D5BAB" w:rsidRPr="00634901" w:rsidRDefault="007D5BAB" w:rsidP="00E276E3">
            <w:pPr>
              <w:contextualSpacing/>
              <w:jc w:val="both"/>
              <w:rPr>
                <w:rFonts w:ascii="Montserrat" w:hAnsi="Montserrat" w:cs="Arial"/>
                <w:bCs/>
                <w:sz w:val="22"/>
                <w:szCs w:val="22"/>
                <w:lang w:val="es-ES" w:eastAsia="en-US"/>
              </w:rPr>
            </w:pPr>
            <w:r w:rsidRPr="00634901">
              <w:rPr>
                <w:rFonts w:ascii="Montserrat" w:hAnsi="Montserrat" w:cs="Arial"/>
                <w:bCs/>
                <w:sz w:val="22"/>
                <w:szCs w:val="22"/>
                <w:lang w:val="es-ES" w:eastAsia="en-US"/>
              </w:rPr>
              <w:t xml:space="preserve">    X</w:t>
            </w:r>
          </w:p>
        </w:tc>
        <w:tc>
          <w:tcPr>
            <w:tcW w:w="369" w:type="pct"/>
            <w:tcBorders>
              <w:top w:val="single" w:sz="4" w:space="0" w:color="auto"/>
              <w:left w:val="single" w:sz="4" w:space="0" w:color="auto"/>
              <w:bottom w:val="single" w:sz="4" w:space="0" w:color="auto"/>
              <w:right w:val="single" w:sz="4" w:space="0" w:color="auto"/>
            </w:tcBorders>
          </w:tcPr>
          <w:p w14:paraId="00B55A5C" w14:textId="77777777" w:rsidR="005E12BB" w:rsidRPr="00634901" w:rsidRDefault="005E12BB" w:rsidP="00E276E3">
            <w:pPr>
              <w:contextualSpacing/>
              <w:jc w:val="both"/>
              <w:rPr>
                <w:rFonts w:ascii="Montserrat" w:hAnsi="Montserrat" w:cs="Arial"/>
                <w:bCs/>
                <w:sz w:val="22"/>
                <w:szCs w:val="22"/>
                <w:lang w:val="es-ES" w:eastAsia="en-US"/>
              </w:rPr>
            </w:pPr>
          </w:p>
        </w:tc>
        <w:tc>
          <w:tcPr>
            <w:tcW w:w="1033" w:type="pct"/>
            <w:tcBorders>
              <w:top w:val="single" w:sz="4" w:space="0" w:color="auto"/>
              <w:left w:val="single" w:sz="4" w:space="0" w:color="auto"/>
              <w:bottom w:val="single" w:sz="4" w:space="0" w:color="auto"/>
              <w:right w:val="single" w:sz="4" w:space="0" w:color="auto"/>
            </w:tcBorders>
          </w:tcPr>
          <w:p w14:paraId="48583544" w14:textId="77777777" w:rsidR="005E12BB" w:rsidRPr="00634901" w:rsidRDefault="005E12BB" w:rsidP="00E276E3">
            <w:pPr>
              <w:contextualSpacing/>
              <w:jc w:val="both"/>
              <w:rPr>
                <w:rFonts w:ascii="Montserrat" w:hAnsi="Montserrat" w:cs="Arial"/>
                <w:bCs/>
                <w:sz w:val="22"/>
                <w:szCs w:val="22"/>
                <w:lang w:val="es-ES" w:eastAsia="en-US"/>
              </w:rPr>
            </w:pPr>
          </w:p>
        </w:tc>
      </w:tr>
    </w:tbl>
    <w:p w14:paraId="636FBFA9" w14:textId="3C8AFDDF" w:rsidR="00FC1DDB" w:rsidRPr="00634901" w:rsidRDefault="00B32518" w:rsidP="00E276E3">
      <w:pPr>
        <w:pStyle w:val="NormalWeb"/>
        <w:shd w:val="clear" w:color="auto" w:fill="FFFFFF"/>
        <w:spacing w:before="0" w:beforeAutospacing="0" w:after="0" w:afterAutospacing="0"/>
        <w:contextualSpacing/>
        <w:jc w:val="both"/>
        <w:textAlignment w:val="baseline"/>
        <w:rPr>
          <w:rFonts w:ascii="Montserrat" w:hAnsi="Montserrat" w:cs="Arial"/>
          <w:sz w:val="22"/>
          <w:szCs w:val="22"/>
        </w:rPr>
      </w:pPr>
      <w:r w:rsidRPr="00634901">
        <w:rPr>
          <w:rFonts w:ascii="Montserrat" w:hAnsi="Montserrat" w:cs="Arial"/>
          <w:sz w:val="22"/>
          <w:szCs w:val="22"/>
        </w:rPr>
        <w:t> </w:t>
      </w:r>
    </w:p>
    <w:p w14:paraId="00D8E581" w14:textId="41DE567F" w:rsidR="00FC1DDB" w:rsidRPr="00634901" w:rsidRDefault="00FC1DDB" w:rsidP="00FC1DDB">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El CO recomienda la aprobación de los 6 Acuerdos.</w:t>
      </w:r>
    </w:p>
    <w:p w14:paraId="09A92BE5" w14:textId="77777777" w:rsidR="00FC1DDB" w:rsidRPr="00634901" w:rsidRDefault="00FC1DDB" w:rsidP="00FC1DDB">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1BE939A4" w14:textId="2923B327" w:rsidR="00FC1DDB" w:rsidRPr="00634901" w:rsidRDefault="00FC1DDB" w:rsidP="00FC1DDB">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 xml:space="preserve">Se define para la próxima reunión del CO, preparar el listado de pruebas que deben realizarse de manera periódica, el objetivo es revisar si es posible optimizar la ejecución de pruebas y revisar las actividades que </w:t>
      </w:r>
      <w:r w:rsidR="00634901" w:rsidRPr="00634901">
        <w:rPr>
          <w:rFonts w:ascii="Montserrat" w:hAnsi="Montserrat"/>
          <w:color w:val="3C3C3B"/>
          <w:sz w:val="22"/>
          <w:szCs w:val="22"/>
        </w:rPr>
        <w:t>había</w:t>
      </w:r>
      <w:r w:rsidRPr="00634901">
        <w:rPr>
          <w:rFonts w:ascii="Montserrat" w:hAnsi="Montserrat"/>
          <w:color w:val="3C3C3B"/>
          <w:sz w:val="22"/>
          <w:szCs w:val="22"/>
        </w:rPr>
        <w:t xml:space="preserve"> realizado el SP sobre el tema. </w:t>
      </w:r>
    </w:p>
    <w:p w14:paraId="037BFEC8" w14:textId="77777777" w:rsidR="00FC1DDB" w:rsidRPr="00634901" w:rsidRDefault="00FC1DDB" w:rsidP="00FC1DDB">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5D550FC2" w14:textId="2183B4E0" w:rsidR="00FC1DDB" w:rsidRPr="00634901" w:rsidRDefault="00FC1DDB" w:rsidP="00FC1DDB">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La SSPD solicitó se le compart</w:t>
      </w:r>
      <w:r w:rsidR="004C6101">
        <w:rPr>
          <w:rFonts w:ascii="Montserrat" w:hAnsi="Montserrat"/>
          <w:color w:val="3C3C3B"/>
          <w:sz w:val="22"/>
          <w:szCs w:val="22"/>
        </w:rPr>
        <w:t>iera</w:t>
      </w:r>
      <w:r w:rsidRPr="00634901">
        <w:rPr>
          <w:rFonts w:ascii="Montserrat" w:hAnsi="Montserrat"/>
          <w:color w:val="3C3C3B"/>
          <w:sz w:val="22"/>
          <w:szCs w:val="22"/>
        </w:rPr>
        <w:t xml:space="preserve"> el listado una vez se tuviera consolida</w:t>
      </w:r>
      <w:r w:rsidR="004C6101">
        <w:rPr>
          <w:rFonts w:ascii="Montserrat" w:hAnsi="Montserrat"/>
          <w:color w:val="3C3C3B"/>
          <w:sz w:val="22"/>
          <w:szCs w:val="22"/>
        </w:rPr>
        <w:t>do</w:t>
      </w:r>
      <w:r w:rsidRPr="00634901">
        <w:rPr>
          <w:rFonts w:ascii="Montserrat" w:hAnsi="Montserrat"/>
          <w:color w:val="3C3C3B"/>
          <w:sz w:val="22"/>
          <w:szCs w:val="22"/>
        </w:rPr>
        <w:t>.</w:t>
      </w:r>
    </w:p>
    <w:p w14:paraId="3B0829EE" w14:textId="77777777" w:rsidR="00FC1DDB" w:rsidRPr="00634901" w:rsidRDefault="00FC1DDB" w:rsidP="00E276E3">
      <w:pPr>
        <w:pStyle w:val="NormalWeb"/>
        <w:shd w:val="clear" w:color="auto" w:fill="FFFFFF"/>
        <w:spacing w:before="0" w:beforeAutospacing="0" w:after="0" w:afterAutospacing="0"/>
        <w:contextualSpacing/>
        <w:jc w:val="both"/>
        <w:textAlignment w:val="baseline"/>
        <w:rPr>
          <w:rFonts w:ascii="Montserrat" w:hAnsi="Montserrat" w:cs="Arial"/>
          <w:sz w:val="22"/>
          <w:szCs w:val="22"/>
        </w:rPr>
      </w:pPr>
    </w:p>
    <w:p w14:paraId="0565E0BC" w14:textId="0CF6F765" w:rsidR="00B05653" w:rsidRPr="00634901" w:rsidRDefault="00D916C1" w:rsidP="00E276E3">
      <w:pPr>
        <w:numPr>
          <w:ilvl w:val="0"/>
          <w:numId w:val="2"/>
        </w:numPr>
        <w:shd w:val="clear" w:color="auto" w:fill="FFFFFF"/>
        <w:tabs>
          <w:tab w:val="left" w:pos="284"/>
        </w:tabs>
        <w:contextualSpacing/>
        <w:jc w:val="both"/>
        <w:textAlignment w:val="baseline"/>
        <w:rPr>
          <w:rFonts w:ascii="Montserrat" w:hAnsi="Montserrat" w:cs="Arial"/>
          <w:b/>
          <w:bCs/>
          <w:sz w:val="22"/>
          <w:szCs w:val="22"/>
          <w:shd w:val="clear" w:color="auto" w:fill="FFFFFF"/>
        </w:rPr>
      </w:pPr>
      <w:r w:rsidRPr="00634901">
        <w:rPr>
          <w:rFonts w:ascii="Montserrat" w:hAnsi="Montserrat" w:cs="Arial"/>
          <w:b/>
          <w:bCs/>
          <w:sz w:val="22"/>
          <w:szCs w:val="22"/>
          <w:shd w:val="clear" w:color="auto" w:fill="FFFFFF"/>
        </w:rPr>
        <w:t xml:space="preserve">Recomendación aprobación </w:t>
      </w:r>
      <w:r w:rsidR="001D240A" w:rsidRPr="00634901">
        <w:rPr>
          <w:rFonts w:ascii="Montserrat" w:hAnsi="Montserrat" w:cs="Arial"/>
          <w:b/>
          <w:bCs/>
          <w:sz w:val="22"/>
          <w:szCs w:val="22"/>
          <w:shd w:val="clear" w:color="auto" w:fill="FFFFFF"/>
        </w:rPr>
        <w:t>modificación Acuerdo CNO 1535</w:t>
      </w:r>
      <w:r w:rsidRPr="00634901">
        <w:rPr>
          <w:rFonts w:ascii="Montserrat" w:hAnsi="Montserrat" w:cs="Arial"/>
          <w:b/>
          <w:bCs/>
          <w:sz w:val="22"/>
          <w:szCs w:val="22"/>
          <w:shd w:val="clear" w:color="auto" w:fill="FFFFFF"/>
        </w:rPr>
        <w:t>.</w:t>
      </w:r>
    </w:p>
    <w:p w14:paraId="22C5C837" w14:textId="189EB089" w:rsidR="00D916C1" w:rsidRPr="00634901" w:rsidRDefault="00D916C1" w:rsidP="00D916C1">
      <w:pPr>
        <w:shd w:val="clear" w:color="auto" w:fill="FFFFFF"/>
        <w:tabs>
          <w:tab w:val="left" w:pos="284"/>
        </w:tabs>
        <w:contextualSpacing/>
        <w:jc w:val="both"/>
        <w:textAlignment w:val="baseline"/>
        <w:rPr>
          <w:rFonts w:ascii="Montserrat" w:hAnsi="Montserrat" w:cs="Arial"/>
          <w:b/>
          <w:bCs/>
          <w:sz w:val="22"/>
          <w:szCs w:val="22"/>
          <w:shd w:val="clear" w:color="auto" w:fill="FFFFFF"/>
        </w:rPr>
      </w:pPr>
    </w:p>
    <w:p w14:paraId="53E7038B" w14:textId="7FB9F892"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Se presentó el detalle de lo incluido en el Acuerdo CNO para incluir los requisitos para los AGGE y GD objeto de la Resolución CREG 174 de 2021.</w:t>
      </w:r>
    </w:p>
    <w:p w14:paraId="1C81F4F9" w14:textId="77777777"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607FCAE1" w14:textId="35151A31"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 xml:space="preserve">El Acuerdo ya tiene el </w:t>
      </w:r>
      <w:proofErr w:type="spellStart"/>
      <w:r w:rsidRPr="00634901">
        <w:rPr>
          <w:rFonts w:ascii="Montserrat" w:hAnsi="Montserrat"/>
          <w:color w:val="3C3C3B"/>
          <w:sz w:val="22"/>
          <w:szCs w:val="22"/>
        </w:rPr>
        <w:t>Vo</w:t>
      </w:r>
      <w:r w:rsidR="004C6101">
        <w:rPr>
          <w:rFonts w:ascii="Montserrat" w:hAnsi="Montserrat"/>
          <w:color w:val="3C3C3B"/>
          <w:sz w:val="22"/>
          <w:szCs w:val="22"/>
        </w:rPr>
        <w:t>B</w:t>
      </w:r>
      <w:r w:rsidRPr="00634901">
        <w:rPr>
          <w:rFonts w:ascii="Montserrat" w:hAnsi="Montserrat"/>
          <w:color w:val="3C3C3B"/>
          <w:sz w:val="22"/>
          <w:szCs w:val="22"/>
        </w:rPr>
        <w:t>o</w:t>
      </w:r>
      <w:proofErr w:type="spellEnd"/>
      <w:r w:rsidRPr="00634901">
        <w:rPr>
          <w:rFonts w:ascii="Montserrat" w:hAnsi="Montserrat"/>
          <w:color w:val="3C3C3B"/>
          <w:sz w:val="22"/>
          <w:szCs w:val="22"/>
        </w:rPr>
        <w:t xml:space="preserve"> de CD, CT y </w:t>
      </w:r>
      <w:proofErr w:type="spellStart"/>
      <w:r w:rsidRPr="00634901">
        <w:rPr>
          <w:rFonts w:ascii="Montserrat" w:hAnsi="Montserrat"/>
          <w:color w:val="3C3C3B"/>
          <w:sz w:val="22"/>
          <w:szCs w:val="22"/>
        </w:rPr>
        <w:t>Csupervisión</w:t>
      </w:r>
      <w:proofErr w:type="spellEnd"/>
      <w:r w:rsidRPr="00634901">
        <w:rPr>
          <w:rFonts w:ascii="Montserrat" w:hAnsi="Montserrat"/>
          <w:color w:val="3C3C3B"/>
          <w:sz w:val="22"/>
          <w:szCs w:val="22"/>
        </w:rPr>
        <w:t>.</w:t>
      </w:r>
    </w:p>
    <w:p w14:paraId="4A7E3087" w14:textId="77777777"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2196FC59" w14:textId="413A42BC"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 xml:space="preserve">Se recomienda desde el CO la </w:t>
      </w:r>
      <w:r w:rsidR="004C6101">
        <w:rPr>
          <w:rFonts w:ascii="Montserrat" w:hAnsi="Montserrat"/>
          <w:color w:val="3C3C3B"/>
          <w:sz w:val="22"/>
          <w:szCs w:val="22"/>
        </w:rPr>
        <w:t>recomendación</w:t>
      </w:r>
      <w:r w:rsidR="004C6101" w:rsidRPr="00634901">
        <w:rPr>
          <w:rFonts w:ascii="Montserrat" w:hAnsi="Montserrat"/>
          <w:color w:val="3C3C3B"/>
          <w:sz w:val="22"/>
          <w:szCs w:val="22"/>
        </w:rPr>
        <w:t xml:space="preserve"> </w:t>
      </w:r>
      <w:r w:rsidR="004C6101">
        <w:rPr>
          <w:rFonts w:ascii="Montserrat" w:hAnsi="Montserrat"/>
          <w:color w:val="3C3C3B"/>
          <w:sz w:val="22"/>
          <w:szCs w:val="22"/>
        </w:rPr>
        <w:t xml:space="preserve">para aprobación </w:t>
      </w:r>
      <w:r w:rsidRPr="00634901">
        <w:rPr>
          <w:rFonts w:ascii="Montserrat" w:hAnsi="Montserrat"/>
          <w:color w:val="3C3C3B"/>
          <w:sz w:val="22"/>
          <w:szCs w:val="22"/>
        </w:rPr>
        <w:t>del Acuerdo. </w:t>
      </w:r>
    </w:p>
    <w:p w14:paraId="306B2FBD" w14:textId="77777777" w:rsidR="00B05653" w:rsidRPr="00634901" w:rsidRDefault="00B05653" w:rsidP="00D916C1">
      <w:pPr>
        <w:shd w:val="clear" w:color="auto" w:fill="FFFFFF"/>
        <w:tabs>
          <w:tab w:val="left" w:pos="284"/>
        </w:tabs>
        <w:contextualSpacing/>
        <w:jc w:val="both"/>
        <w:textAlignment w:val="baseline"/>
        <w:rPr>
          <w:rFonts w:ascii="Montserrat" w:hAnsi="Montserrat" w:cs="Arial"/>
          <w:b/>
          <w:bCs/>
          <w:sz w:val="22"/>
          <w:szCs w:val="22"/>
          <w:shd w:val="clear" w:color="auto" w:fill="FFFFFF"/>
        </w:rPr>
      </w:pPr>
    </w:p>
    <w:p w14:paraId="29C79701" w14:textId="6165A39C" w:rsidR="007C3F2D" w:rsidRPr="00634901" w:rsidRDefault="00D916C1" w:rsidP="00E276E3">
      <w:pPr>
        <w:pStyle w:val="Prrafodelista"/>
        <w:numPr>
          <w:ilvl w:val="0"/>
          <w:numId w:val="2"/>
        </w:numPr>
        <w:contextualSpacing/>
        <w:rPr>
          <w:rFonts w:ascii="Montserrat" w:hAnsi="Montserrat" w:cs="Arial"/>
          <w:b/>
          <w:bCs/>
          <w:spacing w:val="0"/>
          <w:sz w:val="22"/>
          <w:szCs w:val="22"/>
          <w:shd w:val="clear" w:color="auto" w:fill="FFFFFF"/>
        </w:rPr>
      </w:pPr>
      <w:r w:rsidRPr="00634901">
        <w:rPr>
          <w:rFonts w:ascii="Montserrat" w:hAnsi="Montserrat" w:cs="Arial"/>
          <w:b/>
          <w:bCs/>
          <w:spacing w:val="0"/>
          <w:sz w:val="22"/>
          <w:szCs w:val="22"/>
          <w:shd w:val="clear" w:color="auto" w:fill="FFFFFF"/>
        </w:rPr>
        <w:t>Informe hidro climático y ambiental del IDEAM – XM.</w:t>
      </w:r>
    </w:p>
    <w:p w14:paraId="5C49B809" w14:textId="77777777" w:rsidR="007C3F2D" w:rsidRPr="00634901" w:rsidRDefault="007C3F2D" w:rsidP="007C3F2D">
      <w:pPr>
        <w:pStyle w:val="Prrafodelista"/>
        <w:ind w:left="360"/>
        <w:contextualSpacing/>
        <w:rPr>
          <w:rFonts w:ascii="Montserrat" w:hAnsi="Montserrat" w:cs="Arial"/>
          <w:b/>
          <w:bCs/>
          <w:spacing w:val="0"/>
          <w:sz w:val="22"/>
          <w:szCs w:val="22"/>
          <w:shd w:val="clear" w:color="auto" w:fill="FFFFFF"/>
        </w:rPr>
      </w:pPr>
    </w:p>
    <w:p w14:paraId="6844AFE6" w14:textId="2EFF21D6"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634901">
        <w:rPr>
          <w:rFonts w:ascii="Montserrat" w:hAnsi="Montserrat"/>
          <w:color w:val="3C3C3B"/>
          <w:sz w:val="22"/>
          <w:szCs w:val="22"/>
        </w:rPr>
        <w:t>XM presentó el seguimiento de las variables climáticas de interés para el SIN. Se resaltaron los siguientes puntos:</w:t>
      </w:r>
    </w:p>
    <w:p w14:paraId="0CC1DC12" w14:textId="77777777"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2E1CE85E" w14:textId="77777777" w:rsidR="001D240A" w:rsidRPr="00634901" w:rsidRDefault="001D240A" w:rsidP="001D240A">
      <w:pPr>
        <w:numPr>
          <w:ilvl w:val="0"/>
          <w:numId w:val="26"/>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 A nivel oceánico, durante el mes de marzo y lo corrido del mes de abril, se intensificó el enfriamiento de las aguas superficiales en el océano Pacífico. De igual manera, a nivel subsuperficial se presentó la evolución de varios pulsos de las ondas kelvin que favorecieron el afloramiento de las aguas más frías hacia la superficie, manteniendo el enfriamiento en la cuenca del Pacífico central.</w:t>
      </w:r>
    </w:p>
    <w:p w14:paraId="260B2183" w14:textId="77777777" w:rsidR="001D240A" w:rsidRPr="00634901" w:rsidRDefault="001D240A" w:rsidP="001D240A">
      <w:pPr>
        <w:numPr>
          <w:ilvl w:val="0"/>
          <w:numId w:val="27"/>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lastRenderedPageBreak/>
        <w:t>Los boletines de los centros internacionales, especialmente del IRI y el BOM, mantienen la señal del evento de La Niña hasta el verano del hemisferio norte, y en algunos casos, hasta el otoño.</w:t>
      </w:r>
    </w:p>
    <w:p w14:paraId="14115D62" w14:textId="77777777" w:rsidR="001D240A" w:rsidRPr="00634901" w:rsidRDefault="001D240A" w:rsidP="001D240A">
      <w:pPr>
        <w:numPr>
          <w:ilvl w:val="0"/>
          <w:numId w:val="27"/>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 xml:space="preserve">La observación de las ondas </w:t>
      </w:r>
      <w:proofErr w:type="spellStart"/>
      <w:r w:rsidRPr="00634901">
        <w:rPr>
          <w:rFonts w:ascii="Montserrat" w:hAnsi="Montserrat"/>
          <w:color w:val="3C3C3B"/>
          <w:sz w:val="22"/>
          <w:szCs w:val="22"/>
        </w:rPr>
        <w:t>intra-estacionales</w:t>
      </w:r>
      <w:proofErr w:type="spellEnd"/>
      <w:r w:rsidRPr="00634901">
        <w:rPr>
          <w:rFonts w:ascii="Montserrat" w:hAnsi="Montserrat"/>
          <w:color w:val="3C3C3B"/>
          <w:sz w:val="22"/>
          <w:szCs w:val="22"/>
        </w:rPr>
        <w:t xml:space="preserve"> mostró que en los últimos 15 días se ha tenido variabilidad entre las ondas convectivas y </w:t>
      </w:r>
      <w:proofErr w:type="spellStart"/>
      <w:r w:rsidRPr="00634901">
        <w:rPr>
          <w:rFonts w:ascii="Montserrat" w:hAnsi="Montserrat"/>
          <w:color w:val="3C3C3B"/>
          <w:sz w:val="22"/>
          <w:szCs w:val="22"/>
        </w:rPr>
        <w:t>subsidentes</w:t>
      </w:r>
      <w:proofErr w:type="spellEnd"/>
      <w:r w:rsidRPr="00634901">
        <w:rPr>
          <w:rFonts w:ascii="Montserrat" w:hAnsi="Montserrat"/>
          <w:color w:val="3C3C3B"/>
          <w:sz w:val="22"/>
          <w:szCs w:val="22"/>
        </w:rPr>
        <w:t xml:space="preserve">. Para el mes de mayo se esperan condiciones entre la normalidad y el paso de núcleos </w:t>
      </w:r>
      <w:proofErr w:type="spellStart"/>
      <w:r w:rsidRPr="00634901">
        <w:rPr>
          <w:rFonts w:ascii="Montserrat" w:hAnsi="Montserrat"/>
          <w:color w:val="3C3C3B"/>
          <w:sz w:val="22"/>
          <w:szCs w:val="22"/>
        </w:rPr>
        <w:t>subsidentes</w:t>
      </w:r>
      <w:proofErr w:type="spellEnd"/>
      <w:r w:rsidRPr="00634901">
        <w:rPr>
          <w:rFonts w:ascii="Montserrat" w:hAnsi="Montserrat"/>
          <w:color w:val="3C3C3B"/>
          <w:sz w:val="22"/>
          <w:szCs w:val="22"/>
        </w:rPr>
        <w:t>, que inhiben la convección en el territorio nacional.</w:t>
      </w:r>
    </w:p>
    <w:p w14:paraId="1F7A75F7" w14:textId="74972F61" w:rsidR="00011F9B" w:rsidRPr="00634901" w:rsidRDefault="001D240A" w:rsidP="00B1116A">
      <w:pPr>
        <w:numPr>
          <w:ilvl w:val="0"/>
          <w:numId w:val="27"/>
        </w:numPr>
        <w:shd w:val="clear" w:color="auto" w:fill="FFFFFF"/>
        <w:contextualSpacing/>
        <w:jc w:val="both"/>
        <w:textAlignment w:val="baseline"/>
        <w:rPr>
          <w:rFonts w:ascii="Montserrat" w:hAnsi="Montserrat"/>
          <w:color w:val="3C3C3B"/>
          <w:sz w:val="22"/>
          <w:szCs w:val="22"/>
          <w:shd w:val="clear" w:color="auto" w:fill="FFFFFF"/>
        </w:rPr>
      </w:pPr>
      <w:r w:rsidRPr="00634901">
        <w:rPr>
          <w:rFonts w:ascii="Montserrat" w:hAnsi="Montserrat"/>
          <w:color w:val="3C3C3B"/>
          <w:sz w:val="22"/>
          <w:szCs w:val="22"/>
        </w:rPr>
        <w:t>La predicción del IDEAM para el mes de abril indica que se esperan excesos de precipitación en el centro, norte de Antioquia y algunas zonas del Caribe. Para el mes de mayo, se esperan condiciones de normalidad en la precipitación en casi todo el territorio nacional, con excepción del departamento de la Guajira, donde se espera una condición deficitaria. Para el mes de junio, se esperan excesos en la región Andina y algunas zonas del sur de la región Pacífica.</w:t>
      </w:r>
    </w:p>
    <w:p w14:paraId="670182BD" w14:textId="44459419" w:rsidR="001D240A" w:rsidRPr="00634901" w:rsidRDefault="001D240A" w:rsidP="001D240A">
      <w:pPr>
        <w:shd w:val="clear" w:color="auto" w:fill="FFFFFF"/>
        <w:contextualSpacing/>
        <w:jc w:val="both"/>
        <w:textAlignment w:val="baseline"/>
        <w:rPr>
          <w:rFonts w:ascii="Montserrat" w:hAnsi="Montserrat"/>
          <w:color w:val="3C3C3B"/>
          <w:sz w:val="22"/>
          <w:szCs w:val="22"/>
        </w:rPr>
      </w:pPr>
    </w:p>
    <w:p w14:paraId="3C4F5A13" w14:textId="7C2D0644" w:rsidR="001D240A" w:rsidRPr="00634901" w:rsidRDefault="001D240A" w:rsidP="001D240A">
      <w:pPr>
        <w:pStyle w:val="Prrafodelista"/>
        <w:numPr>
          <w:ilvl w:val="0"/>
          <w:numId w:val="2"/>
        </w:numPr>
        <w:shd w:val="clear" w:color="auto" w:fill="FFFFFF"/>
        <w:contextualSpacing/>
        <w:jc w:val="both"/>
        <w:textAlignment w:val="baseline"/>
        <w:rPr>
          <w:rFonts w:ascii="Montserrat" w:hAnsi="Montserrat"/>
          <w:color w:val="3C3C3B"/>
          <w:sz w:val="22"/>
          <w:szCs w:val="22"/>
          <w:shd w:val="clear" w:color="auto" w:fill="FFFFFF"/>
        </w:rPr>
      </w:pPr>
      <w:r w:rsidRPr="00634901">
        <w:rPr>
          <w:rFonts w:ascii="Montserrat" w:hAnsi="Montserrat"/>
          <w:b/>
          <w:bCs/>
          <w:color w:val="3C3C3B"/>
          <w:sz w:val="22"/>
          <w:szCs w:val="22"/>
          <w:shd w:val="clear" w:color="auto" w:fill="FFFFFF"/>
        </w:rPr>
        <w:t>Situación eléctrica y energética del SIN – XM.</w:t>
      </w:r>
    </w:p>
    <w:p w14:paraId="4C697FF9" w14:textId="065F443C" w:rsidR="001D240A" w:rsidRPr="00634901" w:rsidRDefault="001D240A" w:rsidP="001D240A">
      <w:pPr>
        <w:shd w:val="clear" w:color="auto" w:fill="FFFFFF"/>
        <w:contextualSpacing/>
        <w:jc w:val="both"/>
        <w:textAlignment w:val="baseline"/>
        <w:rPr>
          <w:rFonts w:ascii="Montserrat" w:hAnsi="Montserrat"/>
          <w:color w:val="3C3C3B"/>
          <w:sz w:val="22"/>
          <w:szCs w:val="22"/>
          <w:shd w:val="clear" w:color="auto" w:fill="FFFFFF"/>
        </w:rPr>
      </w:pPr>
    </w:p>
    <w:p w14:paraId="44BC0792" w14:textId="0D823547"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bdr w:val="none" w:sz="0" w:space="0" w:color="auto" w:frame="1"/>
        </w:rPr>
      </w:pPr>
      <w:r w:rsidRPr="00634901">
        <w:rPr>
          <w:rFonts w:ascii="Montserrat" w:hAnsi="Montserrat"/>
          <w:color w:val="3C3C3B"/>
          <w:sz w:val="22"/>
          <w:szCs w:val="22"/>
          <w:bdr w:val="none" w:sz="0" w:space="0" w:color="auto" w:frame="1"/>
        </w:rPr>
        <w:t>Se presentaron los siguientes temas:</w:t>
      </w:r>
    </w:p>
    <w:p w14:paraId="5742914D" w14:textId="77777777" w:rsidR="001D240A" w:rsidRPr="00634901" w:rsidRDefault="001D240A" w:rsidP="001D240A">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7C7B4C18" w14:textId="08EF3845" w:rsidR="001D240A" w:rsidRPr="00634901" w:rsidRDefault="001D240A" w:rsidP="001D240A">
      <w:pPr>
        <w:numPr>
          <w:ilvl w:val="0"/>
          <w:numId w:val="28"/>
        </w:numPr>
        <w:shd w:val="clear" w:color="auto" w:fill="FFFFFF"/>
        <w:jc w:val="both"/>
        <w:textAlignment w:val="baseline"/>
        <w:rPr>
          <w:rFonts w:ascii="Montserrat" w:hAnsi="Montserrat"/>
          <w:color w:val="3C3C3B"/>
          <w:sz w:val="22"/>
          <w:szCs w:val="22"/>
        </w:rPr>
      </w:pPr>
      <w:r w:rsidRPr="00634901">
        <w:rPr>
          <w:rStyle w:val="Textoennegrita"/>
          <w:rFonts w:ascii="Montserrat" w:hAnsi="Montserrat"/>
          <w:b w:val="0"/>
          <w:bCs w:val="0"/>
          <w:color w:val="3C3C3B"/>
          <w:sz w:val="22"/>
          <w:szCs w:val="22"/>
          <w:bdr w:val="none" w:sz="0" w:space="0" w:color="auto" w:frame="1"/>
        </w:rPr>
        <w:t>Medidas durante las elecciones presidenciales en Colombia - mayo 29 de 2022</w:t>
      </w:r>
      <w:r w:rsidRPr="00634901">
        <w:rPr>
          <w:rFonts w:ascii="Montserrat" w:hAnsi="Montserrat"/>
          <w:color w:val="3C3C3B"/>
          <w:sz w:val="22"/>
          <w:szCs w:val="22"/>
        </w:rPr>
        <w:t xml:space="preserve">: el CND presentó las medidas a aplicar desde el 23 hasta el 30 de mayo con ocasión a las elecciones presidenciales el 29 de mayo e informo que se creara un grupo de WhatsApp para tener información oportuna por parte de los OR, en próximos </w:t>
      </w:r>
      <w:r w:rsidR="00634901" w:rsidRPr="00634901">
        <w:rPr>
          <w:rFonts w:ascii="Montserrat" w:hAnsi="Montserrat"/>
          <w:color w:val="3C3C3B"/>
          <w:sz w:val="22"/>
          <w:szCs w:val="22"/>
        </w:rPr>
        <w:t>días</w:t>
      </w:r>
      <w:r w:rsidRPr="00634901">
        <w:rPr>
          <w:rFonts w:ascii="Montserrat" w:hAnsi="Montserrat"/>
          <w:color w:val="3C3C3B"/>
          <w:sz w:val="22"/>
          <w:szCs w:val="22"/>
        </w:rPr>
        <w:t xml:space="preserve"> se enviara una comunicación indicando la información que se debe reportar, el formato y solicitando los nombres de los representantes de las empresas que harán parte del grupo. </w:t>
      </w:r>
    </w:p>
    <w:p w14:paraId="686F9437" w14:textId="77777777" w:rsidR="001D240A" w:rsidRPr="00634901" w:rsidRDefault="001D240A" w:rsidP="001D240A">
      <w:pPr>
        <w:shd w:val="clear" w:color="auto" w:fill="FFFFFF"/>
        <w:ind w:left="720"/>
        <w:jc w:val="both"/>
        <w:textAlignment w:val="baseline"/>
        <w:rPr>
          <w:rFonts w:ascii="Montserrat" w:hAnsi="Montserrat"/>
          <w:color w:val="3C3C3B"/>
          <w:sz w:val="22"/>
          <w:szCs w:val="22"/>
        </w:rPr>
      </w:pPr>
    </w:p>
    <w:p w14:paraId="21232FAE" w14:textId="1B95FA18" w:rsidR="001D240A" w:rsidRPr="00634901" w:rsidRDefault="001D240A" w:rsidP="001D240A">
      <w:pPr>
        <w:pStyle w:val="rteindent1"/>
        <w:shd w:val="clear" w:color="auto" w:fill="FFFFFF"/>
        <w:spacing w:before="0" w:beforeAutospacing="0" w:after="0" w:afterAutospacing="0"/>
        <w:ind w:left="600"/>
        <w:jc w:val="both"/>
        <w:textAlignment w:val="baseline"/>
        <w:rPr>
          <w:rFonts w:ascii="Montserrat" w:hAnsi="Montserrat"/>
          <w:color w:val="3C3C3B"/>
          <w:sz w:val="22"/>
          <w:szCs w:val="22"/>
        </w:rPr>
      </w:pPr>
      <w:r w:rsidRPr="00634901">
        <w:rPr>
          <w:rFonts w:ascii="Montserrat" w:hAnsi="Montserrat"/>
          <w:color w:val="3C3C3B"/>
          <w:sz w:val="22"/>
          <w:szCs w:val="22"/>
        </w:rPr>
        <w:t>Respecto a este punto se solicitó al CND reevaluar WhatsApp como herramienta de comunicación buscando una plataforma más segura y definir claramente en el formato la información que debe ser enviada.</w:t>
      </w:r>
    </w:p>
    <w:p w14:paraId="63A824B6" w14:textId="77777777" w:rsidR="001D240A" w:rsidRPr="00634901" w:rsidRDefault="001D240A" w:rsidP="001D240A">
      <w:pPr>
        <w:pStyle w:val="rteindent1"/>
        <w:shd w:val="clear" w:color="auto" w:fill="FFFFFF"/>
        <w:spacing w:before="0" w:beforeAutospacing="0" w:after="0" w:afterAutospacing="0"/>
        <w:ind w:left="600"/>
        <w:jc w:val="both"/>
        <w:textAlignment w:val="baseline"/>
        <w:rPr>
          <w:rFonts w:ascii="Montserrat" w:hAnsi="Montserrat"/>
          <w:color w:val="3C3C3B"/>
          <w:sz w:val="22"/>
          <w:szCs w:val="22"/>
        </w:rPr>
      </w:pPr>
    </w:p>
    <w:p w14:paraId="5DE8DC88" w14:textId="5859526E" w:rsidR="001D240A" w:rsidRPr="00634901" w:rsidRDefault="001D240A" w:rsidP="001D240A">
      <w:pPr>
        <w:numPr>
          <w:ilvl w:val="0"/>
          <w:numId w:val="29"/>
        </w:numPr>
        <w:shd w:val="clear" w:color="auto" w:fill="FFFFFF"/>
        <w:jc w:val="both"/>
        <w:textAlignment w:val="baseline"/>
        <w:rPr>
          <w:rFonts w:ascii="Montserrat" w:hAnsi="Montserrat"/>
          <w:color w:val="3C3C3B"/>
          <w:sz w:val="22"/>
          <w:szCs w:val="22"/>
        </w:rPr>
      </w:pPr>
      <w:r w:rsidRPr="00634901">
        <w:rPr>
          <w:rStyle w:val="Textoennegrita"/>
          <w:rFonts w:ascii="Montserrat" w:hAnsi="Montserrat"/>
          <w:b w:val="0"/>
          <w:bCs w:val="0"/>
          <w:color w:val="3C3C3B"/>
          <w:sz w:val="22"/>
          <w:szCs w:val="22"/>
          <w:bdr w:val="none" w:sz="0" w:space="0" w:color="auto" w:frame="1"/>
        </w:rPr>
        <w:t>Reporte PSM I 2022:</w:t>
      </w:r>
      <w:r w:rsidRPr="00634901">
        <w:rPr>
          <w:rFonts w:ascii="Montserrat" w:hAnsi="Montserrat"/>
          <w:color w:val="3C3C3B"/>
          <w:sz w:val="22"/>
          <w:szCs w:val="22"/>
        </w:rPr>
        <w:t> se presentó al Comité un resumen del seguimiento en el ingreso del PSM y las coordinaciones previas que se realizan en el marco del Acuerdo CNO 963. Respecto a este tema se define: </w:t>
      </w:r>
    </w:p>
    <w:p w14:paraId="75BC31C8" w14:textId="77777777" w:rsidR="00E7102E" w:rsidRPr="00634901" w:rsidRDefault="00E7102E" w:rsidP="00E7102E">
      <w:pPr>
        <w:shd w:val="clear" w:color="auto" w:fill="FFFFFF"/>
        <w:ind w:left="720"/>
        <w:jc w:val="both"/>
        <w:textAlignment w:val="baseline"/>
        <w:rPr>
          <w:rFonts w:ascii="Montserrat" w:hAnsi="Montserrat"/>
          <w:color w:val="3C3C3B"/>
          <w:sz w:val="22"/>
          <w:szCs w:val="22"/>
        </w:rPr>
      </w:pPr>
    </w:p>
    <w:p w14:paraId="496141B2" w14:textId="77777777" w:rsidR="001D240A" w:rsidRPr="00634901" w:rsidRDefault="001D240A" w:rsidP="001D240A">
      <w:pPr>
        <w:numPr>
          <w:ilvl w:val="1"/>
          <w:numId w:val="29"/>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El CND agendará las reuniones con mayor anterioridad, no obstante, se recuerda que en el Acuerdo CNO 963 están definidos los plazos de la realización de la reunión y el envío de la información previa</w:t>
      </w:r>
    </w:p>
    <w:p w14:paraId="33221FE8" w14:textId="77777777" w:rsidR="001D240A" w:rsidRPr="00634901" w:rsidRDefault="001D240A" w:rsidP="001D240A">
      <w:pPr>
        <w:numPr>
          <w:ilvl w:val="1"/>
          <w:numId w:val="29"/>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El CO hace un llamado a los agentes sobre la importancia de planear adecuadamente los trabajos y llevar a las reuniones la mejor información disponible para coordinar adecuadamente las actividades en especial cuando involucran a otros agentes </w:t>
      </w:r>
    </w:p>
    <w:p w14:paraId="3F2EE3BE" w14:textId="77777777" w:rsidR="001D240A" w:rsidRPr="00634901" w:rsidRDefault="001D240A" w:rsidP="001D240A">
      <w:pPr>
        <w:numPr>
          <w:ilvl w:val="1"/>
          <w:numId w:val="29"/>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Agendar para la próxima reunión del CO un punto para definir acciones que ayuden a mejorar la situación presentada por el CND</w:t>
      </w:r>
    </w:p>
    <w:p w14:paraId="04E3CF69" w14:textId="77777777" w:rsidR="001D240A" w:rsidRPr="00634901" w:rsidRDefault="001D240A" w:rsidP="001D240A">
      <w:pPr>
        <w:numPr>
          <w:ilvl w:val="1"/>
          <w:numId w:val="29"/>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lastRenderedPageBreak/>
        <w:t>Retomar acercamientos con la CREG para retomar el tema del plan trimestral de mantenimientos que fue propuesto en un proyecto de Resolución </w:t>
      </w:r>
    </w:p>
    <w:p w14:paraId="3298AB63" w14:textId="456988B4" w:rsidR="001D240A" w:rsidRPr="00634901" w:rsidRDefault="001D240A" w:rsidP="001D240A">
      <w:pPr>
        <w:numPr>
          <w:ilvl w:val="1"/>
          <w:numId w:val="29"/>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 xml:space="preserve">Revisar al interior de las empresas si las personas encargadas de la planeación de </w:t>
      </w:r>
      <w:r w:rsidR="00634901" w:rsidRPr="00634901">
        <w:rPr>
          <w:rFonts w:ascii="Montserrat" w:hAnsi="Montserrat"/>
          <w:color w:val="3C3C3B"/>
          <w:sz w:val="22"/>
          <w:szCs w:val="22"/>
        </w:rPr>
        <w:t>mantenimientos</w:t>
      </w:r>
      <w:r w:rsidRPr="00634901">
        <w:rPr>
          <w:rFonts w:ascii="Montserrat" w:hAnsi="Montserrat"/>
          <w:color w:val="3C3C3B"/>
          <w:sz w:val="22"/>
          <w:szCs w:val="22"/>
        </w:rPr>
        <w:t xml:space="preserve"> tienen total claridad de lo definido en el Acuerdo CNO</w:t>
      </w:r>
    </w:p>
    <w:p w14:paraId="25F3D04E" w14:textId="439612EF" w:rsidR="001D240A" w:rsidRPr="00634901" w:rsidRDefault="001D240A" w:rsidP="001D240A">
      <w:pPr>
        <w:numPr>
          <w:ilvl w:val="0"/>
          <w:numId w:val="30"/>
        </w:numPr>
        <w:shd w:val="clear" w:color="auto" w:fill="FFFFFF"/>
        <w:jc w:val="both"/>
        <w:textAlignment w:val="baseline"/>
        <w:rPr>
          <w:rFonts w:ascii="Montserrat" w:hAnsi="Montserrat"/>
          <w:color w:val="3C3C3B"/>
          <w:sz w:val="22"/>
          <w:szCs w:val="22"/>
        </w:rPr>
      </w:pPr>
      <w:r w:rsidRPr="00634901">
        <w:rPr>
          <w:rStyle w:val="Textoennegrita"/>
          <w:rFonts w:ascii="Montserrat" w:hAnsi="Montserrat"/>
          <w:b w:val="0"/>
          <w:bCs w:val="0"/>
          <w:color w:val="3C3C3B"/>
          <w:sz w:val="22"/>
          <w:szCs w:val="22"/>
          <w:bdr w:val="none" w:sz="0" w:space="0" w:color="auto" w:frame="1"/>
        </w:rPr>
        <w:t>Evento SE Salitre</w:t>
      </w:r>
      <w:r w:rsidRPr="00634901">
        <w:rPr>
          <w:rFonts w:ascii="Montserrat" w:hAnsi="Montserrat"/>
          <w:color w:val="3C3C3B"/>
          <w:sz w:val="22"/>
          <w:szCs w:val="22"/>
        </w:rPr>
        <w:t xml:space="preserve">: se presentó al CO la condición operativa actual de las protecciones diferenciales de barras (ANSI 87B) de las subestaciones Salitre 115 kV y Circo 115 kV y las acciones que se </w:t>
      </w:r>
      <w:r w:rsidR="00634901" w:rsidRPr="00634901">
        <w:rPr>
          <w:rFonts w:ascii="Montserrat" w:hAnsi="Montserrat"/>
          <w:color w:val="3C3C3B"/>
          <w:sz w:val="22"/>
          <w:szCs w:val="22"/>
        </w:rPr>
        <w:t>están</w:t>
      </w:r>
      <w:r w:rsidRPr="00634901">
        <w:rPr>
          <w:rFonts w:ascii="Montserrat" w:hAnsi="Montserrat"/>
          <w:color w:val="3C3C3B"/>
          <w:sz w:val="22"/>
          <w:szCs w:val="22"/>
        </w:rPr>
        <w:t xml:space="preserve"> adelantando con ENEL</w:t>
      </w:r>
      <w:r w:rsidR="00E7102E" w:rsidRPr="00634901">
        <w:rPr>
          <w:rFonts w:ascii="Montserrat" w:hAnsi="Montserrat"/>
          <w:color w:val="3C3C3B"/>
          <w:sz w:val="22"/>
          <w:szCs w:val="22"/>
        </w:rPr>
        <w:t>.</w:t>
      </w:r>
    </w:p>
    <w:p w14:paraId="0381B7CF" w14:textId="77777777" w:rsidR="00E7102E" w:rsidRPr="00634901" w:rsidRDefault="00E7102E" w:rsidP="00E7102E">
      <w:pPr>
        <w:shd w:val="clear" w:color="auto" w:fill="FFFFFF"/>
        <w:ind w:left="720"/>
        <w:jc w:val="both"/>
        <w:textAlignment w:val="baseline"/>
        <w:rPr>
          <w:rFonts w:ascii="Montserrat" w:hAnsi="Montserrat"/>
          <w:color w:val="3C3C3B"/>
          <w:sz w:val="22"/>
          <w:szCs w:val="22"/>
        </w:rPr>
      </w:pPr>
    </w:p>
    <w:p w14:paraId="158B03ED" w14:textId="1DB2531A" w:rsidR="001D240A" w:rsidRPr="00634901" w:rsidRDefault="004C6101" w:rsidP="001D240A">
      <w:pPr>
        <w:numPr>
          <w:ilvl w:val="0"/>
          <w:numId w:val="31"/>
        </w:numPr>
        <w:shd w:val="clear" w:color="auto" w:fill="FFFFFF"/>
        <w:jc w:val="both"/>
        <w:textAlignment w:val="baseline"/>
        <w:rPr>
          <w:rFonts w:ascii="Montserrat" w:hAnsi="Montserrat"/>
          <w:color w:val="3C3C3B"/>
          <w:sz w:val="22"/>
          <w:szCs w:val="22"/>
        </w:rPr>
      </w:pPr>
      <w:r w:rsidRPr="00634901">
        <w:rPr>
          <w:rStyle w:val="Textoennegrita"/>
          <w:rFonts w:ascii="Montserrat" w:hAnsi="Montserrat"/>
          <w:b w:val="0"/>
          <w:bCs w:val="0"/>
          <w:color w:val="3C3C3B"/>
          <w:sz w:val="22"/>
          <w:szCs w:val="22"/>
          <w:bdr w:val="none" w:sz="0" w:space="0" w:color="auto" w:frame="1"/>
        </w:rPr>
        <w:t>Seguimientos variables</w:t>
      </w:r>
      <w:r w:rsidR="001D240A" w:rsidRPr="00634901">
        <w:rPr>
          <w:rStyle w:val="Textoennegrita"/>
          <w:rFonts w:ascii="Montserrat" w:hAnsi="Montserrat"/>
          <w:b w:val="0"/>
          <w:bCs w:val="0"/>
          <w:color w:val="3C3C3B"/>
          <w:sz w:val="22"/>
          <w:szCs w:val="22"/>
          <w:bdr w:val="none" w:sz="0" w:space="0" w:color="auto" w:frame="1"/>
        </w:rPr>
        <w:t>: </w:t>
      </w:r>
      <w:r w:rsidR="001D240A" w:rsidRPr="00634901">
        <w:rPr>
          <w:rFonts w:ascii="Montserrat" w:hAnsi="Montserrat"/>
          <w:color w:val="3C3C3B"/>
          <w:sz w:val="22"/>
          <w:szCs w:val="22"/>
        </w:rPr>
        <w:t>Se presentó el seguimiento a las reservas, aportes, demanda e intercambios internacionales. Así mismo se presentó el seguimiento a la senda de referencia de la estación de verano 2021-2022</w:t>
      </w:r>
      <w:r w:rsidR="00E7102E" w:rsidRPr="00634901">
        <w:rPr>
          <w:rFonts w:ascii="Montserrat" w:hAnsi="Montserrat"/>
          <w:color w:val="3C3C3B"/>
          <w:sz w:val="22"/>
          <w:szCs w:val="22"/>
        </w:rPr>
        <w:t>.</w:t>
      </w:r>
    </w:p>
    <w:p w14:paraId="2489BF0F" w14:textId="77777777" w:rsidR="00E7102E" w:rsidRPr="00634901" w:rsidRDefault="00E7102E" w:rsidP="00E7102E">
      <w:pPr>
        <w:shd w:val="clear" w:color="auto" w:fill="FFFFFF"/>
        <w:ind w:left="720"/>
        <w:jc w:val="both"/>
        <w:textAlignment w:val="baseline"/>
        <w:rPr>
          <w:rFonts w:ascii="Montserrat" w:hAnsi="Montserrat"/>
          <w:color w:val="3C3C3B"/>
          <w:sz w:val="22"/>
          <w:szCs w:val="22"/>
        </w:rPr>
      </w:pPr>
    </w:p>
    <w:p w14:paraId="1122486F" w14:textId="53736E20" w:rsidR="001D240A" w:rsidRPr="00634901" w:rsidRDefault="001D240A" w:rsidP="001D240A">
      <w:pPr>
        <w:numPr>
          <w:ilvl w:val="0"/>
          <w:numId w:val="32"/>
        </w:numPr>
        <w:shd w:val="clear" w:color="auto" w:fill="FFFFFF"/>
        <w:jc w:val="both"/>
        <w:textAlignment w:val="baseline"/>
        <w:rPr>
          <w:rFonts w:ascii="Montserrat" w:hAnsi="Montserrat"/>
          <w:color w:val="3C3C3B"/>
          <w:sz w:val="22"/>
          <w:szCs w:val="22"/>
        </w:rPr>
      </w:pPr>
      <w:r w:rsidRPr="00634901">
        <w:rPr>
          <w:rStyle w:val="Textoennegrita"/>
          <w:rFonts w:ascii="Montserrat" w:hAnsi="Montserrat"/>
          <w:b w:val="0"/>
          <w:bCs w:val="0"/>
          <w:color w:val="3C3C3B"/>
          <w:sz w:val="22"/>
          <w:szCs w:val="22"/>
          <w:bdr w:val="none" w:sz="0" w:space="0" w:color="auto" w:frame="1"/>
        </w:rPr>
        <w:t>Expectativas energéticas de mediano Plazo: </w:t>
      </w:r>
      <w:r w:rsidRPr="00634901">
        <w:rPr>
          <w:rFonts w:ascii="Montserrat" w:hAnsi="Montserrat"/>
          <w:color w:val="3C3C3B"/>
          <w:sz w:val="22"/>
          <w:szCs w:val="22"/>
        </w:rPr>
        <w:t>Se presentaron los resultados de los análisis energéticos de mediano plazo en donde se evidencia que con los supuestos considerados y las expectativas climáticas no se evidencian riegos para la atención de la demanda en el horizonte de análisis, no obstante, se debe continuar haciendo seguimiento a la entrada en operación de nuevos proyectos. </w:t>
      </w:r>
    </w:p>
    <w:p w14:paraId="0E54AD00" w14:textId="77777777" w:rsidR="00E7102E" w:rsidRPr="00634901" w:rsidRDefault="00E7102E" w:rsidP="00E7102E">
      <w:pPr>
        <w:shd w:val="clear" w:color="auto" w:fill="FFFFFF"/>
        <w:ind w:left="720"/>
        <w:jc w:val="both"/>
        <w:textAlignment w:val="baseline"/>
        <w:rPr>
          <w:rFonts w:ascii="Montserrat" w:hAnsi="Montserrat"/>
          <w:color w:val="3C3C3B"/>
          <w:sz w:val="22"/>
          <w:szCs w:val="22"/>
        </w:rPr>
      </w:pPr>
    </w:p>
    <w:p w14:paraId="6B4179AD" w14:textId="599C9D95" w:rsidR="001D240A" w:rsidRPr="00634901" w:rsidRDefault="001D240A" w:rsidP="001D240A">
      <w:pPr>
        <w:pStyle w:val="rteindent1"/>
        <w:shd w:val="clear" w:color="auto" w:fill="FFFFFF"/>
        <w:spacing w:before="0" w:beforeAutospacing="0" w:after="0" w:afterAutospacing="0"/>
        <w:ind w:left="600"/>
        <w:jc w:val="both"/>
        <w:textAlignment w:val="baseline"/>
        <w:rPr>
          <w:rFonts w:ascii="Montserrat" w:hAnsi="Montserrat"/>
          <w:color w:val="3C3C3B"/>
          <w:sz w:val="22"/>
          <w:szCs w:val="22"/>
        </w:rPr>
      </w:pPr>
      <w:r w:rsidRPr="00634901">
        <w:rPr>
          <w:rFonts w:ascii="Montserrat" w:hAnsi="Montserrat"/>
          <w:color w:val="3C3C3B"/>
          <w:sz w:val="22"/>
          <w:szCs w:val="22"/>
        </w:rPr>
        <w:t xml:space="preserve">Adicionalmente se indicó al CO que en la reunión del mes de mayo se agendará un punto para presentar lo </w:t>
      </w:r>
      <w:r w:rsidR="00634901" w:rsidRPr="00634901">
        <w:rPr>
          <w:rFonts w:ascii="Montserrat" w:hAnsi="Montserrat"/>
          <w:color w:val="3C3C3B"/>
          <w:sz w:val="22"/>
          <w:szCs w:val="22"/>
        </w:rPr>
        <w:t>relacionado</w:t>
      </w:r>
      <w:r w:rsidRPr="00634901">
        <w:rPr>
          <w:rFonts w:ascii="Montserrat" w:hAnsi="Montserrat"/>
          <w:color w:val="3C3C3B"/>
          <w:sz w:val="22"/>
          <w:szCs w:val="22"/>
        </w:rPr>
        <w:t xml:space="preserve"> con el inicio al estudio de resiliencia, Se acuerda realizar una reunión conjunta CO, SPO, SAPE con el objetivo de identificar los posibles eventos que deban considerarse en los análisis</w:t>
      </w:r>
      <w:r w:rsidR="00E7102E" w:rsidRPr="00634901">
        <w:rPr>
          <w:rFonts w:ascii="Montserrat" w:hAnsi="Montserrat"/>
          <w:color w:val="3C3C3B"/>
          <w:sz w:val="22"/>
          <w:szCs w:val="22"/>
        </w:rPr>
        <w:t>.</w:t>
      </w:r>
    </w:p>
    <w:p w14:paraId="7DA3A48B" w14:textId="77777777" w:rsidR="00E7102E" w:rsidRPr="00634901" w:rsidRDefault="00E7102E" w:rsidP="001D240A">
      <w:pPr>
        <w:pStyle w:val="rteindent1"/>
        <w:shd w:val="clear" w:color="auto" w:fill="FFFFFF"/>
        <w:spacing w:before="0" w:beforeAutospacing="0" w:after="0" w:afterAutospacing="0"/>
        <w:ind w:left="600"/>
        <w:jc w:val="both"/>
        <w:textAlignment w:val="baseline"/>
        <w:rPr>
          <w:rFonts w:ascii="Montserrat" w:hAnsi="Montserrat"/>
          <w:color w:val="3C3C3B"/>
          <w:sz w:val="22"/>
          <w:szCs w:val="22"/>
        </w:rPr>
      </w:pPr>
    </w:p>
    <w:p w14:paraId="49E5DA42" w14:textId="77777777" w:rsidR="001D240A" w:rsidRPr="00634901" w:rsidRDefault="001D240A" w:rsidP="001D240A">
      <w:pPr>
        <w:numPr>
          <w:ilvl w:val="0"/>
          <w:numId w:val="33"/>
        </w:numPr>
        <w:shd w:val="clear" w:color="auto" w:fill="FFFFFF"/>
        <w:jc w:val="both"/>
        <w:textAlignment w:val="baseline"/>
        <w:rPr>
          <w:rFonts w:ascii="Montserrat" w:hAnsi="Montserrat"/>
          <w:color w:val="3C3C3B"/>
          <w:sz w:val="22"/>
          <w:szCs w:val="22"/>
        </w:rPr>
      </w:pPr>
      <w:r w:rsidRPr="00634901">
        <w:rPr>
          <w:rStyle w:val="Textoennegrita"/>
          <w:rFonts w:ascii="Montserrat" w:hAnsi="Montserrat"/>
          <w:b w:val="0"/>
          <w:bCs w:val="0"/>
          <w:color w:val="3C3C3B"/>
          <w:sz w:val="22"/>
          <w:szCs w:val="22"/>
          <w:bdr w:val="none" w:sz="0" w:space="0" w:color="auto" w:frame="1"/>
        </w:rPr>
        <w:t>Varios. </w:t>
      </w:r>
      <w:r w:rsidRPr="00634901">
        <w:rPr>
          <w:rFonts w:ascii="Montserrat" w:hAnsi="Montserrat"/>
          <w:color w:val="3C3C3B"/>
          <w:sz w:val="22"/>
          <w:szCs w:val="22"/>
        </w:rPr>
        <w:t>Se presentaron los indicadores de operación, con corte al mes de marzo</w:t>
      </w:r>
    </w:p>
    <w:p w14:paraId="4E4D6C2A" w14:textId="77777777" w:rsidR="001D240A" w:rsidRPr="00634901" w:rsidRDefault="001D240A" w:rsidP="001D240A">
      <w:pPr>
        <w:pStyle w:val="Prrafodelista"/>
        <w:shd w:val="clear" w:color="auto" w:fill="FFFFFF"/>
        <w:ind w:left="360"/>
        <w:contextualSpacing/>
        <w:jc w:val="both"/>
        <w:textAlignment w:val="baseline"/>
        <w:rPr>
          <w:rFonts w:ascii="Montserrat" w:hAnsi="Montserrat"/>
          <w:color w:val="3C3C3B"/>
          <w:sz w:val="22"/>
          <w:szCs w:val="22"/>
          <w:shd w:val="clear" w:color="auto" w:fill="FFFFFF"/>
        </w:rPr>
      </w:pPr>
    </w:p>
    <w:p w14:paraId="63E4E96B" w14:textId="27EBA6C7" w:rsidR="001D240A" w:rsidRPr="00634901" w:rsidRDefault="00E7102E" w:rsidP="001D240A">
      <w:pPr>
        <w:pStyle w:val="Prrafodelista"/>
        <w:numPr>
          <w:ilvl w:val="0"/>
          <w:numId w:val="2"/>
        </w:numPr>
        <w:shd w:val="clear" w:color="auto" w:fill="FFFFFF"/>
        <w:contextualSpacing/>
        <w:jc w:val="both"/>
        <w:textAlignment w:val="baseline"/>
        <w:rPr>
          <w:rFonts w:ascii="Montserrat" w:hAnsi="Montserrat"/>
          <w:color w:val="3C3C3B"/>
          <w:sz w:val="22"/>
          <w:szCs w:val="22"/>
          <w:shd w:val="clear" w:color="auto" w:fill="FFFFFF"/>
        </w:rPr>
      </w:pPr>
      <w:r w:rsidRPr="00634901">
        <w:rPr>
          <w:rFonts w:ascii="Montserrat" w:hAnsi="Montserrat"/>
          <w:b/>
          <w:bCs/>
          <w:color w:val="3C3C3B"/>
          <w:sz w:val="22"/>
          <w:szCs w:val="22"/>
          <w:shd w:val="clear" w:color="auto" w:fill="FFFFFF"/>
        </w:rPr>
        <w:t xml:space="preserve">Mercado de gas: situación global y mercado local – </w:t>
      </w:r>
      <w:proofErr w:type="spellStart"/>
      <w:r w:rsidRPr="00634901">
        <w:rPr>
          <w:rFonts w:ascii="Montserrat" w:hAnsi="Montserrat"/>
          <w:b/>
          <w:bCs/>
          <w:color w:val="3C3C3B"/>
          <w:sz w:val="22"/>
          <w:szCs w:val="22"/>
          <w:shd w:val="clear" w:color="auto" w:fill="FFFFFF"/>
        </w:rPr>
        <w:t>Naturgas</w:t>
      </w:r>
      <w:proofErr w:type="spellEnd"/>
      <w:r w:rsidRPr="00634901">
        <w:rPr>
          <w:rFonts w:ascii="Montserrat" w:hAnsi="Montserrat"/>
          <w:b/>
          <w:bCs/>
          <w:color w:val="3C3C3B"/>
          <w:sz w:val="22"/>
          <w:szCs w:val="22"/>
          <w:shd w:val="clear" w:color="auto" w:fill="FFFFFF"/>
        </w:rPr>
        <w:t>.</w:t>
      </w:r>
    </w:p>
    <w:p w14:paraId="1669E228" w14:textId="2C6E3458" w:rsidR="00E7102E" w:rsidRPr="00634901" w:rsidRDefault="00E7102E" w:rsidP="00E7102E">
      <w:pPr>
        <w:shd w:val="clear" w:color="auto" w:fill="FFFFFF"/>
        <w:contextualSpacing/>
        <w:jc w:val="both"/>
        <w:textAlignment w:val="baseline"/>
        <w:rPr>
          <w:rFonts w:ascii="Montserrat" w:hAnsi="Montserrat"/>
          <w:color w:val="3C3C3B"/>
          <w:sz w:val="22"/>
          <w:szCs w:val="22"/>
          <w:shd w:val="clear" w:color="auto" w:fill="FFFFFF"/>
        </w:rPr>
      </w:pPr>
    </w:p>
    <w:p w14:paraId="19F17134" w14:textId="36A30D73" w:rsidR="00E7102E" w:rsidRPr="00634901" w:rsidRDefault="00E7102E" w:rsidP="00E7102E">
      <w:pPr>
        <w:pStyle w:val="NormalWeb"/>
        <w:shd w:val="clear" w:color="auto" w:fill="FFFFFF"/>
        <w:spacing w:before="0" w:beforeAutospacing="0" w:after="0" w:afterAutospacing="0"/>
        <w:jc w:val="both"/>
        <w:textAlignment w:val="baseline"/>
        <w:rPr>
          <w:rFonts w:ascii="Montserrat" w:hAnsi="Montserrat"/>
          <w:color w:val="3C3C3B"/>
          <w:sz w:val="22"/>
          <w:szCs w:val="22"/>
        </w:rPr>
      </w:pPr>
      <w:bookmarkStart w:id="0" w:name="_Hlk102473678"/>
      <w:r w:rsidRPr="00634901">
        <w:rPr>
          <w:rFonts w:ascii="Montserrat" w:hAnsi="Montserrat"/>
          <w:color w:val="3C3C3B"/>
          <w:sz w:val="22"/>
          <w:szCs w:val="22"/>
        </w:rPr>
        <w:t>Como contexto se mostró como aumentaron los precios del gas y los efectos sobre los precios luego de la invasión a Ucrania.</w:t>
      </w:r>
    </w:p>
    <w:p w14:paraId="2847B943" w14:textId="77777777" w:rsidR="00E7102E" w:rsidRPr="00634901" w:rsidRDefault="00E7102E" w:rsidP="00E7102E">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5E9088AB" w14:textId="629B19ED" w:rsidR="00E7102E" w:rsidRPr="00634901" w:rsidRDefault="00E7102E" w:rsidP="00E7102E">
      <w:pPr>
        <w:pStyle w:val="NormalWeb"/>
        <w:shd w:val="clear" w:color="auto" w:fill="FFFFFF"/>
        <w:spacing w:before="0" w:beforeAutospacing="0" w:after="0" w:afterAutospacing="0"/>
        <w:jc w:val="both"/>
        <w:textAlignment w:val="baseline"/>
        <w:rPr>
          <w:rFonts w:ascii="Montserrat" w:hAnsi="Montserrat"/>
          <w:color w:val="3C3C3B"/>
          <w:sz w:val="22"/>
          <w:szCs w:val="22"/>
        </w:rPr>
      </w:pPr>
      <w:proofErr w:type="spellStart"/>
      <w:r w:rsidRPr="00634901">
        <w:rPr>
          <w:rFonts w:ascii="Montserrat" w:hAnsi="Montserrat"/>
          <w:color w:val="3C3C3B"/>
          <w:sz w:val="22"/>
          <w:szCs w:val="22"/>
        </w:rPr>
        <w:t>Naturgas</w:t>
      </w:r>
      <w:proofErr w:type="spellEnd"/>
      <w:r w:rsidRPr="00634901">
        <w:rPr>
          <w:rFonts w:ascii="Montserrat" w:hAnsi="Montserrat"/>
          <w:color w:val="3C3C3B"/>
          <w:sz w:val="22"/>
          <w:szCs w:val="22"/>
        </w:rPr>
        <w:t xml:space="preserve"> presenta las siguientes reflexiones:</w:t>
      </w:r>
    </w:p>
    <w:p w14:paraId="733E8A16" w14:textId="77777777" w:rsidR="00E7102E" w:rsidRPr="00634901" w:rsidRDefault="00E7102E" w:rsidP="00E7102E">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69D7EB79" w14:textId="504AE576" w:rsidR="00E7102E" w:rsidRPr="00634901" w:rsidRDefault="00E7102E" w:rsidP="00E7102E">
      <w:pPr>
        <w:numPr>
          <w:ilvl w:val="0"/>
          <w:numId w:val="34"/>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 xml:space="preserve">Al importar quedamos expuestos a la volatilidad de los precios internacionales. En 2021 la importación de gas </w:t>
      </w:r>
      <w:r w:rsidR="00634901" w:rsidRPr="00634901">
        <w:rPr>
          <w:rFonts w:ascii="Montserrat" w:hAnsi="Montserrat"/>
          <w:color w:val="3C3C3B"/>
          <w:sz w:val="22"/>
          <w:szCs w:val="22"/>
        </w:rPr>
        <w:t>tenía</w:t>
      </w:r>
      <w:r w:rsidRPr="00634901">
        <w:rPr>
          <w:rFonts w:ascii="Montserrat" w:hAnsi="Montserrat"/>
          <w:color w:val="3C3C3B"/>
          <w:sz w:val="22"/>
          <w:szCs w:val="22"/>
        </w:rPr>
        <w:t xml:space="preserve"> un costo de 12.90 USD/MBTU, en enero de 2022 el precio fue 35.36 USD/MBTU.</w:t>
      </w:r>
    </w:p>
    <w:p w14:paraId="1B717B9E" w14:textId="51DAF31B" w:rsidR="00E7102E" w:rsidRPr="00634901" w:rsidRDefault="00E7102E" w:rsidP="00E7102E">
      <w:pPr>
        <w:numPr>
          <w:ilvl w:val="0"/>
          <w:numId w:val="34"/>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 xml:space="preserve">El mercado de gas local no </w:t>
      </w:r>
      <w:r w:rsidR="00634901" w:rsidRPr="00634901">
        <w:rPr>
          <w:rFonts w:ascii="Montserrat" w:hAnsi="Montserrat"/>
          <w:color w:val="3C3C3B"/>
          <w:sz w:val="22"/>
          <w:szCs w:val="22"/>
        </w:rPr>
        <w:t>debería</w:t>
      </w:r>
      <w:r w:rsidRPr="00634901">
        <w:rPr>
          <w:rFonts w:ascii="Montserrat" w:hAnsi="Montserrat"/>
          <w:color w:val="3C3C3B"/>
          <w:sz w:val="22"/>
          <w:szCs w:val="22"/>
        </w:rPr>
        <w:t xml:space="preserve"> verse afectado por los actuales precios internacionales.</w:t>
      </w:r>
    </w:p>
    <w:p w14:paraId="6BA01D22" w14:textId="1AF913B3" w:rsidR="00E7102E" w:rsidRPr="00634901" w:rsidRDefault="00E7102E" w:rsidP="00E7102E">
      <w:pPr>
        <w:numPr>
          <w:ilvl w:val="0"/>
          <w:numId w:val="34"/>
        </w:numPr>
        <w:shd w:val="clear" w:color="auto" w:fill="FFFFFF"/>
        <w:jc w:val="both"/>
        <w:textAlignment w:val="baseline"/>
        <w:rPr>
          <w:rFonts w:ascii="Montserrat" w:hAnsi="Montserrat"/>
          <w:color w:val="3C3C3B"/>
          <w:sz w:val="22"/>
          <w:szCs w:val="22"/>
        </w:rPr>
      </w:pPr>
      <w:r w:rsidRPr="00634901">
        <w:rPr>
          <w:rFonts w:ascii="Montserrat" w:hAnsi="Montserrat"/>
          <w:color w:val="3C3C3B"/>
          <w:sz w:val="22"/>
          <w:szCs w:val="22"/>
        </w:rPr>
        <w:t>Las importaciones de GNL </w:t>
      </w:r>
      <w:r w:rsidRPr="00634901">
        <w:rPr>
          <w:rStyle w:val="nfasis"/>
          <w:rFonts w:ascii="Montserrat" w:hAnsi="Montserrat"/>
          <w:color w:val="3C3C3B"/>
          <w:sz w:val="22"/>
          <w:szCs w:val="22"/>
          <w:bdr w:val="none" w:sz="0" w:space="0" w:color="auto" w:frame="1"/>
        </w:rPr>
        <w:t>spot</w:t>
      </w:r>
      <w:r w:rsidRPr="00634901">
        <w:rPr>
          <w:rFonts w:ascii="Montserrat" w:hAnsi="Montserrat"/>
          <w:color w:val="3C3C3B"/>
          <w:sz w:val="22"/>
          <w:szCs w:val="22"/>
        </w:rPr>
        <w:t> reflejarán el costo de oportunidad internacional: precios en Europa.</w:t>
      </w:r>
    </w:p>
    <w:p w14:paraId="60756F3A" w14:textId="77777777" w:rsidR="00E7102E" w:rsidRPr="00634901" w:rsidRDefault="00E7102E" w:rsidP="00E7102E">
      <w:pPr>
        <w:shd w:val="clear" w:color="auto" w:fill="FFFFFF"/>
        <w:ind w:left="720"/>
        <w:jc w:val="both"/>
        <w:textAlignment w:val="baseline"/>
        <w:rPr>
          <w:rFonts w:ascii="Montserrat" w:hAnsi="Montserrat"/>
          <w:color w:val="3C3C3B"/>
          <w:sz w:val="22"/>
          <w:szCs w:val="22"/>
        </w:rPr>
      </w:pPr>
    </w:p>
    <w:p w14:paraId="776990E3" w14:textId="656649B7" w:rsidR="00E7102E" w:rsidRPr="00634901" w:rsidRDefault="00E7102E" w:rsidP="00E7102E">
      <w:pPr>
        <w:numPr>
          <w:ilvl w:val="0"/>
          <w:numId w:val="34"/>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lastRenderedPageBreak/>
        <w:t>Demanda local, distinta a GT para respaldo, es abastecida con gas local.</w:t>
      </w:r>
    </w:p>
    <w:bookmarkEnd w:id="0"/>
    <w:p w14:paraId="73AA83A5" w14:textId="17591C0F" w:rsidR="00E7102E" w:rsidRPr="00634901" w:rsidRDefault="008C3BF1" w:rsidP="001D240A">
      <w:pPr>
        <w:pStyle w:val="Prrafodelista"/>
        <w:numPr>
          <w:ilvl w:val="0"/>
          <w:numId w:val="2"/>
        </w:numPr>
        <w:shd w:val="clear" w:color="auto" w:fill="FFFFFF"/>
        <w:contextualSpacing/>
        <w:jc w:val="both"/>
        <w:textAlignment w:val="baseline"/>
        <w:rPr>
          <w:rFonts w:ascii="Montserrat" w:hAnsi="Montserrat"/>
          <w:b/>
          <w:bCs/>
          <w:color w:val="3C3C3B"/>
          <w:sz w:val="22"/>
          <w:szCs w:val="22"/>
          <w:shd w:val="clear" w:color="auto" w:fill="FFFFFF"/>
        </w:rPr>
      </w:pPr>
      <w:r w:rsidRPr="00634901">
        <w:rPr>
          <w:rFonts w:ascii="Montserrat" w:hAnsi="Montserrat"/>
          <w:b/>
          <w:bCs/>
          <w:color w:val="3C3C3B"/>
          <w:sz w:val="22"/>
          <w:szCs w:val="22"/>
          <w:shd w:val="clear" w:color="auto" w:fill="FFFFFF"/>
        </w:rPr>
        <w:t>Información recibida plantas térmicas a carbón – CNO.</w:t>
      </w:r>
    </w:p>
    <w:p w14:paraId="068549EA" w14:textId="509620CC" w:rsidR="008C3BF1" w:rsidRPr="00634901" w:rsidRDefault="008C3BF1" w:rsidP="008C3BF1">
      <w:pPr>
        <w:shd w:val="clear" w:color="auto" w:fill="FFFFFF"/>
        <w:contextualSpacing/>
        <w:jc w:val="both"/>
        <w:textAlignment w:val="baseline"/>
        <w:rPr>
          <w:rFonts w:ascii="Montserrat" w:hAnsi="Montserrat"/>
          <w:b/>
          <w:bCs/>
          <w:color w:val="3C3C3B"/>
          <w:sz w:val="22"/>
          <w:szCs w:val="22"/>
          <w:shd w:val="clear" w:color="auto" w:fill="FFFFFF"/>
        </w:rPr>
      </w:pPr>
    </w:p>
    <w:p w14:paraId="689E4CD3" w14:textId="152C0C01" w:rsidR="008C3BF1" w:rsidRPr="00634901" w:rsidRDefault="008C3BF1" w:rsidP="008C3BF1">
      <w:pPr>
        <w:numPr>
          <w:ilvl w:val="0"/>
          <w:numId w:val="35"/>
        </w:numPr>
        <w:shd w:val="clear" w:color="auto" w:fill="FFFFFF"/>
        <w:spacing w:after="225"/>
        <w:jc w:val="both"/>
        <w:textAlignment w:val="baseline"/>
        <w:rPr>
          <w:rFonts w:ascii="Montserrat" w:hAnsi="Montserrat"/>
          <w:color w:val="3C3C3B"/>
          <w:sz w:val="22"/>
          <w:szCs w:val="22"/>
          <w:lang w:eastAsia="es-CO"/>
        </w:rPr>
      </w:pPr>
      <w:bookmarkStart w:id="1" w:name="_Hlk102473734"/>
      <w:r w:rsidRPr="00634901">
        <w:rPr>
          <w:rFonts w:ascii="Montserrat" w:hAnsi="Montserrat"/>
          <w:color w:val="3C3C3B"/>
          <w:sz w:val="22"/>
          <w:szCs w:val="22"/>
        </w:rPr>
        <w:t>GECELCA no observa riesgos de suministro de carbón para sus plantas. El carbón de Guajira, aunque es exportable, se tiene suficiente inventario y las plantas pueden operar de manera dual con gas.</w:t>
      </w:r>
    </w:p>
    <w:p w14:paraId="1BF621AE" w14:textId="2F033E48" w:rsidR="008C3BF1" w:rsidRPr="00634901" w:rsidRDefault="008C3BF1" w:rsidP="008C3BF1">
      <w:pPr>
        <w:numPr>
          <w:ilvl w:val="0"/>
          <w:numId w:val="35"/>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 xml:space="preserve">GENSA. Manifiestan dificultades para la consecución de carbón. </w:t>
      </w:r>
      <w:r w:rsidR="00634901" w:rsidRPr="00634901">
        <w:rPr>
          <w:rFonts w:ascii="Montserrat" w:hAnsi="Montserrat"/>
          <w:color w:val="3C3C3B"/>
          <w:sz w:val="22"/>
          <w:szCs w:val="22"/>
        </w:rPr>
        <w:t>Está</w:t>
      </w:r>
      <w:r w:rsidRPr="00634901">
        <w:rPr>
          <w:rFonts w:ascii="Montserrat" w:hAnsi="Montserrat"/>
          <w:color w:val="3C3C3B"/>
          <w:sz w:val="22"/>
          <w:szCs w:val="22"/>
        </w:rPr>
        <w:t xml:space="preserve"> comprando el combustible a precios más altos.</w:t>
      </w:r>
    </w:p>
    <w:p w14:paraId="4C76E0AF" w14:textId="2FBA9E07" w:rsidR="008C3BF1" w:rsidRPr="00634901" w:rsidRDefault="008C3BF1" w:rsidP="008C3BF1">
      <w:pPr>
        <w:numPr>
          <w:ilvl w:val="0"/>
          <w:numId w:val="35"/>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ENEL indicó que cuentan con los contratos para respaldar sus OEF. Desde el mes de enero han tenido incumplimientos en fechas de entrega por partes de los proveedores, recomiendan en los modelos energéticos incluir variación en los costos de las plantas térmicas a carbón que permitan reflejar la situación actual.</w:t>
      </w:r>
    </w:p>
    <w:p w14:paraId="07967690" w14:textId="1E841F4A" w:rsidR="008C3BF1" w:rsidRPr="00634901" w:rsidRDefault="008C3BF1" w:rsidP="008C3BF1">
      <w:pPr>
        <w:numPr>
          <w:ilvl w:val="0"/>
          <w:numId w:val="35"/>
        </w:numPr>
        <w:shd w:val="clear" w:color="auto" w:fill="FFFFFF"/>
        <w:spacing w:after="225"/>
        <w:jc w:val="both"/>
        <w:textAlignment w:val="baseline"/>
        <w:rPr>
          <w:rFonts w:ascii="Montserrat" w:hAnsi="Montserrat"/>
          <w:color w:val="3C3C3B"/>
          <w:sz w:val="22"/>
          <w:szCs w:val="22"/>
        </w:rPr>
      </w:pPr>
      <w:r w:rsidRPr="00634901">
        <w:rPr>
          <w:rFonts w:ascii="Montserrat" w:hAnsi="Montserrat"/>
          <w:color w:val="3C3C3B"/>
          <w:sz w:val="22"/>
          <w:szCs w:val="22"/>
        </w:rPr>
        <w:t xml:space="preserve">CES, indica están siendo afectados por los actuales precios del carbón, actualmente el precio </w:t>
      </w:r>
      <w:proofErr w:type="gramStart"/>
      <w:r w:rsidR="00634901" w:rsidRPr="00634901">
        <w:rPr>
          <w:rFonts w:ascii="Montserrat" w:hAnsi="Montserrat"/>
          <w:color w:val="3C3C3B"/>
          <w:sz w:val="22"/>
          <w:szCs w:val="22"/>
        </w:rPr>
        <w:t>est</w:t>
      </w:r>
      <w:r w:rsidR="00634901">
        <w:rPr>
          <w:rFonts w:ascii="Montserrat" w:hAnsi="Montserrat"/>
          <w:color w:val="3C3C3B"/>
          <w:sz w:val="22"/>
          <w:szCs w:val="22"/>
        </w:rPr>
        <w:t>a</w:t>
      </w:r>
      <w:r w:rsidR="004C6101">
        <w:rPr>
          <w:rFonts w:ascii="Montserrat" w:hAnsi="Montserrat"/>
          <w:color w:val="3C3C3B"/>
          <w:sz w:val="22"/>
          <w:szCs w:val="22"/>
        </w:rPr>
        <w:t xml:space="preserve"> </w:t>
      </w:r>
      <w:r w:rsidR="00634901" w:rsidRPr="00634901">
        <w:rPr>
          <w:rFonts w:ascii="Montserrat" w:hAnsi="Montserrat"/>
          <w:color w:val="3C3C3B"/>
          <w:sz w:val="22"/>
          <w:szCs w:val="22"/>
        </w:rPr>
        <w:t>alrededor</w:t>
      </w:r>
      <w:proofErr w:type="gramEnd"/>
      <w:r w:rsidRPr="00634901">
        <w:rPr>
          <w:rFonts w:ascii="Montserrat" w:hAnsi="Montserrat"/>
          <w:color w:val="3C3C3B"/>
          <w:sz w:val="22"/>
          <w:szCs w:val="22"/>
        </w:rPr>
        <w:t xml:space="preserve"> de USD300/Tonelada (precio internacional) mientras en enero lo conseguían a USD 70/Tonelada.</w:t>
      </w:r>
    </w:p>
    <w:p w14:paraId="324F35C0" w14:textId="77777777" w:rsidR="008C3BF1" w:rsidRPr="00634901" w:rsidRDefault="008C3BF1" w:rsidP="004C6101">
      <w:pPr>
        <w:shd w:val="clear" w:color="auto" w:fill="FFFFFF"/>
        <w:spacing w:after="225"/>
        <w:ind w:left="360"/>
        <w:jc w:val="both"/>
        <w:textAlignment w:val="baseline"/>
        <w:rPr>
          <w:rFonts w:ascii="Montserrat" w:hAnsi="Montserrat"/>
          <w:color w:val="3C3C3B"/>
          <w:sz w:val="22"/>
          <w:szCs w:val="22"/>
        </w:rPr>
      </w:pPr>
      <w:r w:rsidRPr="00634901">
        <w:rPr>
          <w:rFonts w:ascii="Montserrat" w:hAnsi="Montserrat"/>
          <w:color w:val="3C3C3B"/>
          <w:sz w:val="22"/>
          <w:szCs w:val="22"/>
        </w:rPr>
        <w:t>Adicional a estas señales el SURER, indica que debe evaluarse este tipo de situaciones en conjunto con la aplicación de la guía de caudal ambiental.</w:t>
      </w:r>
    </w:p>
    <w:p w14:paraId="23CDCC83" w14:textId="789375AB" w:rsidR="008C3BF1" w:rsidRPr="00634901" w:rsidRDefault="008C3BF1" w:rsidP="004C6101">
      <w:pPr>
        <w:shd w:val="clear" w:color="auto" w:fill="FFFFFF"/>
        <w:spacing w:after="225"/>
        <w:ind w:left="360"/>
        <w:jc w:val="both"/>
        <w:textAlignment w:val="baseline"/>
        <w:rPr>
          <w:rFonts w:ascii="Montserrat" w:hAnsi="Montserrat"/>
          <w:color w:val="3C3C3B"/>
          <w:sz w:val="22"/>
          <w:szCs w:val="22"/>
        </w:rPr>
      </w:pPr>
      <w:r w:rsidRPr="00634901">
        <w:rPr>
          <w:rFonts w:ascii="Montserrat" w:hAnsi="Montserrat"/>
          <w:color w:val="3C3C3B"/>
          <w:sz w:val="22"/>
          <w:szCs w:val="22"/>
        </w:rPr>
        <w:t>Se llevará</w:t>
      </w:r>
      <w:r w:rsidR="004C6101">
        <w:rPr>
          <w:rFonts w:ascii="Montserrat" w:hAnsi="Montserrat"/>
          <w:color w:val="3C3C3B"/>
          <w:sz w:val="22"/>
          <w:szCs w:val="22"/>
        </w:rPr>
        <w:t>n</w:t>
      </w:r>
      <w:r w:rsidRPr="00634901">
        <w:rPr>
          <w:rFonts w:ascii="Montserrat" w:hAnsi="Montserrat"/>
          <w:color w:val="3C3C3B"/>
          <w:sz w:val="22"/>
          <w:szCs w:val="22"/>
        </w:rPr>
        <w:t xml:space="preserve"> al CNO estos temas indicando la importancia de que el CO realice seguimiento.</w:t>
      </w:r>
    </w:p>
    <w:bookmarkEnd w:id="1"/>
    <w:p w14:paraId="2A75188A" w14:textId="77777777" w:rsidR="008C3BF1" w:rsidRPr="00634901" w:rsidRDefault="008C3BF1" w:rsidP="008C3BF1">
      <w:pPr>
        <w:shd w:val="clear" w:color="auto" w:fill="FFFFFF"/>
        <w:contextualSpacing/>
        <w:jc w:val="both"/>
        <w:textAlignment w:val="baseline"/>
        <w:rPr>
          <w:rFonts w:ascii="Montserrat" w:hAnsi="Montserrat"/>
          <w:b/>
          <w:bCs/>
          <w:color w:val="3C3C3B"/>
          <w:sz w:val="22"/>
          <w:szCs w:val="22"/>
          <w:shd w:val="clear" w:color="auto" w:fill="FFFFFF"/>
        </w:rPr>
      </w:pPr>
    </w:p>
    <w:p w14:paraId="50C9ACD1" w14:textId="77777777" w:rsidR="00E7102E" w:rsidRDefault="00E7102E" w:rsidP="00E7102E">
      <w:pPr>
        <w:pStyle w:val="Prrafodelista"/>
        <w:shd w:val="clear" w:color="auto" w:fill="FFFFFF"/>
        <w:ind w:left="360"/>
        <w:contextualSpacing/>
        <w:jc w:val="both"/>
        <w:textAlignment w:val="baseline"/>
        <w:rPr>
          <w:rFonts w:ascii="Montserrat" w:hAnsi="Montserrat"/>
          <w:color w:val="3C3C3B"/>
          <w:sz w:val="22"/>
          <w:szCs w:val="22"/>
          <w:shd w:val="clear" w:color="auto" w:fill="FFFFFF"/>
        </w:rPr>
      </w:pPr>
    </w:p>
    <w:p w14:paraId="55BA12D4" w14:textId="77777777" w:rsidR="00E7102E" w:rsidRPr="001D240A" w:rsidRDefault="00E7102E" w:rsidP="008C3BF1">
      <w:pPr>
        <w:pStyle w:val="Prrafodelista"/>
        <w:shd w:val="clear" w:color="auto" w:fill="FFFFFF"/>
        <w:ind w:left="360"/>
        <w:contextualSpacing/>
        <w:jc w:val="both"/>
        <w:textAlignment w:val="baseline"/>
        <w:rPr>
          <w:rFonts w:ascii="Montserrat" w:hAnsi="Montserrat"/>
          <w:color w:val="3C3C3B"/>
          <w:sz w:val="22"/>
          <w:szCs w:val="22"/>
          <w:shd w:val="clear" w:color="auto" w:fill="FFFFFF"/>
        </w:rPr>
      </w:pPr>
    </w:p>
    <w:sectPr w:rsidR="00E7102E" w:rsidRPr="001D240A">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2FA3" w14:textId="77777777" w:rsidR="00EA573C" w:rsidRDefault="00EA573C">
      <w:r>
        <w:separator/>
      </w:r>
    </w:p>
  </w:endnote>
  <w:endnote w:type="continuationSeparator" w:id="0">
    <w:p w14:paraId="5A172484" w14:textId="77777777" w:rsidR="00EA573C" w:rsidRDefault="00E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000000000000000"/>
    <w:charset w:val="00"/>
    <w:family w:val="auto"/>
    <w:pitch w:val="variable"/>
    <w:sig w:usb0="A00002FF" w:usb1="4000207B" w:usb2="00000000" w:usb3="00000000" w:csb0="00000197" w:csb1="00000000"/>
  </w:font>
  <w:font w:name="Narkisi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FB2C" w14:textId="77777777" w:rsidR="00A417C9" w:rsidRDefault="00993F40">
    <w:pPr>
      <w:pBdr>
        <w:top w:val="nil"/>
        <w:left w:val="nil"/>
        <w:bottom w:val="nil"/>
        <w:right w:val="nil"/>
        <w:between w:val="nil"/>
      </w:pBdr>
      <w:tabs>
        <w:tab w:val="center" w:pos="4252"/>
        <w:tab w:val="right" w:pos="8504"/>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4D42" w14:textId="77777777" w:rsidR="00EA573C" w:rsidRDefault="00EA573C">
      <w:r>
        <w:separator/>
      </w:r>
    </w:p>
  </w:footnote>
  <w:footnote w:type="continuationSeparator" w:id="0">
    <w:p w14:paraId="06B3310C" w14:textId="77777777" w:rsidR="00EA573C" w:rsidRDefault="00EA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617A" w14:textId="77777777" w:rsidR="00A417C9" w:rsidRDefault="00993F4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0E0031E3" wp14:editId="388694FA">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BA0"/>
    <w:multiLevelType w:val="hybridMultilevel"/>
    <w:tmpl w:val="6756D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297B1E"/>
    <w:multiLevelType w:val="multilevel"/>
    <w:tmpl w:val="EB8613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D4237"/>
    <w:multiLevelType w:val="multilevel"/>
    <w:tmpl w:val="11C2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40CF4"/>
    <w:multiLevelType w:val="multilevel"/>
    <w:tmpl w:val="1A1881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A1F5B"/>
    <w:multiLevelType w:val="multilevel"/>
    <w:tmpl w:val="1CF411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76E74"/>
    <w:multiLevelType w:val="multilevel"/>
    <w:tmpl w:val="4DB8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35249"/>
    <w:multiLevelType w:val="hybridMultilevel"/>
    <w:tmpl w:val="BEB82B16"/>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0C3500"/>
    <w:multiLevelType w:val="multilevel"/>
    <w:tmpl w:val="D882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A192F"/>
    <w:multiLevelType w:val="multilevel"/>
    <w:tmpl w:val="B024D9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C521C"/>
    <w:multiLevelType w:val="multilevel"/>
    <w:tmpl w:val="907EC5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73AC"/>
    <w:multiLevelType w:val="multilevel"/>
    <w:tmpl w:val="C16854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B178B"/>
    <w:multiLevelType w:val="multilevel"/>
    <w:tmpl w:val="AA60D7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D1F90"/>
    <w:multiLevelType w:val="hybridMultilevel"/>
    <w:tmpl w:val="CCAC8E0C"/>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857170"/>
    <w:multiLevelType w:val="multilevel"/>
    <w:tmpl w:val="2F68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F1204E"/>
    <w:multiLevelType w:val="multilevel"/>
    <w:tmpl w:val="F636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602A7"/>
    <w:multiLevelType w:val="multilevel"/>
    <w:tmpl w:val="E7B2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947E7"/>
    <w:multiLevelType w:val="multilevel"/>
    <w:tmpl w:val="332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432DB"/>
    <w:multiLevelType w:val="multilevel"/>
    <w:tmpl w:val="87C4115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9E2715"/>
    <w:multiLevelType w:val="multilevel"/>
    <w:tmpl w:val="12C09A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975C4"/>
    <w:multiLevelType w:val="multilevel"/>
    <w:tmpl w:val="735858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6773D"/>
    <w:multiLevelType w:val="multilevel"/>
    <w:tmpl w:val="731A1D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C0598"/>
    <w:multiLevelType w:val="multilevel"/>
    <w:tmpl w:val="7188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F0986"/>
    <w:multiLevelType w:val="hybridMultilevel"/>
    <w:tmpl w:val="3A4E1BF8"/>
    <w:lvl w:ilvl="0" w:tplc="5FCA6724">
      <w:start w:val="1"/>
      <w:numFmt w:val="decimal"/>
      <w:lvlText w:val="%1."/>
      <w:lvlJc w:val="left"/>
      <w:pPr>
        <w:ind w:left="360" w:hanging="360"/>
      </w:pPr>
      <w:rPr>
        <w:rFonts w:ascii="Verdana" w:hAnsi="Verdana"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C517AD9"/>
    <w:multiLevelType w:val="multilevel"/>
    <w:tmpl w:val="3BB6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308FF"/>
    <w:multiLevelType w:val="multilevel"/>
    <w:tmpl w:val="B59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54578A"/>
    <w:multiLevelType w:val="multilevel"/>
    <w:tmpl w:val="093C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031B9"/>
    <w:multiLevelType w:val="multilevel"/>
    <w:tmpl w:val="7DE095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D2D60"/>
    <w:multiLevelType w:val="multilevel"/>
    <w:tmpl w:val="D15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6423C"/>
    <w:multiLevelType w:val="multilevel"/>
    <w:tmpl w:val="6C1C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503EE"/>
    <w:multiLevelType w:val="multilevel"/>
    <w:tmpl w:val="ED0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701F1"/>
    <w:multiLevelType w:val="multilevel"/>
    <w:tmpl w:val="72DA83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B55DAB"/>
    <w:multiLevelType w:val="multilevel"/>
    <w:tmpl w:val="8B3640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B0625"/>
    <w:multiLevelType w:val="multilevel"/>
    <w:tmpl w:val="B5F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345260"/>
    <w:multiLevelType w:val="multilevel"/>
    <w:tmpl w:val="E2A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6773D"/>
    <w:multiLevelType w:val="multilevel"/>
    <w:tmpl w:val="5BB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925698">
    <w:abstractNumId w:val="17"/>
  </w:num>
  <w:num w:numId="2" w16cid:durableId="1544099755">
    <w:abstractNumId w:val="22"/>
  </w:num>
  <w:num w:numId="3" w16cid:durableId="676465175">
    <w:abstractNumId w:val="6"/>
  </w:num>
  <w:num w:numId="4" w16cid:durableId="2033989577">
    <w:abstractNumId w:val="29"/>
  </w:num>
  <w:num w:numId="5" w16cid:durableId="2116362065">
    <w:abstractNumId w:val="32"/>
  </w:num>
  <w:num w:numId="6" w16cid:durableId="96752467">
    <w:abstractNumId w:val="23"/>
  </w:num>
  <w:num w:numId="7" w16cid:durableId="1800411623">
    <w:abstractNumId w:val="14"/>
  </w:num>
  <w:num w:numId="8" w16cid:durableId="1701468804">
    <w:abstractNumId w:val="34"/>
  </w:num>
  <w:num w:numId="9" w16cid:durableId="134491646">
    <w:abstractNumId w:val="0"/>
  </w:num>
  <w:num w:numId="10" w16cid:durableId="847594801">
    <w:abstractNumId w:val="7"/>
  </w:num>
  <w:num w:numId="11" w16cid:durableId="278605832">
    <w:abstractNumId w:val="5"/>
  </w:num>
  <w:num w:numId="12" w16cid:durableId="1578247397">
    <w:abstractNumId w:val="27"/>
  </w:num>
  <w:num w:numId="13" w16cid:durableId="1786390584">
    <w:abstractNumId w:val="21"/>
  </w:num>
  <w:num w:numId="14" w16cid:durableId="1469392132">
    <w:abstractNumId w:val="28"/>
  </w:num>
  <w:num w:numId="15" w16cid:durableId="2136437585">
    <w:abstractNumId w:val="15"/>
  </w:num>
  <w:num w:numId="16" w16cid:durableId="1695306406">
    <w:abstractNumId w:val="13"/>
  </w:num>
  <w:num w:numId="17" w16cid:durableId="1305501833">
    <w:abstractNumId w:val="25"/>
  </w:num>
  <w:num w:numId="18" w16cid:durableId="1443111738">
    <w:abstractNumId w:val="2"/>
  </w:num>
  <w:num w:numId="19" w16cid:durableId="1348680456">
    <w:abstractNumId w:val="24"/>
  </w:num>
  <w:num w:numId="20" w16cid:durableId="760756259">
    <w:abstractNumId w:val="16"/>
  </w:num>
  <w:num w:numId="21" w16cid:durableId="313224387">
    <w:abstractNumId w:val="33"/>
  </w:num>
  <w:num w:numId="22" w16cid:durableId="930742951">
    <w:abstractNumId w:val="4"/>
  </w:num>
  <w:num w:numId="23" w16cid:durableId="1484543395">
    <w:abstractNumId w:val="12"/>
  </w:num>
  <w:num w:numId="24" w16cid:durableId="1117531648">
    <w:abstractNumId w:val="3"/>
  </w:num>
  <w:num w:numId="25" w16cid:durableId="2142725991">
    <w:abstractNumId w:val="18"/>
  </w:num>
  <w:num w:numId="26" w16cid:durableId="835878090">
    <w:abstractNumId w:val="8"/>
  </w:num>
  <w:num w:numId="27" w16cid:durableId="738207863">
    <w:abstractNumId w:val="30"/>
  </w:num>
  <w:num w:numId="28" w16cid:durableId="1064988158">
    <w:abstractNumId w:val="31"/>
  </w:num>
  <w:num w:numId="29" w16cid:durableId="1775636803">
    <w:abstractNumId w:val="10"/>
  </w:num>
  <w:num w:numId="30" w16cid:durableId="1478690506">
    <w:abstractNumId w:val="26"/>
  </w:num>
  <w:num w:numId="31" w16cid:durableId="829758405">
    <w:abstractNumId w:val="20"/>
  </w:num>
  <w:num w:numId="32" w16cid:durableId="220337804">
    <w:abstractNumId w:val="9"/>
  </w:num>
  <w:num w:numId="33" w16cid:durableId="476339945">
    <w:abstractNumId w:val="11"/>
  </w:num>
  <w:num w:numId="34" w16cid:durableId="94132104">
    <w:abstractNumId w:val="19"/>
  </w:num>
  <w:num w:numId="35" w16cid:durableId="1318671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C9"/>
    <w:rsid w:val="00011F9B"/>
    <w:rsid w:val="00015438"/>
    <w:rsid w:val="000549C2"/>
    <w:rsid w:val="00057AD8"/>
    <w:rsid w:val="0008787F"/>
    <w:rsid w:val="000A08E9"/>
    <w:rsid w:val="000A6800"/>
    <w:rsid w:val="000B27A3"/>
    <w:rsid w:val="000E188D"/>
    <w:rsid w:val="000F4138"/>
    <w:rsid w:val="001111B8"/>
    <w:rsid w:val="00123ABB"/>
    <w:rsid w:val="00142D61"/>
    <w:rsid w:val="0015633B"/>
    <w:rsid w:val="00180C5F"/>
    <w:rsid w:val="001D240A"/>
    <w:rsid w:val="001E10E9"/>
    <w:rsid w:val="001E3EC7"/>
    <w:rsid w:val="0023479A"/>
    <w:rsid w:val="00243F6F"/>
    <w:rsid w:val="00263E41"/>
    <w:rsid w:val="0027324D"/>
    <w:rsid w:val="00281CC8"/>
    <w:rsid w:val="00282A67"/>
    <w:rsid w:val="0031765A"/>
    <w:rsid w:val="0032737A"/>
    <w:rsid w:val="00372797"/>
    <w:rsid w:val="00387D3C"/>
    <w:rsid w:val="003C0D5F"/>
    <w:rsid w:val="003C2046"/>
    <w:rsid w:val="003F36B6"/>
    <w:rsid w:val="003F3D53"/>
    <w:rsid w:val="00467BA2"/>
    <w:rsid w:val="00472556"/>
    <w:rsid w:val="004A4FB4"/>
    <w:rsid w:val="004C6101"/>
    <w:rsid w:val="004D02B6"/>
    <w:rsid w:val="005008E2"/>
    <w:rsid w:val="00511A0C"/>
    <w:rsid w:val="00516C9A"/>
    <w:rsid w:val="005403C1"/>
    <w:rsid w:val="00552DB0"/>
    <w:rsid w:val="005558CD"/>
    <w:rsid w:val="00565E56"/>
    <w:rsid w:val="00591067"/>
    <w:rsid w:val="005E12BB"/>
    <w:rsid w:val="005F147A"/>
    <w:rsid w:val="00634901"/>
    <w:rsid w:val="0069700F"/>
    <w:rsid w:val="006A3A38"/>
    <w:rsid w:val="006C10B0"/>
    <w:rsid w:val="006E55C9"/>
    <w:rsid w:val="006E6DBF"/>
    <w:rsid w:val="006F4BE3"/>
    <w:rsid w:val="00722486"/>
    <w:rsid w:val="0075128D"/>
    <w:rsid w:val="007915F3"/>
    <w:rsid w:val="00797278"/>
    <w:rsid w:val="007B4829"/>
    <w:rsid w:val="007C3F2D"/>
    <w:rsid w:val="007D5BAB"/>
    <w:rsid w:val="007E6B4D"/>
    <w:rsid w:val="008045CE"/>
    <w:rsid w:val="00851272"/>
    <w:rsid w:val="008B0013"/>
    <w:rsid w:val="008B0495"/>
    <w:rsid w:val="008C3BF1"/>
    <w:rsid w:val="008E0699"/>
    <w:rsid w:val="008E47F5"/>
    <w:rsid w:val="008F204A"/>
    <w:rsid w:val="00916F33"/>
    <w:rsid w:val="00923C6D"/>
    <w:rsid w:val="00942E63"/>
    <w:rsid w:val="00946BA3"/>
    <w:rsid w:val="009618D2"/>
    <w:rsid w:val="00993F40"/>
    <w:rsid w:val="009C0CCB"/>
    <w:rsid w:val="009C7014"/>
    <w:rsid w:val="009D576B"/>
    <w:rsid w:val="009E4922"/>
    <w:rsid w:val="00A417C9"/>
    <w:rsid w:val="00A66111"/>
    <w:rsid w:val="00A7278B"/>
    <w:rsid w:val="00A75A67"/>
    <w:rsid w:val="00A81678"/>
    <w:rsid w:val="00A91DBD"/>
    <w:rsid w:val="00A97BE3"/>
    <w:rsid w:val="00AE6374"/>
    <w:rsid w:val="00B01E52"/>
    <w:rsid w:val="00B05653"/>
    <w:rsid w:val="00B254A3"/>
    <w:rsid w:val="00B32518"/>
    <w:rsid w:val="00B35BC2"/>
    <w:rsid w:val="00B5131B"/>
    <w:rsid w:val="00B76F28"/>
    <w:rsid w:val="00BB321B"/>
    <w:rsid w:val="00BB4F34"/>
    <w:rsid w:val="00BB5B06"/>
    <w:rsid w:val="00BD1C53"/>
    <w:rsid w:val="00BD7360"/>
    <w:rsid w:val="00BF5406"/>
    <w:rsid w:val="00C9330C"/>
    <w:rsid w:val="00D05BEB"/>
    <w:rsid w:val="00D108CB"/>
    <w:rsid w:val="00D17CFB"/>
    <w:rsid w:val="00D270D1"/>
    <w:rsid w:val="00D51868"/>
    <w:rsid w:val="00D916C1"/>
    <w:rsid w:val="00DB405D"/>
    <w:rsid w:val="00DC0A09"/>
    <w:rsid w:val="00E26AE5"/>
    <w:rsid w:val="00E276E3"/>
    <w:rsid w:val="00E7102E"/>
    <w:rsid w:val="00E8331D"/>
    <w:rsid w:val="00E859AA"/>
    <w:rsid w:val="00E9433A"/>
    <w:rsid w:val="00EA0B03"/>
    <w:rsid w:val="00EA573C"/>
    <w:rsid w:val="00EC137E"/>
    <w:rsid w:val="00EE1630"/>
    <w:rsid w:val="00F05FDF"/>
    <w:rsid w:val="00F07926"/>
    <w:rsid w:val="00F3046A"/>
    <w:rsid w:val="00F37350"/>
    <w:rsid w:val="00F702AF"/>
    <w:rsid w:val="00F763B3"/>
    <w:rsid w:val="00F9571E"/>
    <w:rsid w:val="00F97A65"/>
    <w:rsid w:val="00FA3A35"/>
    <w:rsid w:val="00FA4AF9"/>
    <w:rsid w:val="00FC1DDB"/>
    <w:rsid w:val="00FD44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FB3"/>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797278"/>
    <w:rPr>
      <w:b/>
      <w:bCs/>
    </w:rPr>
  </w:style>
  <w:style w:type="paragraph" w:customStyle="1" w:styleId="rteindent1">
    <w:name w:val="rteindent1"/>
    <w:basedOn w:val="Normal"/>
    <w:rsid w:val="001D240A"/>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941">
      <w:bodyDiv w:val="1"/>
      <w:marLeft w:val="0"/>
      <w:marRight w:val="0"/>
      <w:marTop w:val="0"/>
      <w:marBottom w:val="0"/>
      <w:divBdr>
        <w:top w:val="none" w:sz="0" w:space="0" w:color="auto"/>
        <w:left w:val="none" w:sz="0" w:space="0" w:color="auto"/>
        <w:bottom w:val="none" w:sz="0" w:space="0" w:color="auto"/>
        <w:right w:val="none" w:sz="0" w:space="0" w:color="auto"/>
      </w:divBdr>
      <w:divsChild>
        <w:div w:id="1389107857">
          <w:marLeft w:val="0"/>
          <w:marRight w:val="0"/>
          <w:marTop w:val="0"/>
          <w:marBottom w:val="0"/>
          <w:divBdr>
            <w:top w:val="none" w:sz="0" w:space="0" w:color="auto"/>
            <w:left w:val="none" w:sz="0" w:space="0" w:color="auto"/>
            <w:bottom w:val="none" w:sz="0" w:space="0" w:color="auto"/>
            <w:right w:val="none" w:sz="0" w:space="0" w:color="auto"/>
          </w:divBdr>
          <w:divsChild>
            <w:div w:id="1564028793">
              <w:marLeft w:val="0"/>
              <w:marRight w:val="0"/>
              <w:marTop w:val="0"/>
              <w:marBottom w:val="0"/>
              <w:divBdr>
                <w:top w:val="single" w:sz="6" w:space="12" w:color="DDDDDB"/>
                <w:left w:val="single" w:sz="6" w:space="8" w:color="DDDDDB"/>
                <w:bottom w:val="single" w:sz="6" w:space="12" w:color="DDDDDB"/>
                <w:right w:val="single" w:sz="6" w:space="8" w:color="DDDDDB"/>
              </w:divBdr>
            </w:div>
          </w:divsChild>
        </w:div>
      </w:divsChild>
    </w:div>
    <w:div w:id="117771862">
      <w:bodyDiv w:val="1"/>
      <w:marLeft w:val="0"/>
      <w:marRight w:val="0"/>
      <w:marTop w:val="0"/>
      <w:marBottom w:val="0"/>
      <w:divBdr>
        <w:top w:val="none" w:sz="0" w:space="0" w:color="auto"/>
        <w:left w:val="none" w:sz="0" w:space="0" w:color="auto"/>
        <w:bottom w:val="none" w:sz="0" w:space="0" w:color="auto"/>
        <w:right w:val="none" w:sz="0" w:space="0" w:color="auto"/>
      </w:divBdr>
    </w:div>
    <w:div w:id="123623562">
      <w:bodyDiv w:val="1"/>
      <w:marLeft w:val="0"/>
      <w:marRight w:val="0"/>
      <w:marTop w:val="0"/>
      <w:marBottom w:val="0"/>
      <w:divBdr>
        <w:top w:val="none" w:sz="0" w:space="0" w:color="auto"/>
        <w:left w:val="none" w:sz="0" w:space="0" w:color="auto"/>
        <w:bottom w:val="none" w:sz="0" w:space="0" w:color="auto"/>
        <w:right w:val="none" w:sz="0" w:space="0" w:color="auto"/>
      </w:divBdr>
    </w:div>
    <w:div w:id="127944766">
      <w:bodyDiv w:val="1"/>
      <w:marLeft w:val="0"/>
      <w:marRight w:val="0"/>
      <w:marTop w:val="0"/>
      <w:marBottom w:val="0"/>
      <w:divBdr>
        <w:top w:val="none" w:sz="0" w:space="0" w:color="auto"/>
        <w:left w:val="none" w:sz="0" w:space="0" w:color="auto"/>
        <w:bottom w:val="none" w:sz="0" w:space="0" w:color="auto"/>
        <w:right w:val="none" w:sz="0" w:space="0" w:color="auto"/>
      </w:divBdr>
    </w:div>
    <w:div w:id="151416027">
      <w:bodyDiv w:val="1"/>
      <w:marLeft w:val="0"/>
      <w:marRight w:val="0"/>
      <w:marTop w:val="0"/>
      <w:marBottom w:val="0"/>
      <w:divBdr>
        <w:top w:val="none" w:sz="0" w:space="0" w:color="auto"/>
        <w:left w:val="none" w:sz="0" w:space="0" w:color="auto"/>
        <w:bottom w:val="none" w:sz="0" w:space="0" w:color="auto"/>
        <w:right w:val="none" w:sz="0" w:space="0" w:color="auto"/>
      </w:divBdr>
    </w:div>
    <w:div w:id="201210448">
      <w:bodyDiv w:val="1"/>
      <w:marLeft w:val="0"/>
      <w:marRight w:val="0"/>
      <w:marTop w:val="0"/>
      <w:marBottom w:val="0"/>
      <w:divBdr>
        <w:top w:val="none" w:sz="0" w:space="0" w:color="auto"/>
        <w:left w:val="none" w:sz="0" w:space="0" w:color="auto"/>
        <w:bottom w:val="none" w:sz="0" w:space="0" w:color="auto"/>
        <w:right w:val="none" w:sz="0" w:space="0" w:color="auto"/>
      </w:divBdr>
    </w:div>
    <w:div w:id="331958772">
      <w:bodyDiv w:val="1"/>
      <w:marLeft w:val="0"/>
      <w:marRight w:val="0"/>
      <w:marTop w:val="0"/>
      <w:marBottom w:val="0"/>
      <w:divBdr>
        <w:top w:val="none" w:sz="0" w:space="0" w:color="auto"/>
        <w:left w:val="none" w:sz="0" w:space="0" w:color="auto"/>
        <w:bottom w:val="none" w:sz="0" w:space="0" w:color="auto"/>
        <w:right w:val="none" w:sz="0" w:space="0" w:color="auto"/>
      </w:divBdr>
    </w:div>
    <w:div w:id="337193817">
      <w:bodyDiv w:val="1"/>
      <w:marLeft w:val="0"/>
      <w:marRight w:val="0"/>
      <w:marTop w:val="0"/>
      <w:marBottom w:val="0"/>
      <w:divBdr>
        <w:top w:val="none" w:sz="0" w:space="0" w:color="auto"/>
        <w:left w:val="none" w:sz="0" w:space="0" w:color="auto"/>
        <w:bottom w:val="none" w:sz="0" w:space="0" w:color="auto"/>
        <w:right w:val="none" w:sz="0" w:space="0" w:color="auto"/>
      </w:divBdr>
    </w:div>
    <w:div w:id="385303005">
      <w:bodyDiv w:val="1"/>
      <w:marLeft w:val="0"/>
      <w:marRight w:val="0"/>
      <w:marTop w:val="0"/>
      <w:marBottom w:val="0"/>
      <w:divBdr>
        <w:top w:val="none" w:sz="0" w:space="0" w:color="auto"/>
        <w:left w:val="none" w:sz="0" w:space="0" w:color="auto"/>
        <w:bottom w:val="none" w:sz="0" w:space="0" w:color="auto"/>
        <w:right w:val="none" w:sz="0" w:space="0" w:color="auto"/>
      </w:divBdr>
    </w:div>
    <w:div w:id="401559146">
      <w:bodyDiv w:val="1"/>
      <w:marLeft w:val="0"/>
      <w:marRight w:val="0"/>
      <w:marTop w:val="0"/>
      <w:marBottom w:val="0"/>
      <w:divBdr>
        <w:top w:val="none" w:sz="0" w:space="0" w:color="auto"/>
        <w:left w:val="none" w:sz="0" w:space="0" w:color="auto"/>
        <w:bottom w:val="none" w:sz="0" w:space="0" w:color="auto"/>
        <w:right w:val="none" w:sz="0" w:space="0" w:color="auto"/>
      </w:divBdr>
    </w:div>
    <w:div w:id="413361933">
      <w:bodyDiv w:val="1"/>
      <w:marLeft w:val="0"/>
      <w:marRight w:val="0"/>
      <w:marTop w:val="0"/>
      <w:marBottom w:val="0"/>
      <w:divBdr>
        <w:top w:val="none" w:sz="0" w:space="0" w:color="auto"/>
        <w:left w:val="none" w:sz="0" w:space="0" w:color="auto"/>
        <w:bottom w:val="none" w:sz="0" w:space="0" w:color="auto"/>
        <w:right w:val="none" w:sz="0" w:space="0" w:color="auto"/>
      </w:divBdr>
      <w:divsChild>
        <w:div w:id="1805125234">
          <w:marLeft w:val="547"/>
          <w:marRight w:val="0"/>
          <w:marTop w:val="0"/>
          <w:marBottom w:val="0"/>
          <w:divBdr>
            <w:top w:val="none" w:sz="0" w:space="0" w:color="auto"/>
            <w:left w:val="none" w:sz="0" w:space="0" w:color="auto"/>
            <w:bottom w:val="none" w:sz="0" w:space="0" w:color="auto"/>
            <w:right w:val="none" w:sz="0" w:space="0" w:color="auto"/>
          </w:divBdr>
        </w:div>
        <w:div w:id="1364787697">
          <w:marLeft w:val="547"/>
          <w:marRight w:val="0"/>
          <w:marTop w:val="0"/>
          <w:marBottom w:val="0"/>
          <w:divBdr>
            <w:top w:val="none" w:sz="0" w:space="0" w:color="auto"/>
            <w:left w:val="none" w:sz="0" w:space="0" w:color="auto"/>
            <w:bottom w:val="none" w:sz="0" w:space="0" w:color="auto"/>
            <w:right w:val="none" w:sz="0" w:space="0" w:color="auto"/>
          </w:divBdr>
        </w:div>
        <w:div w:id="2127187430">
          <w:marLeft w:val="547"/>
          <w:marRight w:val="0"/>
          <w:marTop w:val="0"/>
          <w:marBottom w:val="0"/>
          <w:divBdr>
            <w:top w:val="none" w:sz="0" w:space="0" w:color="auto"/>
            <w:left w:val="none" w:sz="0" w:space="0" w:color="auto"/>
            <w:bottom w:val="none" w:sz="0" w:space="0" w:color="auto"/>
            <w:right w:val="none" w:sz="0" w:space="0" w:color="auto"/>
          </w:divBdr>
        </w:div>
        <w:div w:id="130296930">
          <w:marLeft w:val="547"/>
          <w:marRight w:val="0"/>
          <w:marTop w:val="0"/>
          <w:marBottom w:val="0"/>
          <w:divBdr>
            <w:top w:val="none" w:sz="0" w:space="0" w:color="auto"/>
            <w:left w:val="none" w:sz="0" w:space="0" w:color="auto"/>
            <w:bottom w:val="none" w:sz="0" w:space="0" w:color="auto"/>
            <w:right w:val="none" w:sz="0" w:space="0" w:color="auto"/>
          </w:divBdr>
        </w:div>
        <w:div w:id="1189030663">
          <w:marLeft w:val="547"/>
          <w:marRight w:val="0"/>
          <w:marTop w:val="0"/>
          <w:marBottom w:val="0"/>
          <w:divBdr>
            <w:top w:val="none" w:sz="0" w:space="0" w:color="auto"/>
            <w:left w:val="none" w:sz="0" w:space="0" w:color="auto"/>
            <w:bottom w:val="none" w:sz="0" w:space="0" w:color="auto"/>
            <w:right w:val="none" w:sz="0" w:space="0" w:color="auto"/>
          </w:divBdr>
        </w:div>
        <w:div w:id="1013268992">
          <w:marLeft w:val="547"/>
          <w:marRight w:val="0"/>
          <w:marTop w:val="0"/>
          <w:marBottom w:val="0"/>
          <w:divBdr>
            <w:top w:val="none" w:sz="0" w:space="0" w:color="auto"/>
            <w:left w:val="none" w:sz="0" w:space="0" w:color="auto"/>
            <w:bottom w:val="none" w:sz="0" w:space="0" w:color="auto"/>
            <w:right w:val="none" w:sz="0" w:space="0" w:color="auto"/>
          </w:divBdr>
        </w:div>
        <w:div w:id="131489788">
          <w:marLeft w:val="547"/>
          <w:marRight w:val="0"/>
          <w:marTop w:val="0"/>
          <w:marBottom w:val="0"/>
          <w:divBdr>
            <w:top w:val="none" w:sz="0" w:space="0" w:color="auto"/>
            <w:left w:val="none" w:sz="0" w:space="0" w:color="auto"/>
            <w:bottom w:val="none" w:sz="0" w:space="0" w:color="auto"/>
            <w:right w:val="none" w:sz="0" w:space="0" w:color="auto"/>
          </w:divBdr>
        </w:div>
        <w:div w:id="2021422549">
          <w:marLeft w:val="547"/>
          <w:marRight w:val="0"/>
          <w:marTop w:val="0"/>
          <w:marBottom w:val="0"/>
          <w:divBdr>
            <w:top w:val="none" w:sz="0" w:space="0" w:color="auto"/>
            <w:left w:val="none" w:sz="0" w:space="0" w:color="auto"/>
            <w:bottom w:val="none" w:sz="0" w:space="0" w:color="auto"/>
            <w:right w:val="none" w:sz="0" w:space="0" w:color="auto"/>
          </w:divBdr>
        </w:div>
      </w:divsChild>
    </w:div>
    <w:div w:id="418211403">
      <w:bodyDiv w:val="1"/>
      <w:marLeft w:val="0"/>
      <w:marRight w:val="0"/>
      <w:marTop w:val="0"/>
      <w:marBottom w:val="0"/>
      <w:divBdr>
        <w:top w:val="none" w:sz="0" w:space="0" w:color="auto"/>
        <w:left w:val="none" w:sz="0" w:space="0" w:color="auto"/>
        <w:bottom w:val="none" w:sz="0" w:space="0" w:color="auto"/>
        <w:right w:val="none" w:sz="0" w:space="0" w:color="auto"/>
      </w:divBdr>
    </w:div>
    <w:div w:id="423302010">
      <w:bodyDiv w:val="1"/>
      <w:marLeft w:val="0"/>
      <w:marRight w:val="0"/>
      <w:marTop w:val="0"/>
      <w:marBottom w:val="0"/>
      <w:divBdr>
        <w:top w:val="none" w:sz="0" w:space="0" w:color="auto"/>
        <w:left w:val="none" w:sz="0" w:space="0" w:color="auto"/>
        <w:bottom w:val="none" w:sz="0" w:space="0" w:color="auto"/>
        <w:right w:val="none" w:sz="0" w:space="0" w:color="auto"/>
      </w:divBdr>
    </w:div>
    <w:div w:id="468018757">
      <w:bodyDiv w:val="1"/>
      <w:marLeft w:val="0"/>
      <w:marRight w:val="0"/>
      <w:marTop w:val="0"/>
      <w:marBottom w:val="0"/>
      <w:divBdr>
        <w:top w:val="none" w:sz="0" w:space="0" w:color="auto"/>
        <w:left w:val="none" w:sz="0" w:space="0" w:color="auto"/>
        <w:bottom w:val="none" w:sz="0" w:space="0" w:color="auto"/>
        <w:right w:val="none" w:sz="0" w:space="0" w:color="auto"/>
      </w:divBdr>
    </w:div>
    <w:div w:id="470098236">
      <w:bodyDiv w:val="1"/>
      <w:marLeft w:val="0"/>
      <w:marRight w:val="0"/>
      <w:marTop w:val="0"/>
      <w:marBottom w:val="0"/>
      <w:divBdr>
        <w:top w:val="none" w:sz="0" w:space="0" w:color="auto"/>
        <w:left w:val="none" w:sz="0" w:space="0" w:color="auto"/>
        <w:bottom w:val="none" w:sz="0" w:space="0" w:color="auto"/>
        <w:right w:val="none" w:sz="0" w:space="0" w:color="auto"/>
      </w:divBdr>
    </w:div>
    <w:div w:id="490565323">
      <w:bodyDiv w:val="1"/>
      <w:marLeft w:val="0"/>
      <w:marRight w:val="0"/>
      <w:marTop w:val="0"/>
      <w:marBottom w:val="0"/>
      <w:divBdr>
        <w:top w:val="none" w:sz="0" w:space="0" w:color="auto"/>
        <w:left w:val="none" w:sz="0" w:space="0" w:color="auto"/>
        <w:bottom w:val="none" w:sz="0" w:space="0" w:color="auto"/>
        <w:right w:val="none" w:sz="0" w:space="0" w:color="auto"/>
      </w:divBdr>
    </w:div>
    <w:div w:id="526648124">
      <w:bodyDiv w:val="1"/>
      <w:marLeft w:val="0"/>
      <w:marRight w:val="0"/>
      <w:marTop w:val="0"/>
      <w:marBottom w:val="0"/>
      <w:divBdr>
        <w:top w:val="none" w:sz="0" w:space="0" w:color="auto"/>
        <w:left w:val="none" w:sz="0" w:space="0" w:color="auto"/>
        <w:bottom w:val="none" w:sz="0" w:space="0" w:color="auto"/>
        <w:right w:val="none" w:sz="0" w:space="0" w:color="auto"/>
      </w:divBdr>
    </w:div>
    <w:div w:id="549922055">
      <w:bodyDiv w:val="1"/>
      <w:marLeft w:val="0"/>
      <w:marRight w:val="0"/>
      <w:marTop w:val="0"/>
      <w:marBottom w:val="0"/>
      <w:divBdr>
        <w:top w:val="none" w:sz="0" w:space="0" w:color="auto"/>
        <w:left w:val="none" w:sz="0" w:space="0" w:color="auto"/>
        <w:bottom w:val="none" w:sz="0" w:space="0" w:color="auto"/>
        <w:right w:val="none" w:sz="0" w:space="0" w:color="auto"/>
      </w:divBdr>
    </w:div>
    <w:div w:id="572085666">
      <w:bodyDiv w:val="1"/>
      <w:marLeft w:val="0"/>
      <w:marRight w:val="0"/>
      <w:marTop w:val="0"/>
      <w:marBottom w:val="0"/>
      <w:divBdr>
        <w:top w:val="none" w:sz="0" w:space="0" w:color="auto"/>
        <w:left w:val="none" w:sz="0" w:space="0" w:color="auto"/>
        <w:bottom w:val="none" w:sz="0" w:space="0" w:color="auto"/>
        <w:right w:val="none" w:sz="0" w:space="0" w:color="auto"/>
      </w:divBdr>
    </w:div>
    <w:div w:id="580916028">
      <w:bodyDiv w:val="1"/>
      <w:marLeft w:val="0"/>
      <w:marRight w:val="0"/>
      <w:marTop w:val="0"/>
      <w:marBottom w:val="0"/>
      <w:divBdr>
        <w:top w:val="none" w:sz="0" w:space="0" w:color="auto"/>
        <w:left w:val="none" w:sz="0" w:space="0" w:color="auto"/>
        <w:bottom w:val="none" w:sz="0" w:space="0" w:color="auto"/>
        <w:right w:val="none" w:sz="0" w:space="0" w:color="auto"/>
      </w:divBdr>
    </w:div>
    <w:div w:id="594486429">
      <w:bodyDiv w:val="1"/>
      <w:marLeft w:val="0"/>
      <w:marRight w:val="0"/>
      <w:marTop w:val="0"/>
      <w:marBottom w:val="0"/>
      <w:divBdr>
        <w:top w:val="none" w:sz="0" w:space="0" w:color="auto"/>
        <w:left w:val="none" w:sz="0" w:space="0" w:color="auto"/>
        <w:bottom w:val="none" w:sz="0" w:space="0" w:color="auto"/>
        <w:right w:val="none" w:sz="0" w:space="0" w:color="auto"/>
      </w:divBdr>
    </w:div>
    <w:div w:id="602423848">
      <w:bodyDiv w:val="1"/>
      <w:marLeft w:val="0"/>
      <w:marRight w:val="0"/>
      <w:marTop w:val="0"/>
      <w:marBottom w:val="0"/>
      <w:divBdr>
        <w:top w:val="none" w:sz="0" w:space="0" w:color="auto"/>
        <w:left w:val="none" w:sz="0" w:space="0" w:color="auto"/>
        <w:bottom w:val="none" w:sz="0" w:space="0" w:color="auto"/>
        <w:right w:val="none" w:sz="0" w:space="0" w:color="auto"/>
      </w:divBdr>
    </w:div>
    <w:div w:id="672340872">
      <w:bodyDiv w:val="1"/>
      <w:marLeft w:val="0"/>
      <w:marRight w:val="0"/>
      <w:marTop w:val="0"/>
      <w:marBottom w:val="0"/>
      <w:divBdr>
        <w:top w:val="none" w:sz="0" w:space="0" w:color="auto"/>
        <w:left w:val="none" w:sz="0" w:space="0" w:color="auto"/>
        <w:bottom w:val="none" w:sz="0" w:space="0" w:color="auto"/>
        <w:right w:val="none" w:sz="0" w:space="0" w:color="auto"/>
      </w:divBdr>
    </w:div>
    <w:div w:id="697855879">
      <w:bodyDiv w:val="1"/>
      <w:marLeft w:val="0"/>
      <w:marRight w:val="0"/>
      <w:marTop w:val="0"/>
      <w:marBottom w:val="0"/>
      <w:divBdr>
        <w:top w:val="none" w:sz="0" w:space="0" w:color="auto"/>
        <w:left w:val="none" w:sz="0" w:space="0" w:color="auto"/>
        <w:bottom w:val="none" w:sz="0" w:space="0" w:color="auto"/>
        <w:right w:val="none" w:sz="0" w:space="0" w:color="auto"/>
      </w:divBdr>
    </w:div>
    <w:div w:id="703137649">
      <w:bodyDiv w:val="1"/>
      <w:marLeft w:val="0"/>
      <w:marRight w:val="0"/>
      <w:marTop w:val="0"/>
      <w:marBottom w:val="0"/>
      <w:divBdr>
        <w:top w:val="none" w:sz="0" w:space="0" w:color="auto"/>
        <w:left w:val="none" w:sz="0" w:space="0" w:color="auto"/>
        <w:bottom w:val="none" w:sz="0" w:space="0" w:color="auto"/>
        <w:right w:val="none" w:sz="0" w:space="0" w:color="auto"/>
      </w:divBdr>
    </w:div>
    <w:div w:id="738019237">
      <w:bodyDiv w:val="1"/>
      <w:marLeft w:val="0"/>
      <w:marRight w:val="0"/>
      <w:marTop w:val="0"/>
      <w:marBottom w:val="0"/>
      <w:divBdr>
        <w:top w:val="none" w:sz="0" w:space="0" w:color="auto"/>
        <w:left w:val="none" w:sz="0" w:space="0" w:color="auto"/>
        <w:bottom w:val="none" w:sz="0" w:space="0" w:color="auto"/>
        <w:right w:val="none" w:sz="0" w:space="0" w:color="auto"/>
      </w:divBdr>
    </w:div>
    <w:div w:id="743642499">
      <w:bodyDiv w:val="1"/>
      <w:marLeft w:val="0"/>
      <w:marRight w:val="0"/>
      <w:marTop w:val="0"/>
      <w:marBottom w:val="0"/>
      <w:divBdr>
        <w:top w:val="none" w:sz="0" w:space="0" w:color="auto"/>
        <w:left w:val="none" w:sz="0" w:space="0" w:color="auto"/>
        <w:bottom w:val="none" w:sz="0" w:space="0" w:color="auto"/>
        <w:right w:val="none" w:sz="0" w:space="0" w:color="auto"/>
      </w:divBdr>
    </w:div>
    <w:div w:id="743988016">
      <w:bodyDiv w:val="1"/>
      <w:marLeft w:val="0"/>
      <w:marRight w:val="0"/>
      <w:marTop w:val="0"/>
      <w:marBottom w:val="0"/>
      <w:divBdr>
        <w:top w:val="none" w:sz="0" w:space="0" w:color="auto"/>
        <w:left w:val="none" w:sz="0" w:space="0" w:color="auto"/>
        <w:bottom w:val="none" w:sz="0" w:space="0" w:color="auto"/>
        <w:right w:val="none" w:sz="0" w:space="0" w:color="auto"/>
      </w:divBdr>
    </w:div>
    <w:div w:id="770202355">
      <w:bodyDiv w:val="1"/>
      <w:marLeft w:val="0"/>
      <w:marRight w:val="0"/>
      <w:marTop w:val="0"/>
      <w:marBottom w:val="0"/>
      <w:divBdr>
        <w:top w:val="none" w:sz="0" w:space="0" w:color="auto"/>
        <w:left w:val="none" w:sz="0" w:space="0" w:color="auto"/>
        <w:bottom w:val="none" w:sz="0" w:space="0" w:color="auto"/>
        <w:right w:val="none" w:sz="0" w:space="0" w:color="auto"/>
      </w:divBdr>
    </w:div>
    <w:div w:id="924147249">
      <w:bodyDiv w:val="1"/>
      <w:marLeft w:val="0"/>
      <w:marRight w:val="0"/>
      <w:marTop w:val="0"/>
      <w:marBottom w:val="0"/>
      <w:divBdr>
        <w:top w:val="none" w:sz="0" w:space="0" w:color="auto"/>
        <w:left w:val="none" w:sz="0" w:space="0" w:color="auto"/>
        <w:bottom w:val="none" w:sz="0" w:space="0" w:color="auto"/>
        <w:right w:val="none" w:sz="0" w:space="0" w:color="auto"/>
      </w:divBdr>
    </w:div>
    <w:div w:id="939528075">
      <w:bodyDiv w:val="1"/>
      <w:marLeft w:val="0"/>
      <w:marRight w:val="0"/>
      <w:marTop w:val="0"/>
      <w:marBottom w:val="0"/>
      <w:divBdr>
        <w:top w:val="none" w:sz="0" w:space="0" w:color="auto"/>
        <w:left w:val="none" w:sz="0" w:space="0" w:color="auto"/>
        <w:bottom w:val="none" w:sz="0" w:space="0" w:color="auto"/>
        <w:right w:val="none" w:sz="0" w:space="0" w:color="auto"/>
      </w:divBdr>
    </w:div>
    <w:div w:id="996804313">
      <w:bodyDiv w:val="1"/>
      <w:marLeft w:val="0"/>
      <w:marRight w:val="0"/>
      <w:marTop w:val="0"/>
      <w:marBottom w:val="0"/>
      <w:divBdr>
        <w:top w:val="none" w:sz="0" w:space="0" w:color="auto"/>
        <w:left w:val="none" w:sz="0" w:space="0" w:color="auto"/>
        <w:bottom w:val="none" w:sz="0" w:space="0" w:color="auto"/>
        <w:right w:val="none" w:sz="0" w:space="0" w:color="auto"/>
      </w:divBdr>
    </w:div>
    <w:div w:id="1073771583">
      <w:bodyDiv w:val="1"/>
      <w:marLeft w:val="0"/>
      <w:marRight w:val="0"/>
      <w:marTop w:val="0"/>
      <w:marBottom w:val="0"/>
      <w:divBdr>
        <w:top w:val="none" w:sz="0" w:space="0" w:color="auto"/>
        <w:left w:val="none" w:sz="0" w:space="0" w:color="auto"/>
        <w:bottom w:val="none" w:sz="0" w:space="0" w:color="auto"/>
        <w:right w:val="none" w:sz="0" w:space="0" w:color="auto"/>
      </w:divBdr>
    </w:div>
    <w:div w:id="1123842475">
      <w:bodyDiv w:val="1"/>
      <w:marLeft w:val="0"/>
      <w:marRight w:val="0"/>
      <w:marTop w:val="0"/>
      <w:marBottom w:val="0"/>
      <w:divBdr>
        <w:top w:val="none" w:sz="0" w:space="0" w:color="auto"/>
        <w:left w:val="none" w:sz="0" w:space="0" w:color="auto"/>
        <w:bottom w:val="none" w:sz="0" w:space="0" w:color="auto"/>
        <w:right w:val="none" w:sz="0" w:space="0" w:color="auto"/>
      </w:divBdr>
    </w:div>
    <w:div w:id="1127317038">
      <w:bodyDiv w:val="1"/>
      <w:marLeft w:val="0"/>
      <w:marRight w:val="0"/>
      <w:marTop w:val="0"/>
      <w:marBottom w:val="0"/>
      <w:divBdr>
        <w:top w:val="none" w:sz="0" w:space="0" w:color="auto"/>
        <w:left w:val="none" w:sz="0" w:space="0" w:color="auto"/>
        <w:bottom w:val="none" w:sz="0" w:space="0" w:color="auto"/>
        <w:right w:val="none" w:sz="0" w:space="0" w:color="auto"/>
      </w:divBdr>
    </w:div>
    <w:div w:id="1172991549">
      <w:bodyDiv w:val="1"/>
      <w:marLeft w:val="0"/>
      <w:marRight w:val="0"/>
      <w:marTop w:val="0"/>
      <w:marBottom w:val="0"/>
      <w:divBdr>
        <w:top w:val="none" w:sz="0" w:space="0" w:color="auto"/>
        <w:left w:val="none" w:sz="0" w:space="0" w:color="auto"/>
        <w:bottom w:val="none" w:sz="0" w:space="0" w:color="auto"/>
        <w:right w:val="none" w:sz="0" w:space="0" w:color="auto"/>
      </w:divBdr>
    </w:div>
    <w:div w:id="1236285103">
      <w:bodyDiv w:val="1"/>
      <w:marLeft w:val="0"/>
      <w:marRight w:val="0"/>
      <w:marTop w:val="0"/>
      <w:marBottom w:val="0"/>
      <w:divBdr>
        <w:top w:val="none" w:sz="0" w:space="0" w:color="auto"/>
        <w:left w:val="none" w:sz="0" w:space="0" w:color="auto"/>
        <w:bottom w:val="none" w:sz="0" w:space="0" w:color="auto"/>
        <w:right w:val="none" w:sz="0" w:space="0" w:color="auto"/>
      </w:divBdr>
    </w:div>
    <w:div w:id="1247493548">
      <w:bodyDiv w:val="1"/>
      <w:marLeft w:val="0"/>
      <w:marRight w:val="0"/>
      <w:marTop w:val="0"/>
      <w:marBottom w:val="0"/>
      <w:divBdr>
        <w:top w:val="none" w:sz="0" w:space="0" w:color="auto"/>
        <w:left w:val="none" w:sz="0" w:space="0" w:color="auto"/>
        <w:bottom w:val="none" w:sz="0" w:space="0" w:color="auto"/>
        <w:right w:val="none" w:sz="0" w:space="0" w:color="auto"/>
      </w:divBdr>
    </w:div>
    <w:div w:id="1252196776">
      <w:bodyDiv w:val="1"/>
      <w:marLeft w:val="0"/>
      <w:marRight w:val="0"/>
      <w:marTop w:val="0"/>
      <w:marBottom w:val="0"/>
      <w:divBdr>
        <w:top w:val="none" w:sz="0" w:space="0" w:color="auto"/>
        <w:left w:val="none" w:sz="0" w:space="0" w:color="auto"/>
        <w:bottom w:val="none" w:sz="0" w:space="0" w:color="auto"/>
        <w:right w:val="none" w:sz="0" w:space="0" w:color="auto"/>
      </w:divBdr>
    </w:div>
    <w:div w:id="1271934174">
      <w:bodyDiv w:val="1"/>
      <w:marLeft w:val="0"/>
      <w:marRight w:val="0"/>
      <w:marTop w:val="0"/>
      <w:marBottom w:val="0"/>
      <w:divBdr>
        <w:top w:val="none" w:sz="0" w:space="0" w:color="auto"/>
        <w:left w:val="none" w:sz="0" w:space="0" w:color="auto"/>
        <w:bottom w:val="none" w:sz="0" w:space="0" w:color="auto"/>
        <w:right w:val="none" w:sz="0" w:space="0" w:color="auto"/>
      </w:divBdr>
    </w:div>
    <w:div w:id="1316454344">
      <w:bodyDiv w:val="1"/>
      <w:marLeft w:val="0"/>
      <w:marRight w:val="0"/>
      <w:marTop w:val="0"/>
      <w:marBottom w:val="0"/>
      <w:divBdr>
        <w:top w:val="none" w:sz="0" w:space="0" w:color="auto"/>
        <w:left w:val="none" w:sz="0" w:space="0" w:color="auto"/>
        <w:bottom w:val="none" w:sz="0" w:space="0" w:color="auto"/>
        <w:right w:val="none" w:sz="0" w:space="0" w:color="auto"/>
      </w:divBdr>
    </w:div>
    <w:div w:id="1340348393">
      <w:bodyDiv w:val="1"/>
      <w:marLeft w:val="0"/>
      <w:marRight w:val="0"/>
      <w:marTop w:val="0"/>
      <w:marBottom w:val="0"/>
      <w:divBdr>
        <w:top w:val="none" w:sz="0" w:space="0" w:color="auto"/>
        <w:left w:val="none" w:sz="0" w:space="0" w:color="auto"/>
        <w:bottom w:val="none" w:sz="0" w:space="0" w:color="auto"/>
        <w:right w:val="none" w:sz="0" w:space="0" w:color="auto"/>
      </w:divBdr>
      <w:divsChild>
        <w:div w:id="436214935">
          <w:marLeft w:val="0"/>
          <w:marRight w:val="0"/>
          <w:marTop w:val="0"/>
          <w:marBottom w:val="0"/>
          <w:divBdr>
            <w:top w:val="none" w:sz="0" w:space="0" w:color="auto"/>
            <w:left w:val="none" w:sz="0" w:space="0" w:color="auto"/>
            <w:bottom w:val="none" w:sz="0" w:space="0" w:color="auto"/>
            <w:right w:val="none" w:sz="0" w:space="0" w:color="auto"/>
          </w:divBdr>
        </w:div>
      </w:divsChild>
    </w:div>
    <w:div w:id="1391658530">
      <w:bodyDiv w:val="1"/>
      <w:marLeft w:val="0"/>
      <w:marRight w:val="0"/>
      <w:marTop w:val="0"/>
      <w:marBottom w:val="0"/>
      <w:divBdr>
        <w:top w:val="none" w:sz="0" w:space="0" w:color="auto"/>
        <w:left w:val="none" w:sz="0" w:space="0" w:color="auto"/>
        <w:bottom w:val="none" w:sz="0" w:space="0" w:color="auto"/>
        <w:right w:val="none" w:sz="0" w:space="0" w:color="auto"/>
      </w:divBdr>
    </w:div>
    <w:div w:id="1405685442">
      <w:bodyDiv w:val="1"/>
      <w:marLeft w:val="0"/>
      <w:marRight w:val="0"/>
      <w:marTop w:val="0"/>
      <w:marBottom w:val="0"/>
      <w:divBdr>
        <w:top w:val="none" w:sz="0" w:space="0" w:color="auto"/>
        <w:left w:val="none" w:sz="0" w:space="0" w:color="auto"/>
        <w:bottom w:val="none" w:sz="0" w:space="0" w:color="auto"/>
        <w:right w:val="none" w:sz="0" w:space="0" w:color="auto"/>
      </w:divBdr>
    </w:div>
    <w:div w:id="1419133998">
      <w:bodyDiv w:val="1"/>
      <w:marLeft w:val="0"/>
      <w:marRight w:val="0"/>
      <w:marTop w:val="0"/>
      <w:marBottom w:val="0"/>
      <w:divBdr>
        <w:top w:val="none" w:sz="0" w:space="0" w:color="auto"/>
        <w:left w:val="none" w:sz="0" w:space="0" w:color="auto"/>
        <w:bottom w:val="none" w:sz="0" w:space="0" w:color="auto"/>
        <w:right w:val="none" w:sz="0" w:space="0" w:color="auto"/>
      </w:divBdr>
    </w:div>
    <w:div w:id="1420057402">
      <w:bodyDiv w:val="1"/>
      <w:marLeft w:val="0"/>
      <w:marRight w:val="0"/>
      <w:marTop w:val="0"/>
      <w:marBottom w:val="0"/>
      <w:divBdr>
        <w:top w:val="none" w:sz="0" w:space="0" w:color="auto"/>
        <w:left w:val="none" w:sz="0" w:space="0" w:color="auto"/>
        <w:bottom w:val="none" w:sz="0" w:space="0" w:color="auto"/>
        <w:right w:val="none" w:sz="0" w:space="0" w:color="auto"/>
      </w:divBdr>
    </w:div>
    <w:div w:id="1434326208">
      <w:bodyDiv w:val="1"/>
      <w:marLeft w:val="0"/>
      <w:marRight w:val="0"/>
      <w:marTop w:val="0"/>
      <w:marBottom w:val="0"/>
      <w:divBdr>
        <w:top w:val="none" w:sz="0" w:space="0" w:color="auto"/>
        <w:left w:val="none" w:sz="0" w:space="0" w:color="auto"/>
        <w:bottom w:val="none" w:sz="0" w:space="0" w:color="auto"/>
        <w:right w:val="none" w:sz="0" w:space="0" w:color="auto"/>
      </w:divBdr>
    </w:div>
    <w:div w:id="1446148045">
      <w:bodyDiv w:val="1"/>
      <w:marLeft w:val="0"/>
      <w:marRight w:val="0"/>
      <w:marTop w:val="0"/>
      <w:marBottom w:val="0"/>
      <w:divBdr>
        <w:top w:val="none" w:sz="0" w:space="0" w:color="auto"/>
        <w:left w:val="none" w:sz="0" w:space="0" w:color="auto"/>
        <w:bottom w:val="none" w:sz="0" w:space="0" w:color="auto"/>
        <w:right w:val="none" w:sz="0" w:space="0" w:color="auto"/>
      </w:divBdr>
    </w:div>
    <w:div w:id="1449858283">
      <w:bodyDiv w:val="1"/>
      <w:marLeft w:val="0"/>
      <w:marRight w:val="0"/>
      <w:marTop w:val="0"/>
      <w:marBottom w:val="0"/>
      <w:divBdr>
        <w:top w:val="none" w:sz="0" w:space="0" w:color="auto"/>
        <w:left w:val="none" w:sz="0" w:space="0" w:color="auto"/>
        <w:bottom w:val="none" w:sz="0" w:space="0" w:color="auto"/>
        <w:right w:val="none" w:sz="0" w:space="0" w:color="auto"/>
      </w:divBdr>
    </w:div>
    <w:div w:id="1476026510">
      <w:bodyDiv w:val="1"/>
      <w:marLeft w:val="0"/>
      <w:marRight w:val="0"/>
      <w:marTop w:val="0"/>
      <w:marBottom w:val="0"/>
      <w:divBdr>
        <w:top w:val="none" w:sz="0" w:space="0" w:color="auto"/>
        <w:left w:val="none" w:sz="0" w:space="0" w:color="auto"/>
        <w:bottom w:val="none" w:sz="0" w:space="0" w:color="auto"/>
        <w:right w:val="none" w:sz="0" w:space="0" w:color="auto"/>
      </w:divBdr>
    </w:div>
    <w:div w:id="1510367163">
      <w:bodyDiv w:val="1"/>
      <w:marLeft w:val="0"/>
      <w:marRight w:val="0"/>
      <w:marTop w:val="0"/>
      <w:marBottom w:val="0"/>
      <w:divBdr>
        <w:top w:val="none" w:sz="0" w:space="0" w:color="auto"/>
        <w:left w:val="none" w:sz="0" w:space="0" w:color="auto"/>
        <w:bottom w:val="none" w:sz="0" w:space="0" w:color="auto"/>
        <w:right w:val="none" w:sz="0" w:space="0" w:color="auto"/>
      </w:divBdr>
    </w:div>
    <w:div w:id="1527061997">
      <w:bodyDiv w:val="1"/>
      <w:marLeft w:val="0"/>
      <w:marRight w:val="0"/>
      <w:marTop w:val="0"/>
      <w:marBottom w:val="0"/>
      <w:divBdr>
        <w:top w:val="none" w:sz="0" w:space="0" w:color="auto"/>
        <w:left w:val="none" w:sz="0" w:space="0" w:color="auto"/>
        <w:bottom w:val="none" w:sz="0" w:space="0" w:color="auto"/>
        <w:right w:val="none" w:sz="0" w:space="0" w:color="auto"/>
      </w:divBdr>
    </w:div>
    <w:div w:id="1567186028">
      <w:bodyDiv w:val="1"/>
      <w:marLeft w:val="0"/>
      <w:marRight w:val="0"/>
      <w:marTop w:val="0"/>
      <w:marBottom w:val="0"/>
      <w:divBdr>
        <w:top w:val="none" w:sz="0" w:space="0" w:color="auto"/>
        <w:left w:val="none" w:sz="0" w:space="0" w:color="auto"/>
        <w:bottom w:val="none" w:sz="0" w:space="0" w:color="auto"/>
        <w:right w:val="none" w:sz="0" w:space="0" w:color="auto"/>
      </w:divBdr>
    </w:div>
    <w:div w:id="1579637588">
      <w:bodyDiv w:val="1"/>
      <w:marLeft w:val="0"/>
      <w:marRight w:val="0"/>
      <w:marTop w:val="0"/>
      <w:marBottom w:val="0"/>
      <w:divBdr>
        <w:top w:val="none" w:sz="0" w:space="0" w:color="auto"/>
        <w:left w:val="none" w:sz="0" w:space="0" w:color="auto"/>
        <w:bottom w:val="none" w:sz="0" w:space="0" w:color="auto"/>
        <w:right w:val="none" w:sz="0" w:space="0" w:color="auto"/>
      </w:divBdr>
    </w:div>
    <w:div w:id="1604149817">
      <w:bodyDiv w:val="1"/>
      <w:marLeft w:val="0"/>
      <w:marRight w:val="0"/>
      <w:marTop w:val="0"/>
      <w:marBottom w:val="0"/>
      <w:divBdr>
        <w:top w:val="none" w:sz="0" w:space="0" w:color="auto"/>
        <w:left w:val="none" w:sz="0" w:space="0" w:color="auto"/>
        <w:bottom w:val="none" w:sz="0" w:space="0" w:color="auto"/>
        <w:right w:val="none" w:sz="0" w:space="0" w:color="auto"/>
      </w:divBdr>
    </w:div>
    <w:div w:id="1607537206">
      <w:bodyDiv w:val="1"/>
      <w:marLeft w:val="0"/>
      <w:marRight w:val="0"/>
      <w:marTop w:val="0"/>
      <w:marBottom w:val="0"/>
      <w:divBdr>
        <w:top w:val="none" w:sz="0" w:space="0" w:color="auto"/>
        <w:left w:val="none" w:sz="0" w:space="0" w:color="auto"/>
        <w:bottom w:val="none" w:sz="0" w:space="0" w:color="auto"/>
        <w:right w:val="none" w:sz="0" w:space="0" w:color="auto"/>
      </w:divBdr>
    </w:div>
    <w:div w:id="1638686553">
      <w:bodyDiv w:val="1"/>
      <w:marLeft w:val="0"/>
      <w:marRight w:val="0"/>
      <w:marTop w:val="0"/>
      <w:marBottom w:val="0"/>
      <w:divBdr>
        <w:top w:val="none" w:sz="0" w:space="0" w:color="auto"/>
        <w:left w:val="none" w:sz="0" w:space="0" w:color="auto"/>
        <w:bottom w:val="none" w:sz="0" w:space="0" w:color="auto"/>
        <w:right w:val="none" w:sz="0" w:space="0" w:color="auto"/>
      </w:divBdr>
    </w:div>
    <w:div w:id="1662850726">
      <w:bodyDiv w:val="1"/>
      <w:marLeft w:val="0"/>
      <w:marRight w:val="0"/>
      <w:marTop w:val="0"/>
      <w:marBottom w:val="0"/>
      <w:divBdr>
        <w:top w:val="none" w:sz="0" w:space="0" w:color="auto"/>
        <w:left w:val="none" w:sz="0" w:space="0" w:color="auto"/>
        <w:bottom w:val="none" w:sz="0" w:space="0" w:color="auto"/>
        <w:right w:val="none" w:sz="0" w:space="0" w:color="auto"/>
      </w:divBdr>
    </w:div>
    <w:div w:id="1713191657">
      <w:bodyDiv w:val="1"/>
      <w:marLeft w:val="0"/>
      <w:marRight w:val="0"/>
      <w:marTop w:val="0"/>
      <w:marBottom w:val="0"/>
      <w:divBdr>
        <w:top w:val="none" w:sz="0" w:space="0" w:color="auto"/>
        <w:left w:val="none" w:sz="0" w:space="0" w:color="auto"/>
        <w:bottom w:val="none" w:sz="0" w:space="0" w:color="auto"/>
        <w:right w:val="none" w:sz="0" w:space="0" w:color="auto"/>
      </w:divBdr>
    </w:div>
    <w:div w:id="1732541057">
      <w:bodyDiv w:val="1"/>
      <w:marLeft w:val="0"/>
      <w:marRight w:val="0"/>
      <w:marTop w:val="0"/>
      <w:marBottom w:val="0"/>
      <w:divBdr>
        <w:top w:val="none" w:sz="0" w:space="0" w:color="auto"/>
        <w:left w:val="none" w:sz="0" w:space="0" w:color="auto"/>
        <w:bottom w:val="none" w:sz="0" w:space="0" w:color="auto"/>
        <w:right w:val="none" w:sz="0" w:space="0" w:color="auto"/>
      </w:divBdr>
    </w:div>
    <w:div w:id="1787386152">
      <w:bodyDiv w:val="1"/>
      <w:marLeft w:val="0"/>
      <w:marRight w:val="0"/>
      <w:marTop w:val="0"/>
      <w:marBottom w:val="0"/>
      <w:divBdr>
        <w:top w:val="none" w:sz="0" w:space="0" w:color="auto"/>
        <w:left w:val="none" w:sz="0" w:space="0" w:color="auto"/>
        <w:bottom w:val="none" w:sz="0" w:space="0" w:color="auto"/>
        <w:right w:val="none" w:sz="0" w:space="0" w:color="auto"/>
      </w:divBdr>
    </w:div>
    <w:div w:id="1801610438">
      <w:bodyDiv w:val="1"/>
      <w:marLeft w:val="0"/>
      <w:marRight w:val="0"/>
      <w:marTop w:val="0"/>
      <w:marBottom w:val="0"/>
      <w:divBdr>
        <w:top w:val="none" w:sz="0" w:space="0" w:color="auto"/>
        <w:left w:val="none" w:sz="0" w:space="0" w:color="auto"/>
        <w:bottom w:val="none" w:sz="0" w:space="0" w:color="auto"/>
        <w:right w:val="none" w:sz="0" w:space="0" w:color="auto"/>
      </w:divBdr>
    </w:div>
    <w:div w:id="1875265255">
      <w:bodyDiv w:val="1"/>
      <w:marLeft w:val="0"/>
      <w:marRight w:val="0"/>
      <w:marTop w:val="0"/>
      <w:marBottom w:val="0"/>
      <w:divBdr>
        <w:top w:val="none" w:sz="0" w:space="0" w:color="auto"/>
        <w:left w:val="none" w:sz="0" w:space="0" w:color="auto"/>
        <w:bottom w:val="none" w:sz="0" w:space="0" w:color="auto"/>
        <w:right w:val="none" w:sz="0" w:space="0" w:color="auto"/>
      </w:divBdr>
    </w:div>
    <w:div w:id="1898081144">
      <w:bodyDiv w:val="1"/>
      <w:marLeft w:val="0"/>
      <w:marRight w:val="0"/>
      <w:marTop w:val="0"/>
      <w:marBottom w:val="0"/>
      <w:divBdr>
        <w:top w:val="none" w:sz="0" w:space="0" w:color="auto"/>
        <w:left w:val="none" w:sz="0" w:space="0" w:color="auto"/>
        <w:bottom w:val="none" w:sz="0" w:space="0" w:color="auto"/>
        <w:right w:val="none" w:sz="0" w:space="0" w:color="auto"/>
      </w:divBdr>
    </w:div>
    <w:div w:id="1915236563">
      <w:bodyDiv w:val="1"/>
      <w:marLeft w:val="0"/>
      <w:marRight w:val="0"/>
      <w:marTop w:val="0"/>
      <w:marBottom w:val="0"/>
      <w:divBdr>
        <w:top w:val="none" w:sz="0" w:space="0" w:color="auto"/>
        <w:left w:val="none" w:sz="0" w:space="0" w:color="auto"/>
        <w:bottom w:val="none" w:sz="0" w:space="0" w:color="auto"/>
        <w:right w:val="none" w:sz="0" w:space="0" w:color="auto"/>
      </w:divBdr>
    </w:div>
    <w:div w:id="1927227855">
      <w:bodyDiv w:val="1"/>
      <w:marLeft w:val="0"/>
      <w:marRight w:val="0"/>
      <w:marTop w:val="0"/>
      <w:marBottom w:val="0"/>
      <w:divBdr>
        <w:top w:val="none" w:sz="0" w:space="0" w:color="auto"/>
        <w:left w:val="none" w:sz="0" w:space="0" w:color="auto"/>
        <w:bottom w:val="none" w:sz="0" w:space="0" w:color="auto"/>
        <w:right w:val="none" w:sz="0" w:space="0" w:color="auto"/>
      </w:divBdr>
    </w:div>
    <w:div w:id="1932663855">
      <w:bodyDiv w:val="1"/>
      <w:marLeft w:val="0"/>
      <w:marRight w:val="0"/>
      <w:marTop w:val="0"/>
      <w:marBottom w:val="0"/>
      <w:divBdr>
        <w:top w:val="none" w:sz="0" w:space="0" w:color="auto"/>
        <w:left w:val="none" w:sz="0" w:space="0" w:color="auto"/>
        <w:bottom w:val="none" w:sz="0" w:space="0" w:color="auto"/>
        <w:right w:val="none" w:sz="0" w:space="0" w:color="auto"/>
      </w:divBdr>
    </w:div>
    <w:div w:id="1947762065">
      <w:bodyDiv w:val="1"/>
      <w:marLeft w:val="0"/>
      <w:marRight w:val="0"/>
      <w:marTop w:val="0"/>
      <w:marBottom w:val="0"/>
      <w:divBdr>
        <w:top w:val="none" w:sz="0" w:space="0" w:color="auto"/>
        <w:left w:val="none" w:sz="0" w:space="0" w:color="auto"/>
        <w:bottom w:val="none" w:sz="0" w:space="0" w:color="auto"/>
        <w:right w:val="none" w:sz="0" w:space="0" w:color="auto"/>
      </w:divBdr>
    </w:div>
    <w:div w:id="1997144759">
      <w:bodyDiv w:val="1"/>
      <w:marLeft w:val="0"/>
      <w:marRight w:val="0"/>
      <w:marTop w:val="0"/>
      <w:marBottom w:val="0"/>
      <w:divBdr>
        <w:top w:val="none" w:sz="0" w:space="0" w:color="auto"/>
        <w:left w:val="none" w:sz="0" w:space="0" w:color="auto"/>
        <w:bottom w:val="none" w:sz="0" w:space="0" w:color="auto"/>
        <w:right w:val="none" w:sz="0" w:space="0" w:color="auto"/>
      </w:divBdr>
    </w:div>
    <w:div w:id="2028944180">
      <w:bodyDiv w:val="1"/>
      <w:marLeft w:val="0"/>
      <w:marRight w:val="0"/>
      <w:marTop w:val="0"/>
      <w:marBottom w:val="0"/>
      <w:divBdr>
        <w:top w:val="none" w:sz="0" w:space="0" w:color="auto"/>
        <w:left w:val="none" w:sz="0" w:space="0" w:color="auto"/>
        <w:bottom w:val="none" w:sz="0" w:space="0" w:color="auto"/>
        <w:right w:val="none" w:sz="0" w:space="0" w:color="auto"/>
      </w:divBdr>
    </w:div>
    <w:div w:id="2050301163">
      <w:bodyDiv w:val="1"/>
      <w:marLeft w:val="0"/>
      <w:marRight w:val="0"/>
      <w:marTop w:val="0"/>
      <w:marBottom w:val="0"/>
      <w:divBdr>
        <w:top w:val="none" w:sz="0" w:space="0" w:color="auto"/>
        <w:left w:val="none" w:sz="0" w:space="0" w:color="auto"/>
        <w:bottom w:val="none" w:sz="0" w:space="0" w:color="auto"/>
        <w:right w:val="none" w:sz="0" w:space="0" w:color="auto"/>
      </w:divBdr>
    </w:div>
    <w:div w:id="2059277994">
      <w:bodyDiv w:val="1"/>
      <w:marLeft w:val="0"/>
      <w:marRight w:val="0"/>
      <w:marTop w:val="0"/>
      <w:marBottom w:val="0"/>
      <w:divBdr>
        <w:top w:val="none" w:sz="0" w:space="0" w:color="auto"/>
        <w:left w:val="none" w:sz="0" w:space="0" w:color="auto"/>
        <w:bottom w:val="none" w:sz="0" w:space="0" w:color="auto"/>
        <w:right w:val="none" w:sz="0" w:space="0" w:color="auto"/>
      </w:divBdr>
    </w:div>
    <w:div w:id="2091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sbeltran cno.org.co</cp:lastModifiedBy>
  <cp:revision>2</cp:revision>
  <cp:lastPrinted>2021-06-02T17:30:00Z</cp:lastPrinted>
  <dcterms:created xsi:type="dcterms:W3CDTF">2022-06-02T12:53:00Z</dcterms:created>
  <dcterms:modified xsi:type="dcterms:W3CDTF">2022-06-02T12:53:00Z</dcterms:modified>
</cp:coreProperties>
</file>