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B00A50" w14:textId="77777777" w:rsidR="005E7B35" w:rsidRDefault="00000000">
      <w:pPr>
        <w:widowControl w:val="0"/>
        <w:pBdr>
          <w:top w:val="nil"/>
          <w:left w:val="nil"/>
          <w:bottom w:val="nil"/>
          <w:right w:val="nil"/>
          <w:between w:val="nil"/>
        </w:pBdr>
        <w:spacing w:line="276" w:lineRule="auto"/>
      </w:pPr>
      <w:r>
        <w:pict w14:anchorId="569773A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50pt;height:50pt;z-index:251657728;visibility:hidden">
            <o:lock v:ext="edit" selection="t"/>
          </v:shape>
        </w:pict>
      </w:r>
    </w:p>
    <w:p w14:paraId="44889E37" w14:textId="77777777" w:rsidR="005E7B35" w:rsidRDefault="00F015B4">
      <w:pPr>
        <w:widowControl w:val="0"/>
        <w:pBdr>
          <w:top w:val="nil"/>
          <w:left w:val="nil"/>
          <w:bottom w:val="nil"/>
          <w:right w:val="nil"/>
          <w:between w:val="nil"/>
        </w:pBdr>
        <w:spacing w:line="276" w:lineRule="auto"/>
        <w:jc w:val="center"/>
        <w:rPr>
          <w:rFonts w:ascii="Montserrat" w:eastAsia="Montserrat" w:hAnsi="Montserrat" w:cs="Montserrat"/>
          <w:b/>
          <w:sz w:val="32"/>
          <w:szCs w:val="32"/>
        </w:rPr>
      </w:pPr>
      <w:r>
        <w:rPr>
          <w:rFonts w:ascii="Montserrat" w:eastAsia="Montserrat" w:hAnsi="Montserrat" w:cs="Montserrat"/>
          <w:b/>
          <w:sz w:val="32"/>
          <w:szCs w:val="32"/>
        </w:rPr>
        <w:t>Informe CNO 702</w:t>
      </w:r>
    </w:p>
    <w:p w14:paraId="482A872F" w14:textId="77777777" w:rsidR="005E7B35" w:rsidRDefault="005E7B35">
      <w:pPr>
        <w:widowControl w:val="0"/>
        <w:pBdr>
          <w:top w:val="nil"/>
          <w:left w:val="nil"/>
          <w:bottom w:val="nil"/>
          <w:right w:val="nil"/>
          <w:between w:val="nil"/>
        </w:pBdr>
        <w:spacing w:line="276" w:lineRule="auto"/>
        <w:jc w:val="center"/>
        <w:rPr>
          <w:rFonts w:ascii="Montserrat" w:eastAsia="Montserrat" w:hAnsi="Montserrat" w:cs="Montserrat"/>
          <w:b/>
          <w:sz w:val="32"/>
          <w:szCs w:val="32"/>
        </w:rPr>
      </w:pPr>
    </w:p>
    <w:p w14:paraId="229102CC" w14:textId="77777777" w:rsidR="005E7B35" w:rsidRDefault="00F015B4">
      <w:pPr>
        <w:pBdr>
          <w:top w:val="single" w:sz="6" w:space="1" w:color="000000"/>
          <w:left w:val="single" w:sz="6" w:space="0" w:color="000000"/>
          <w:bottom w:val="single" w:sz="6" w:space="1" w:color="000000"/>
          <w:right w:val="single" w:sz="6" w:space="1" w:color="000000"/>
          <w:between w:val="nil"/>
        </w:pBdr>
        <w:shd w:val="clear" w:color="auto" w:fill="CCCCCC"/>
        <w:ind w:left="1134" w:hanging="1134"/>
        <w:jc w:val="both"/>
        <w:rPr>
          <w:rFonts w:ascii="Montserrat" w:eastAsia="Montserrat" w:hAnsi="Montserrat" w:cs="Montserrat"/>
          <w:color w:val="000000"/>
          <w:sz w:val="22"/>
          <w:szCs w:val="22"/>
        </w:rPr>
      </w:pPr>
      <w:r>
        <w:rPr>
          <w:rFonts w:ascii="Montserrat" w:eastAsia="Montserrat" w:hAnsi="Montserrat" w:cs="Montserrat"/>
          <w:color w:val="000000"/>
          <w:sz w:val="22"/>
          <w:szCs w:val="22"/>
        </w:rPr>
        <w:t>Fecha: mayo 4 de 202</w:t>
      </w:r>
      <w:r>
        <w:rPr>
          <w:rFonts w:ascii="Montserrat" w:eastAsia="Montserrat" w:hAnsi="Montserrat" w:cs="Montserrat"/>
          <w:sz w:val="22"/>
          <w:szCs w:val="22"/>
        </w:rPr>
        <w:t>3</w:t>
      </w:r>
    </w:p>
    <w:p w14:paraId="30251517" w14:textId="77777777" w:rsidR="005E7B35" w:rsidRDefault="005E7B35">
      <w:pPr>
        <w:ind w:right="-57"/>
        <w:jc w:val="both"/>
        <w:rPr>
          <w:rFonts w:ascii="Montserrat" w:eastAsia="Montserrat" w:hAnsi="Montserrat" w:cs="Montserrat"/>
        </w:rPr>
      </w:pPr>
    </w:p>
    <w:p w14:paraId="19A6EA0D" w14:textId="77777777" w:rsidR="005E7B35" w:rsidRDefault="00F015B4">
      <w:pPr>
        <w:spacing w:after="160" w:line="259" w:lineRule="auto"/>
        <w:jc w:val="both"/>
        <w:rPr>
          <w:rFonts w:ascii="Montserrat" w:eastAsia="Montserrat" w:hAnsi="Montserrat" w:cs="Montserrat"/>
          <w:sz w:val="22"/>
          <w:szCs w:val="22"/>
        </w:rPr>
      </w:pPr>
      <w:r>
        <w:rPr>
          <w:rFonts w:ascii="Montserrat" w:eastAsia="Montserrat" w:hAnsi="Montserrat" w:cs="Montserrat"/>
          <w:b/>
          <w:sz w:val="22"/>
          <w:szCs w:val="22"/>
        </w:rPr>
        <w:t>Temas administrativos</w:t>
      </w:r>
      <w:r>
        <w:rPr>
          <w:sz w:val="22"/>
          <w:szCs w:val="22"/>
        </w:rPr>
        <w:t xml:space="preserve">   </w:t>
      </w:r>
    </w:p>
    <w:p w14:paraId="336DAE45" w14:textId="05E0CC1C" w:rsidR="005E7B35" w:rsidRDefault="00F015B4">
      <w:pPr>
        <w:numPr>
          <w:ilvl w:val="0"/>
          <w:numId w:val="2"/>
        </w:numPr>
        <w:pBdr>
          <w:top w:val="nil"/>
          <w:left w:val="nil"/>
          <w:bottom w:val="nil"/>
          <w:right w:val="nil"/>
          <w:between w:val="nil"/>
        </w:pBdr>
        <w:jc w:val="both"/>
        <w:rPr>
          <w:rFonts w:ascii="Montserrat" w:eastAsia="Montserrat" w:hAnsi="Montserrat" w:cs="Montserrat"/>
          <w:color w:val="000000"/>
        </w:rPr>
      </w:pPr>
      <w:r>
        <w:rPr>
          <w:rFonts w:ascii="Montserrat" w:eastAsia="Montserrat" w:hAnsi="Montserrat" w:cs="Montserrat"/>
          <w:sz w:val="22"/>
          <w:szCs w:val="22"/>
        </w:rPr>
        <w:t xml:space="preserve">Se adjunta en los documentos de esta reunión la oferta de DRIVE (GOVERNANCE CONSULTANTS) para desarrollar el ejercicio de planeación estratégica CNO 2024-2029. Los mismos estarán para revisión y comentarios del Consejo hasta el 12 de mayo del año en curso. A </w:t>
      </w:r>
      <w:r w:rsidR="00726DCC">
        <w:rPr>
          <w:rFonts w:ascii="Montserrat" w:eastAsia="Montserrat" w:hAnsi="Montserrat" w:cs="Montserrat"/>
          <w:sz w:val="22"/>
          <w:szCs w:val="22"/>
        </w:rPr>
        <w:t>continuación,</w:t>
      </w:r>
      <w:r>
        <w:rPr>
          <w:rFonts w:ascii="Montserrat" w:eastAsia="Montserrat" w:hAnsi="Montserrat" w:cs="Montserrat"/>
          <w:sz w:val="22"/>
          <w:szCs w:val="22"/>
        </w:rPr>
        <w:t xml:space="preserve"> se presentan algunos ajustes a la oferta:</w:t>
      </w:r>
    </w:p>
    <w:p w14:paraId="11C353BA" w14:textId="77777777" w:rsidR="005E7B35" w:rsidRDefault="005E7B35">
      <w:pPr>
        <w:pBdr>
          <w:top w:val="nil"/>
          <w:left w:val="nil"/>
          <w:bottom w:val="nil"/>
          <w:right w:val="nil"/>
          <w:between w:val="nil"/>
        </w:pBdr>
        <w:jc w:val="both"/>
        <w:rPr>
          <w:rFonts w:ascii="Montserrat" w:eastAsia="Montserrat" w:hAnsi="Montserrat" w:cs="Montserrat"/>
          <w:sz w:val="22"/>
          <w:szCs w:val="22"/>
        </w:rPr>
      </w:pPr>
    </w:p>
    <w:p w14:paraId="0D6FC510" w14:textId="77777777" w:rsidR="005E7B35" w:rsidRDefault="00F015B4">
      <w:pPr>
        <w:numPr>
          <w:ilvl w:val="0"/>
          <w:numId w:val="7"/>
        </w:numPr>
        <w:pBdr>
          <w:top w:val="nil"/>
          <w:left w:val="nil"/>
          <w:bottom w:val="nil"/>
          <w:right w:val="nil"/>
          <w:between w:val="nil"/>
        </w:pBdr>
        <w:jc w:val="both"/>
        <w:rPr>
          <w:rFonts w:ascii="Montserrat" w:eastAsia="Montserrat" w:hAnsi="Montserrat" w:cs="Montserrat"/>
          <w:sz w:val="22"/>
          <w:szCs w:val="22"/>
        </w:rPr>
      </w:pPr>
      <w:r>
        <w:rPr>
          <w:rFonts w:ascii="Montserrat" w:eastAsia="Montserrat" w:hAnsi="Montserrat" w:cs="Montserrat"/>
          <w:sz w:val="22"/>
          <w:szCs w:val="22"/>
        </w:rPr>
        <w:t>Para la definición del contexto externo y entender las macrotendencias del sector, la oferta prevé la contratación por parte del CNO de un tercero experto en el tema. Al respecto, los integrantes del Consejo tienen el conocimiento suficiente para la definición de dicho contexto. Esta actividad debe incluirse dentro de las tareas a desarrollar con los 14 miembros del CNO.</w:t>
      </w:r>
    </w:p>
    <w:p w14:paraId="13E7BD06" w14:textId="77777777" w:rsidR="005E7B35" w:rsidRDefault="005E7B35">
      <w:pPr>
        <w:pBdr>
          <w:top w:val="nil"/>
          <w:left w:val="nil"/>
          <w:bottom w:val="nil"/>
          <w:right w:val="nil"/>
          <w:between w:val="nil"/>
        </w:pBdr>
        <w:ind w:left="1440"/>
        <w:jc w:val="both"/>
        <w:rPr>
          <w:rFonts w:ascii="Montserrat" w:eastAsia="Montserrat" w:hAnsi="Montserrat" w:cs="Montserrat"/>
          <w:sz w:val="22"/>
          <w:szCs w:val="22"/>
        </w:rPr>
      </w:pPr>
    </w:p>
    <w:p w14:paraId="3C4B4A39" w14:textId="3C1ADB31" w:rsidR="005E7B35" w:rsidRDefault="00F015B4">
      <w:pPr>
        <w:numPr>
          <w:ilvl w:val="0"/>
          <w:numId w:val="7"/>
        </w:numPr>
        <w:pBdr>
          <w:top w:val="nil"/>
          <w:left w:val="nil"/>
          <w:bottom w:val="nil"/>
          <w:right w:val="nil"/>
          <w:between w:val="nil"/>
        </w:pBdr>
        <w:jc w:val="both"/>
        <w:rPr>
          <w:rFonts w:ascii="Montserrat" w:eastAsia="Montserrat" w:hAnsi="Montserrat" w:cs="Montserrat"/>
          <w:sz w:val="22"/>
          <w:szCs w:val="22"/>
        </w:rPr>
      </w:pPr>
      <w:r>
        <w:rPr>
          <w:rFonts w:ascii="Montserrat" w:eastAsia="Montserrat" w:hAnsi="Montserrat" w:cs="Montserrat"/>
          <w:sz w:val="22"/>
          <w:szCs w:val="22"/>
        </w:rPr>
        <w:t xml:space="preserve">El equipo de trabajo debe incluir los </w:t>
      </w:r>
      <w:r w:rsidR="00726DCC">
        <w:rPr>
          <w:rFonts w:ascii="Montserrat" w:eastAsia="Montserrat" w:hAnsi="Montserrat" w:cs="Montserrat"/>
          <w:sz w:val="22"/>
          <w:szCs w:val="22"/>
        </w:rPr>
        <w:t>presidentes</w:t>
      </w:r>
      <w:r>
        <w:rPr>
          <w:rFonts w:ascii="Montserrat" w:eastAsia="Montserrat" w:hAnsi="Montserrat" w:cs="Montserrat"/>
          <w:sz w:val="22"/>
          <w:szCs w:val="22"/>
        </w:rPr>
        <w:t xml:space="preserve"> y Coordinadores Técnicos de los Comités.</w:t>
      </w:r>
    </w:p>
    <w:p w14:paraId="2F6B4BA4" w14:textId="77777777" w:rsidR="005E7B35" w:rsidRDefault="005E7B35">
      <w:pPr>
        <w:pBdr>
          <w:top w:val="nil"/>
          <w:left w:val="nil"/>
          <w:bottom w:val="nil"/>
          <w:right w:val="nil"/>
          <w:between w:val="nil"/>
        </w:pBdr>
        <w:ind w:left="1440"/>
        <w:jc w:val="both"/>
        <w:rPr>
          <w:rFonts w:ascii="Montserrat" w:eastAsia="Montserrat" w:hAnsi="Montserrat" w:cs="Montserrat"/>
          <w:sz w:val="22"/>
          <w:szCs w:val="22"/>
        </w:rPr>
      </w:pPr>
    </w:p>
    <w:p w14:paraId="4241B1BD" w14:textId="77777777" w:rsidR="005E7B35" w:rsidRDefault="00F015B4">
      <w:pPr>
        <w:numPr>
          <w:ilvl w:val="0"/>
          <w:numId w:val="7"/>
        </w:numPr>
        <w:pBdr>
          <w:top w:val="nil"/>
          <w:left w:val="nil"/>
          <w:bottom w:val="nil"/>
          <w:right w:val="nil"/>
          <w:between w:val="nil"/>
        </w:pBdr>
        <w:jc w:val="both"/>
        <w:rPr>
          <w:rFonts w:ascii="Montserrat" w:eastAsia="Montserrat" w:hAnsi="Montserrat" w:cs="Montserrat"/>
          <w:sz w:val="22"/>
          <w:szCs w:val="22"/>
        </w:rPr>
      </w:pPr>
      <w:r>
        <w:rPr>
          <w:rFonts w:ascii="Montserrat" w:eastAsia="Montserrat" w:hAnsi="Montserrat" w:cs="Montserrat"/>
          <w:sz w:val="22"/>
          <w:szCs w:val="22"/>
        </w:rPr>
        <w:t>El CNO no tiene una metodología “</w:t>
      </w:r>
      <w:r>
        <w:rPr>
          <w:rFonts w:ascii="Montserrat" w:eastAsia="Montserrat" w:hAnsi="Montserrat" w:cs="Montserrat"/>
          <w:i/>
          <w:sz w:val="22"/>
          <w:szCs w:val="22"/>
        </w:rPr>
        <w:t>balance scorecard</w:t>
      </w:r>
      <w:r>
        <w:rPr>
          <w:rFonts w:ascii="Montserrat" w:eastAsia="Montserrat" w:hAnsi="Montserrat" w:cs="Montserrat"/>
          <w:sz w:val="22"/>
          <w:szCs w:val="22"/>
        </w:rPr>
        <w:t>” e indicadores cuantitativos de seguimiento.</w:t>
      </w:r>
    </w:p>
    <w:p w14:paraId="6D4C6D5C" w14:textId="77777777" w:rsidR="005E7B35" w:rsidRDefault="005E7B35">
      <w:pPr>
        <w:pBdr>
          <w:top w:val="nil"/>
          <w:left w:val="nil"/>
          <w:bottom w:val="nil"/>
          <w:right w:val="nil"/>
          <w:between w:val="nil"/>
        </w:pBdr>
        <w:ind w:left="720"/>
        <w:jc w:val="both"/>
        <w:rPr>
          <w:rFonts w:ascii="Montserrat" w:eastAsia="Montserrat" w:hAnsi="Montserrat" w:cs="Montserrat"/>
          <w:sz w:val="22"/>
          <w:szCs w:val="22"/>
        </w:rPr>
      </w:pPr>
    </w:p>
    <w:p w14:paraId="280C4A20" w14:textId="77777777" w:rsidR="005E7B35" w:rsidRDefault="00F015B4">
      <w:pPr>
        <w:pBdr>
          <w:top w:val="nil"/>
          <w:left w:val="nil"/>
          <w:bottom w:val="nil"/>
          <w:right w:val="nil"/>
          <w:between w:val="nil"/>
        </w:pBdr>
        <w:spacing w:line="259" w:lineRule="auto"/>
        <w:jc w:val="both"/>
        <w:rPr>
          <w:rFonts w:ascii="Montserrat" w:eastAsia="Montserrat" w:hAnsi="Montserrat" w:cs="Montserrat"/>
          <w:sz w:val="22"/>
          <w:szCs w:val="22"/>
        </w:rPr>
      </w:pPr>
      <w:r>
        <w:rPr>
          <w:rFonts w:ascii="Montserrat" w:eastAsia="Montserrat" w:hAnsi="Montserrat" w:cs="Montserrat"/>
          <w:b/>
          <w:sz w:val="22"/>
          <w:szCs w:val="22"/>
        </w:rPr>
        <w:t>Temas técnicos</w:t>
      </w:r>
    </w:p>
    <w:p w14:paraId="7A847015" w14:textId="77777777" w:rsidR="005E7B35" w:rsidRDefault="005E7B35">
      <w:pPr>
        <w:pBdr>
          <w:top w:val="nil"/>
          <w:left w:val="nil"/>
          <w:bottom w:val="nil"/>
          <w:right w:val="nil"/>
          <w:between w:val="nil"/>
        </w:pBdr>
        <w:jc w:val="both"/>
        <w:rPr>
          <w:rFonts w:ascii="Montserrat" w:eastAsia="Montserrat" w:hAnsi="Montserrat" w:cs="Montserrat"/>
          <w:sz w:val="22"/>
          <w:szCs w:val="22"/>
        </w:rPr>
      </w:pPr>
      <w:bookmarkStart w:id="0" w:name="_heading=h.wqs44l8ut2da" w:colFirst="0" w:colLast="0"/>
      <w:bookmarkEnd w:id="0"/>
    </w:p>
    <w:p w14:paraId="45CCDA41" w14:textId="53A9BF98" w:rsidR="005E7B35" w:rsidRDefault="00F015B4">
      <w:pPr>
        <w:numPr>
          <w:ilvl w:val="0"/>
          <w:numId w:val="2"/>
        </w:numPr>
        <w:jc w:val="both"/>
        <w:rPr>
          <w:rFonts w:ascii="Montserrat" w:eastAsia="Montserrat" w:hAnsi="Montserrat" w:cs="Montserrat"/>
        </w:rPr>
      </w:pPr>
      <w:r>
        <w:rPr>
          <w:rFonts w:ascii="Montserrat" w:eastAsia="Montserrat" w:hAnsi="Montserrat" w:cs="Montserrat"/>
          <w:sz w:val="22"/>
          <w:szCs w:val="22"/>
        </w:rPr>
        <w:t xml:space="preserve">El 21 de abril de 2023 se llevó a cabo la Plenaria de Operadores de Red organizada por el Comité de Distribución-CD. Se tuvo una participación de más de 170 funcionarios. La grabación </w:t>
      </w:r>
      <w:r w:rsidR="00376E87">
        <w:rPr>
          <w:rFonts w:ascii="Montserrat" w:eastAsia="Montserrat" w:hAnsi="Montserrat" w:cs="Montserrat"/>
          <w:sz w:val="22"/>
          <w:szCs w:val="22"/>
        </w:rPr>
        <w:t xml:space="preserve">y las presentaciones de </w:t>
      </w:r>
      <w:r>
        <w:rPr>
          <w:rFonts w:ascii="Montserrat" w:eastAsia="Montserrat" w:hAnsi="Montserrat" w:cs="Montserrat"/>
          <w:sz w:val="22"/>
          <w:szCs w:val="22"/>
        </w:rPr>
        <w:t>la reunión se encuentra</w:t>
      </w:r>
      <w:r w:rsidR="00376E87">
        <w:rPr>
          <w:rFonts w:ascii="Montserrat" w:eastAsia="Montserrat" w:hAnsi="Montserrat" w:cs="Montserrat"/>
          <w:sz w:val="22"/>
          <w:szCs w:val="22"/>
        </w:rPr>
        <w:t>n</w:t>
      </w:r>
      <w:r>
        <w:rPr>
          <w:rFonts w:ascii="Montserrat" w:eastAsia="Montserrat" w:hAnsi="Montserrat" w:cs="Montserrat"/>
          <w:sz w:val="22"/>
          <w:szCs w:val="22"/>
        </w:rPr>
        <w:t xml:space="preserve"> disponible</w:t>
      </w:r>
      <w:r w:rsidR="00376E87">
        <w:rPr>
          <w:rFonts w:ascii="Montserrat" w:eastAsia="Montserrat" w:hAnsi="Montserrat" w:cs="Montserrat"/>
          <w:sz w:val="22"/>
          <w:szCs w:val="22"/>
        </w:rPr>
        <w:t>s</w:t>
      </w:r>
      <w:r>
        <w:rPr>
          <w:rFonts w:ascii="Montserrat" w:eastAsia="Montserrat" w:hAnsi="Montserrat" w:cs="Montserrat"/>
          <w:sz w:val="22"/>
          <w:szCs w:val="22"/>
        </w:rPr>
        <w:t xml:space="preserve"> en la página web del Consejo. </w:t>
      </w:r>
    </w:p>
    <w:p w14:paraId="5EDDB692" w14:textId="77777777" w:rsidR="005E7B35" w:rsidRDefault="005E7B35">
      <w:pPr>
        <w:pBdr>
          <w:top w:val="nil"/>
          <w:left w:val="nil"/>
          <w:bottom w:val="nil"/>
          <w:right w:val="nil"/>
          <w:between w:val="nil"/>
        </w:pBdr>
        <w:jc w:val="both"/>
        <w:rPr>
          <w:rFonts w:ascii="Montserrat" w:eastAsia="Montserrat" w:hAnsi="Montserrat" w:cs="Montserrat"/>
          <w:sz w:val="22"/>
          <w:szCs w:val="22"/>
        </w:rPr>
      </w:pPr>
      <w:bookmarkStart w:id="1" w:name="_heading=h.9upm81jwjt3p" w:colFirst="0" w:colLast="0"/>
      <w:bookmarkEnd w:id="1"/>
    </w:p>
    <w:p w14:paraId="7AB1D966" w14:textId="77777777" w:rsidR="005E7B35" w:rsidRDefault="00F015B4">
      <w:pPr>
        <w:numPr>
          <w:ilvl w:val="0"/>
          <w:numId w:val="2"/>
        </w:numPr>
        <w:jc w:val="both"/>
        <w:rPr>
          <w:rFonts w:ascii="Montserrat" w:eastAsia="Montserrat" w:hAnsi="Montserrat" w:cs="Montserrat"/>
        </w:rPr>
      </w:pPr>
      <w:r>
        <w:rPr>
          <w:rFonts w:ascii="Montserrat" w:eastAsia="Montserrat" w:hAnsi="Montserrat" w:cs="Montserrat"/>
          <w:sz w:val="22"/>
          <w:szCs w:val="22"/>
        </w:rPr>
        <w:t xml:space="preserve">Se firmó el Acuerdo Específico 7 con la Universidad de los Andes, cuyo objetivo es colaborar con el CNO en el desarrollo de las tareas de las Resoluciones CREG 101 006 y 007 de 2023. </w:t>
      </w:r>
    </w:p>
    <w:p w14:paraId="13EE2082" w14:textId="77777777" w:rsidR="005E7B35" w:rsidRDefault="005E7B35">
      <w:pPr>
        <w:ind w:left="720"/>
        <w:jc w:val="both"/>
        <w:rPr>
          <w:rFonts w:ascii="Montserrat" w:eastAsia="Montserrat" w:hAnsi="Montserrat" w:cs="Montserrat"/>
          <w:sz w:val="22"/>
          <w:szCs w:val="22"/>
        </w:rPr>
      </w:pPr>
    </w:p>
    <w:p w14:paraId="3161D7D8" w14:textId="77777777" w:rsidR="005E7B35" w:rsidRDefault="00F015B4">
      <w:pPr>
        <w:ind w:left="720"/>
        <w:jc w:val="both"/>
        <w:rPr>
          <w:rFonts w:ascii="Montserrat" w:eastAsia="Montserrat" w:hAnsi="Montserrat" w:cs="Montserrat"/>
          <w:sz w:val="22"/>
          <w:szCs w:val="22"/>
        </w:rPr>
      </w:pPr>
      <w:r>
        <w:rPr>
          <w:rFonts w:ascii="Montserrat" w:eastAsia="Montserrat" w:hAnsi="Montserrat" w:cs="Montserrat"/>
          <w:sz w:val="22"/>
          <w:szCs w:val="22"/>
        </w:rPr>
        <w:t>Con relación al procedimiento de reporte de información de variables meteorológicas medidas para aquellas plantas con asignaciones de Obligaciones de Energía en Firme-OEF en subastas anteriores, el pasado 14 de abril del año en curso se publicó para comentarios dicho procedimiento, el cual fue formulado desde el Subcomité de Recursos Energéticos Renovables-</w:t>
      </w:r>
      <w:r>
        <w:rPr>
          <w:rFonts w:ascii="Montserrat" w:eastAsia="Montserrat" w:hAnsi="Montserrat" w:cs="Montserrat"/>
          <w:sz w:val="22"/>
          <w:szCs w:val="22"/>
        </w:rPr>
        <w:lastRenderedPageBreak/>
        <w:t xml:space="preserve">SURER. El plazo para recepción de observaciones es hasta el 5 de mayo. La fecha máxima para la expedición de este acuerdo es el 16 de mayo de 2023.     </w:t>
      </w:r>
    </w:p>
    <w:p w14:paraId="11A2514A" w14:textId="77777777" w:rsidR="005E7B35" w:rsidRDefault="005E7B35">
      <w:pPr>
        <w:pBdr>
          <w:top w:val="nil"/>
          <w:left w:val="nil"/>
          <w:bottom w:val="nil"/>
          <w:right w:val="nil"/>
          <w:between w:val="nil"/>
        </w:pBdr>
        <w:jc w:val="both"/>
        <w:rPr>
          <w:rFonts w:ascii="Montserrat" w:eastAsia="Montserrat" w:hAnsi="Montserrat" w:cs="Montserrat"/>
          <w:sz w:val="22"/>
          <w:szCs w:val="22"/>
        </w:rPr>
      </w:pPr>
    </w:p>
    <w:p w14:paraId="1B1532DE" w14:textId="77777777" w:rsidR="005E7B35" w:rsidRDefault="00F015B4">
      <w:pPr>
        <w:numPr>
          <w:ilvl w:val="0"/>
          <w:numId w:val="2"/>
        </w:numPr>
        <w:pBdr>
          <w:top w:val="nil"/>
          <w:left w:val="nil"/>
          <w:bottom w:val="nil"/>
          <w:right w:val="nil"/>
          <w:between w:val="nil"/>
        </w:pBdr>
        <w:jc w:val="both"/>
        <w:rPr>
          <w:rFonts w:ascii="Montserrat" w:eastAsia="Montserrat" w:hAnsi="Montserrat" w:cs="Montserrat"/>
        </w:rPr>
      </w:pPr>
      <w:bookmarkStart w:id="2" w:name="_heading=h.l0k15v7fdsbe" w:colFirst="0" w:colLast="0"/>
      <w:bookmarkEnd w:id="2"/>
      <w:r>
        <w:rPr>
          <w:rFonts w:ascii="Montserrat" w:eastAsia="Montserrat" w:hAnsi="Montserrat" w:cs="Montserrat"/>
          <w:sz w:val="22"/>
          <w:szCs w:val="22"/>
        </w:rPr>
        <w:t xml:space="preserve">El grupo CNO-CND-UPME espera el escenario de expansión base por parte de la Unidad, aspecto fundamental para actualizar el impacto sistémico por la aplicación de la Guía de Cálculo del Caudal Ambiental. Se debe tener en cuenta que a partir de dicho escenario se podrán establecer las diferentes métricas de evaluación.  </w:t>
      </w:r>
    </w:p>
    <w:p w14:paraId="174D1DDB" w14:textId="77777777" w:rsidR="005E7B35" w:rsidRDefault="005E7B35">
      <w:pPr>
        <w:pBdr>
          <w:top w:val="nil"/>
          <w:left w:val="nil"/>
          <w:bottom w:val="nil"/>
          <w:right w:val="nil"/>
          <w:between w:val="nil"/>
        </w:pBdr>
        <w:ind w:left="720"/>
        <w:jc w:val="both"/>
        <w:rPr>
          <w:rFonts w:ascii="Montserrat" w:eastAsia="Montserrat" w:hAnsi="Montserrat" w:cs="Montserrat"/>
          <w:sz w:val="22"/>
          <w:szCs w:val="22"/>
        </w:rPr>
      </w:pPr>
      <w:bookmarkStart w:id="3" w:name="_heading=h.2jqs7pgbjznc" w:colFirst="0" w:colLast="0"/>
      <w:bookmarkEnd w:id="3"/>
    </w:p>
    <w:p w14:paraId="047F1EAC" w14:textId="77777777" w:rsidR="005E7B35" w:rsidRDefault="00F015B4">
      <w:pPr>
        <w:numPr>
          <w:ilvl w:val="0"/>
          <w:numId w:val="2"/>
        </w:numPr>
        <w:pBdr>
          <w:top w:val="nil"/>
          <w:left w:val="nil"/>
          <w:bottom w:val="nil"/>
          <w:right w:val="nil"/>
          <w:between w:val="nil"/>
        </w:pBdr>
        <w:jc w:val="both"/>
        <w:rPr>
          <w:rFonts w:ascii="Montserrat" w:eastAsia="Montserrat" w:hAnsi="Montserrat" w:cs="Montserrat"/>
        </w:rPr>
      </w:pPr>
      <w:bookmarkStart w:id="4" w:name="_heading=h.9q25nk80esgn" w:colFirst="0" w:colLast="0"/>
      <w:bookmarkEnd w:id="4"/>
      <w:r>
        <w:rPr>
          <w:rFonts w:ascii="Montserrat" w:eastAsia="Montserrat" w:hAnsi="Montserrat" w:cs="Montserrat"/>
          <w:color w:val="000000"/>
          <w:sz w:val="22"/>
          <w:szCs w:val="22"/>
        </w:rPr>
        <w:t xml:space="preserve">El 18 de abril de 2023 se </w:t>
      </w:r>
      <w:r>
        <w:rPr>
          <w:rFonts w:ascii="Montserrat" w:eastAsia="Montserrat" w:hAnsi="Montserrat" w:cs="Montserrat"/>
          <w:sz w:val="22"/>
          <w:szCs w:val="22"/>
        </w:rPr>
        <w:t>llevó a cabo la</w:t>
      </w:r>
      <w:r>
        <w:rPr>
          <w:rFonts w:ascii="Montserrat" w:eastAsia="Montserrat" w:hAnsi="Montserrat" w:cs="Montserrat"/>
          <w:color w:val="000000"/>
          <w:sz w:val="22"/>
          <w:szCs w:val="22"/>
        </w:rPr>
        <w:t xml:space="preserve"> reunión CACSSE</w:t>
      </w:r>
      <w:r>
        <w:rPr>
          <w:rFonts w:ascii="Montserrat" w:eastAsia="Montserrat" w:hAnsi="Montserrat" w:cs="Montserrat"/>
          <w:sz w:val="22"/>
          <w:szCs w:val="22"/>
        </w:rPr>
        <w:t xml:space="preserve"> 164</w:t>
      </w:r>
      <w:r>
        <w:rPr>
          <w:rFonts w:ascii="Montserrat" w:eastAsia="Montserrat" w:hAnsi="Montserrat" w:cs="Montserrat"/>
          <w:color w:val="000000"/>
          <w:sz w:val="22"/>
          <w:szCs w:val="22"/>
        </w:rPr>
        <w:t>, que tuvo como énfasis la preparación del SIN ante la probabilidad de ocurrencia de un fenómeno de “El Niño”. El CNO presentó las acciones que los subcomités y comités están acometiendo ante un fenómeno de aportes hídricos deficitarios, y los aspectos más importantes de los grupos de seguimiento de las áreas Caribe, Chocó-DISPAC y Oriental. Se citó a nueva reunión</w:t>
      </w:r>
      <w:r>
        <w:rPr>
          <w:rFonts w:ascii="Montserrat" w:eastAsia="Montserrat" w:hAnsi="Montserrat" w:cs="Montserrat"/>
          <w:sz w:val="22"/>
          <w:szCs w:val="22"/>
        </w:rPr>
        <w:t xml:space="preserve"> </w:t>
      </w:r>
      <w:r>
        <w:rPr>
          <w:rFonts w:ascii="Montserrat" w:eastAsia="Montserrat" w:hAnsi="Montserrat" w:cs="Montserrat"/>
          <w:color w:val="000000"/>
          <w:sz w:val="22"/>
          <w:szCs w:val="22"/>
        </w:rPr>
        <w:t>el próximo jueves 18 de mayo.</w:t>
      </w:r>
    </w:p>
    <w:p w14:paraId="1BC8643C" w14:textId="77777777" w:rsidR="005E7B35" w:rsidRDefault="005E7B35">
      <w:pPr>
        <w:pBdr>
          <w:top w:val="nil"/>
          <w:left w:val="nil"/>
          <w:bottom w:val="nil"/>
          <w:right w:val="nil"/>
          <w:between w:val="nil"/>
        </w:pBdr>
        <w:ind w:left="720"/>
        <w:jc w:val="both"/>
        <w:rPr>
          <w:rFonts w:ascii="Montserrat" w:eastAsia="Montserrat" w:hAnsi="Montserrat" w:cs="Montserrat"/>
          <w:sz w:val="22"/>
          <w:szCs w:val="22"/>
        </w:rPr>
      </w:pPr>
    </w:p>
    <w:p w14:paraId="71BA0AAA" w14:textId="77777777" w:rsidR="005E7B35" w:rsidRDefault="00F015B4">
      <w:pPr>
        <w:pBdr>
          <w:top w:val="nil"/>
          <w:left w:val="nil"/>
          <w:bottom w:val="nil"/>
          <w:right w:val="nil"/>
          <w:between w:val="nil"/>
        </w:pBdr>
        <w:ind w:left="720"/>
        <w:jc w:val="both"/>
        <w:rPr>
          <w:rFonts w:ascii="Montserrat" w:eastAsia="Montserrat" w:hAnsi="Montserrat" w:cs="Montserrat"/>
          <w:sz w:val="22"/>
          <w:szCs w:val="22"/>
        </w:rPr>
      </w:pPr>
      <w:r>
        <w:rPr>
          <w:rFonts w:ascii="Montserrat" w:eastAsia="Montserrat" w:hAnsi="Montserrat" w:cs="Montserrat"/>
          <w:sz w:val="22"/>
          <w:szCs w:val="22"/>
        </w:rPr>
        <w:t>Dentro de los aspectos más destacados de esta reunión vale la pena referenciar:</w:t>
      </w:r>
    </w:p>
    <w:p w14:paraId="093816CB" w14:textId="77777777" w:rsidR="005E7B35" w:rsidRDefault="005E7B35">
      <w:pPr>
        <w:pBdr>
          <w:top w:val="nil"/>
          <w:left w:val="nil"/>
          <w:bottom w:val="nil"/>
          <w:right w:val="nil"/>
          <w:between w:val="nil"/>
        </w:pBdr>
        <w:ind w:left="720"/>
        <w:jc w:val="both"/>
        <w:rPr>
          <w:rFonts w:ascii="Montserrat" w:eastAsia="Montserrat" w:hAnsi="Montserrat" w:cs="Montserrat"/>
          <w:sz w:val="22"/>
          <w:szCs w:val="22"/>
        </w:rPr>
      </w:pPr>
    </w:p>
    <w:p w14:paraId="47CF271D" w14:textId="77777777" w:rsidR="005E7B35" w:rsidRDefault="00F015B4">
      <w:pPr>
        <w:numPr>
          <w:ilvl w:val="0"/>
          <w:numId w:val="5"/>
        </w:numPr>
        <w:pBdr>
          <w:top w:val="nil"/>
          <w:left w:val="nil"/>
          <w:bottom w:val="nil"/>
          <w:right w:val="nil"/>
          <w:between w:val="nil"/>
        </w:pBdr>
        <w:jc w:val="both"/>
        <w:rPr>
          <w:rFonts w:ascii="Montserrat" w:eastAsia="Montserrat" w:hAnsi="Montserrat" w:cs="Montserrat"/>
          <w:sz w:val="22"/>
          <w:szCs w:val="22"/>
        </w:rPr>
      </w:pPr>
      <w:r>
        <w:rPr>
          <w:rFonts w:ascii="Montserrat" w:eastAsia="Montserrat" w:hAnsi="Montserrat" w:cs="Montserrat"/>
          <w:sz w:val="22"/>
          <w:szCs w:val="22"/>
        </w:rPr>
        <w:t>Se requirió por parte de MINENERGIA la actualización de la curva de convolución de la generación térmica agregada, para establecer la probabilidad de tener más de 90 Gwh-día de manera sostenida.</w:t>
      </w:r>
    </w:p>
    <w:p w14:paraId="711C544E" w14:textId="77777777" w:rsidR="005E7B35" w:rsidRDefault="005E7B35">
      <w:pPr>
        <w:pBdr>
          <w:top w:val="nil"/>
          <w:left w:val="nil"/>
          <w:bottom w:val="nil"/>
          <w:right w:val="nil"/>
          <w:between w:val="nil"/>
        </w:pBdr>
        <w:ind w:left="1440"/>
        <w:jc w:val="both"/>
        <w:rPr>
          <w:rFonts w:ascii="Montserrat" w:eastAsia="Montserrat" w:hAnsi="Montserrat" w:cs="Montserrat"/>
          <w:sz w:val="22"/>
          <w:szCs w:val="22"/>
        </w:rPr>
      </w:pPr>
    </w:p>
    <w:p w14:paraId="66DB2D31" w14:textId="77777777" w:rsidR="005E7B35" w:rsidRDefault="00F015B4">
      <w:pPr>
        <w:numPr>
          <w:ilvl w:val="0"/>
          <w:numId w:val="5"/>
        </w:numPr>
        <w:pBdr>
          <w:top w:val="nil"/>
          <w:left w:val="nil"/>
          <w:bottom w:val="nil"/>
          <w:right w:val="nil"/>
          <w:between w:val="nil"/>
        </w:pBdr>
        <w:jc w:val="both"/>
        <w:rPr>
          <w:rFonts w:ascii="Montserrat" w:eastAsia="Montserrat" w:hAnsi="Montserrat" w:cs="Montserrat"/>
          <w:sz w:val="22"/>
          <w:szCs w:val="22"/>
        </w:rPr>
      </w:pPr>
      <w:r>
        <w:rPr>
          <w:rFonts w:ascii="Montserrat" w:eastAsia="Montserrat" w:hAnsi="Montserrat" w:cs="Montserrat"/>
          <w:sz w:val="22"/>
          <w:szCs w:val="22"/>
        </w:rPr>
        <w:t xml:space="preserve">El Ministerio solicitó a AES Colombia estudiar la posibilidad de no realizar la intervención de Chivor durante el verano del año 2026, o adelantarlo para que el mismo no sea coincidente con los trabajos que ya programó ENEL para la construcción de una nueva bocatoma en la central Guavio. Adicionalmente, le preguntó a este último si dichos trabajos podrían tener repercusión sobre la ENFICC de la central para dicho periodo, a lo cual ENEL mencionó que analizará el tema. </w:t>
      </w:r>
    </w:p>
    <w:p w14:paraId="0161B08F" w14:textId="77777777" w:rsidR="005E7B35" w:rsidRDefault="005E7B35">
      <w:pPr>
        <w:pBdr>
          <w:top w:val="nil"/>
          <w:left w:val="nil"/>
          <w:bottom w:val="nil"/>
          <w:right w:val="nil"/>
          <w:between w:val="nil"/>
        </w:pBdr>
        <w:ind w:left="1440"/>
        <w:jc w:val="both"/>
        <w:rPr>
          <w:rFonts w:ascii="Montserrat" w:eastAsia="Montserrat" w:hAnsi="Montserrat" w:cs="Montserrat"/>
          <w:sz w:val="22"/>
          <w:szCs w:val="22"/>
        </w:rPr>
      </w:pPr>
    </w:p>
    <w:p w14:paraId="1BBF05D0" w14:textId="77777777" w:rsidR="005E7B35" w:rsidRDefault="00F015B4">
      <w:pPr>
        <w:numPr>
          <w:ilvl w:val="0"/>
          <w:numId w:val="5"/>
        </w:numPr>
        <w:pBdr>
          <w:top w:val="nil"/>
          <w:left w:val="nil"/>
          <w:bottom w:val="nil"/>
          <w:right w:val="nil"/>
          <w:between w:val="nil"/>
        </w:pBdr>
        <w:jc w:val="both"/>
        <w:rPr>
          <w:rFonts w:ascii="Montserrat" w:eastAsia="Montserrat" w:hAnsi="Montserrat" w:cs="Montserrat"/>
          <w:sz w:val="22"/>
          <w:szCs w:val="22"/>
        </w:rPr>
      </w:pPr>
      <w:r>
        <w:rPr>
          <w:rFonts w:ascii="Montserrat" w:eastAsia="Montserrat" w:hAnsi="Montserrat" w:cs="Montserrat"/>
          <w:sz w:val="22"/>
          <w:szCs w:val="22"/>
        </w:rPr>
        <w:t>ECOPETROL solicitó a MINENERGIA estudiar detallada y conjuntamente la logística de combustibles ante un escenario de máxima exigencia del parque térmico.</w:t>
      </w:r>
    </w:p>
    <w:p w14:paraId="0A4EC852" w14:textId="77777777" w:rsidR="005E7B35" w:rsidRDefault="005E7B35">
      <w:pPr>
        <w:pBdr>
          <w:top w:val="nil"/>
          <w:left w:val="nil"/>
          <w:bottom w:val="nil"/>
          <w:right w:val="nil"/>
          <w:between w:val="nil"/>
        </w:pBdr>
        <w:ind w:left="1440"/>
        <w:jc w:val="both"/>
        <w:rPr>
          <w:rFonts w:ascii="Montserrat" w:eastAsia="Montserrat" w:hAnsi="Montserrat" w:cs="Montserrat"/>
          <w:sz w:val="22"/>
          <w:szCs w:val="22"/>
        </w:rPr>
      </w:pPr>
    </w:p>
    <w:p w14:paraId="0B67A2E8" w14:textId="77777777" w:rsidR="005E7B35" w:rsidRDefault="00F015B4">
      <w:pPr>
        <w:numPr>
          <w:ilvl w:val="0"/>
          <w:numId w:val="5"/>
        </w:numPr>
        <w:pBdr>
          <w:top w:val="nil"/>
          <w:left w:val="nil"/>
          <w:bottom w:val="nil"/>
          <w:right w:val="nil"/>
          <w:between w:val="nil"/>
        </w:pBdr>
        <w:jc w:val="both"/>
        <w:rPr>
          <w:rFonts w:ascii="Montserrat" w:eastAsia="Montserrat" w:hAnsi="Montserrat" w:cs="Montserrat"/>
          <w:sz w:val="22"/>
          <w:szCs w:val="22"/>
        </w:rPr>
      </w:pPr>
      <w:r>
        <w:rPr>
          <w:rFonts w:ascii="Montserrat" w:eastAsia="Montserrat" w:hAnsi="Montserrat" w:cs="Montserrat"/>
          <w:sz w:val="22"/>
          <w:szCs w:val="22"/>
        </w:rPr>
        <w:t xml:space="preserve">En el marco de la preparación del SIN ante un fenómeno de “El Niño” fuerte y prolongado, el CNO recalcó nuevamente la importancia de revisar rápidamente la Resolución CREG 119 de 1998, dada la imposibilidad de aplicar un racionamiento por tensión si la magnitud de este es menor al 5 % de la demanda nacional, las limitaciones que eventualmente podrían tener los Comercializadores si estos son los encargados de coordinar las desconexiones de carga, y los vacíos </w:t>
      </w:r>
      <w:r>
        <w:rPr>
          <w:rFonts w:ascii="Montserrat" w:eastAsia="Montserrat" w:hAnsi="Montserrat" w:cs="Montserrat"/>
          <w:sz w:val="22"/>
          <w:szCs w:val="22"/>
        </w:rPr>
        <w:lastRenderedPageBreak/>
        <w:t>identificados en la citada norma respecto a las causales de racionamiento.</w:t>
      </w:r>
    </w:p>
    <w:p w14:paraId="21E16773" w14:textId="77777777" w:rsidR="005E7B35" w:rsidRDefault="005E7B35">
      <w:pPr>
        <w:pBdr>
          <w:top w:val="nil"/>
          <w:left w:val="nil"/>
          <w:bottom w:val="nil"/>
          <w:right w:val="nil"/>
          <w:between w:val="nil"/>
        </w:pBdr>
        <w:ind w:left="1440"/>
        <w:jc w:val="both"/>
        <w:rPr>
          <w:rFonts w:ascii="Montserrat" w:eastAsia="Montserrat" w:hAnsi="Montserrat" w:cs="Montserrat"/>
          <w:sz w:val="22"/>
          <w:szCs w:val="22"/>
        </w:rPr>
      </w:pPr>
    </w:p>
    <w:p w14:paraId="5F4A7BB5" w14:textId="1C8DEC1E" w:rsidR="005E7B35" w:rsidRDefault="00F015B4">
      <w:pPr>
        <w:numPr>
          <w:ilvl w:val="0"/>
          <w:numId w:val="5"/>
        </w:numPr>
        <w:pBdr>
          <w:top w:val="nil"/>
          <w:left w:val="nil"/>
          <w:bottom w:val="nil"/>
          <w:right w:val="nil"/>
          <w:between w:val="nil"/>
        </w:pBdr>
        <w:jc w:val="both"/>
        <w:rPr>
          <w:rFonts w:ascii="Montserrat" w:eastAsia="Montserrat" w:hAnsi="Montserrat" w:cs="Montserrat"/>
          <w:sz w:val="22"/>
          <w:szCs w:val="22"/>
        </w:rPr>
      </w:pPr>
      <w:r>
        <w:rPr>
          <w:rFonts w:ascii="Montserrat" w:eastAsia="Montserrat" w:hAnsi="Montserrat" w:cs="Montserrat"/>
          <w:sz w:val="22"/>
          <w:szCs w:val="22"/>
        </w:rPr>
        <w:t xml:space="preserve">El Consejo informó nuevamente sobre las recientes instrucciones de racionamiento que ha tenido que </w:t>
      </w:r>
      <w:r w:rsidR="00376E87">
        <w:rPr>
          <w:rFonts w:ascii="Montserrat" w:eastAsia="Montserrat" w:hAnsi="Montserrat" w:cs="Montserrat"/>
          <w:sz w:val="22"/>
          <w:szCs w:val="22"/>
        </w:rPr>
        <w:t xml:space="preserve">dar </w:t>
      </w:r>
      <w:r>
        <w:rPr>
          <w:rFonts w:ascii="Montserrat" w:eastAsia="Montserrat" w:hAnsi="Montserrat" w:cs="Montserrat"/>
          <w:sz w:val="22"/>
          <w:szCs w:val="22"/>
        </w:rPr>
        <w:t>el CND a los Operadores de Red del área Caribe por el agotamiento de la red a nivel de STR en las subestaciones El Banco y El Paso, y la Demanda No Atendida-DNA</w:t>
      </w:r>
      <w:r w:rsidR="00424ECA">
        <w:rPr>
          <w:rFonts w:ascii="Montserrat" w:eastAsia="Montserrat" w:hAnsi="Montserrat" w:cs="Montserrat"/>
          <w:sz w:val="22"/>
          <w:szCs w:val="22"/>
        </w:rPr>
        <w:t xml:space="preserve"> que se ha presentado</w:t>
      </w:r>
      <w:r>
        <w:rPr>
          <w:rFonts w:ascii="Montserrat" w:eastAsia="Montserrat" w:hAnsi="Montserrat" w:cs="Montserrat"/>
          <w:sz w:val="22"/>
          <w:szCs w:val="22"/>
        </w:rPr>
        <w:t xml:space="preserve"> en</w:t>
      </w:r>
      <w:r w:rsidR="00424ECA">
        <w:rPr>
          <w:rFonts w:ascii="Montserrat" w:eastAsia="Montserrat" w:hAnsi="Montserrat" w:cs="Montserrat"/>
          <w:sz w:val="22"/>
          <w:szCs w:val="22"/>
        </w:rPr>
        <w:t xml:space="preserve"> la subarea</w:t>
      </w:r>
      <w:r>
        <w:rPr>
          <w:rFonts w:ascii="Montserrat" w:eastAsia="Montserrat" w:hAnsi="Montserrat" w:cs="Montserrat"/>
          <w:sz w:val="22"/>
          <w:szCs w:val="22"/>
        </w:rPr>
        <w:t xml:space="preserve"> Bolívar por </w:t>
      </w:r>
      <w:r w:rsidR="00424ECA">
        <w:rPr>
          <w:rFonts w:ascii="Montserrat" w:eastAsia="Montserrat" w:hAnsi="Montserrat" w:cs="Montserrat"/>
          <w:sz w:val="22"/>
          <w:szCs w:val="22"/>
        </w:rPr>
        <w:t xml:space="preserve">falla </w:t>
      </w:r>
      <w:r>
        <w:rPr>
          <w:rFonts w:ascii="Montserrat" w:eastAsia="Montserrat" w:hAnsi="Montserrat" w:cs="Montserrat"/>
          <w:sz w:val="22"/>
          <w:szCs w:val="22"/>
        </w:rPr>
        <w:t xml:space="preserve">del circuito Ternera-Gambote 66 kV. Asimismo, se reiteró la necesidad de llevar a cabo una reunión urgente con DISPAC, la SSPD y MINENERGIA, para resolver la crítica situación que está viviendo actualmente el departamento de Chocó.             </w:t>
      </w:r>
    </w:p>
    <w:p w14:paraId="4778B78A" w14:textId="77777777" w:rsidR="005E7B35" w:rsidRDefault="005E7B35">
      <w:pPr>
        <w:jc w:val="both"/>
        <w:rPr>
          <w:rFonts w:ascii="Montserrat" w:eastAsia="Montserrat" w:hAnsi="Montserrat" w:cs="Montserrat"/>
          <w:sz w:val="22"/>
          <w:szCs w:val="22"/>
        </w:rPr>
      </w:pPr>
    </w:p>
    <w:p w14:paraId="7D261720" w14:textId="57F3E2DD" w:rsidR="005E7B35" w:rsidRDefault="00F015B4">
      <w:pPr>
        <w:numPr>
          <w:ilvl w:val="0"/>
          <w:numId w:val="2"/>
        </w:numPr>
        <w:jc w:val="both"/>
        <w:rPr>
          <w:rFonts w:ascii="Montserrat" w:eastAsia="Montserrat" w:hAnsi="Montserrat" w:cs="Montserrat"/>
          <w:sz w:val="22"/>
          <w:szCs w:val="22"/>
        </w:rPr>
      </w:pPr>
      <w:r>
        <w:rPr>
          <w:rFonts w:ascii="Montserrat" w:eastAsia="Montserrat" w:hAnsi="Montserrat" w:cs="Montserrat"/>
          <w:sz w:val="22"/>
          <w:szCs w:val="22"/>
        </w:rPr>
        <w:t xml:space="preserve">El viernes 14 de abril del año en curso el grupo de flexibilidad se reunió para construir el documento de conclusiones y recomendaciones respecto a los impactos en dicho atributo por la masificación en el SIN de la generación basada en inversores. Se presentó consenso del grupo sobre el texto planteado y se acordaron algunos ajustes de redacción y forma sobre el mismo. El documento definitivo, recomendado por el Comité de Operación-CO, será presentado en la reunión ordinaria del Consejo del mes </w:t>
      </w:r>
      <w:r w:rsidR="00726DCC">
        <w:rPr>
          <w:rFonts w:ascii="Montserrat" w:eastAsia="Montserrat" w:hAnsi="Montserrat" w:cs="Montserrat"/>
          <w:sz w:val="22"/>
          <w:szCs w:val="22"/>
        </w:rPr>
        <w:t>de junio</w:t>
      </w:r>
      <w:r>
        <w:rPr>
          <w:rFonts w:ascii="Montserrat" w:eastAsia="Montserrat" w:hAnsi="Montserrat" w:cs="Montserrat"/>
          <w:sz w:val="22"/>
          <w:szCs w:val="22"/>
        </w:rPr>
        <w:t xml:space="preserve"> de 2023.  </w:t>
      </w:r>
    </w:p>
    <w:p w14:paraId="39521957" w14:textId="77777777" w:rsidR="005E7B35" w:rsidRDefault="005E7B35">
      <w:pPr>
        <w:ind w:left="720"/>
        <w:jc w:val="both"/>
        <w:rPr>
          <w:rFonts w:ascii="Montserrat" w:eastAsia="Montserrat" w:hAnsi="Montserrat" w:cs="Montserrat"/>
          <w:sz w:val="22"/>
          <w:szCs w:val="22"/>
        </w:rPr>
      </w:pPr>
    </w:p>
    <w:p w14:paraId="1DA2FC0B" w14:textId="77777777" w:rsidR="005E7B35" w:rsidRDefault="00F015B4">
      <w:pPr>
        <w:numPr>
          <w:ilvl w:val="0"/>
          <w:numId w:val="2"/>
        </w:numPr>
        <w:jc w:val="both"/>
        <w:rPr>
          <w:rFonts w:ascii="Montserrat" w:eastAsia="Montserrat" w:hAnsi="Montserrat" w:cs="Montserrat"/>
          <w:sz w:val="22"/>
          <w:szCs w:val="22"/>
        </w:rPr>
      </w:pPr>
      <w:r>
        <w:rPr>
          <w:rFonts w:ascii="Montserrat" w:eastAsia="Montserrat" w:hAnsi="Montserrat" w:cs="Montserrat"/>
          <w:sz w:val="22"/>
          <w:szCs w:val="22"/>
        </w:rPr>
        <w:t xml:space="preserve">En la reunión del Subcomité de Análisis y Planeación Eléctrica-SAPE de abril del año en curso, el fabricante SMARTWIRES presentó las pruebas que se llevan a cabo en otros sistemas de potencia sin la necesidad de garantizar ciertas condiciones operativas y flujos de potencia, ello para verificar el correcto funcionamiento de los dispositivos DFACTS.  Al respecto, si bien se pudo establecer que algunas de las pruebas son realizadas en laboratorios, es necesario verificar en el comisionamiento de estos elementos los modos de control disponibles, lo cual implica la inyección de una corriente de activación de las SMARTVALVES. En este sentido, se analizarán en el SAPE y el Subcomité de Controles-SC las pruebas particulares que sí implican las referenciadas condiciones específicas.     </w:t>
      </w:r>
    </w:p>
    <w:p w14:paraId="10ABF8E2" w14:textId="77777777" w:rsidR="005E7B35" w:rsidRDefault="005E7B35">
      <w:pPr>
        <w:ind w:left="720"/>
        <w:jc w:val="both"/>
        <w:rPr>
          <w:rFonts w:ascii="Montserrat" w:eastAsia="Montserrat" w:hAnsi="Montserrat" w:cs="Montserrat"/>
          <w:sz w:val="22"/>
          <w:szCs w:val="22"/>
        </w:rPr>
      </w:pPr>
    </w:p>
    <w:p w14:paraId="3077A322" w14:textId="0B4F403E" w:rsidR="005E7B35" w:rsidRDefault="00F015B4">
      <w:pPr>
        <w:numPr>
          <w:ilvl w:val="0"/>
          <w:numId w:val="2"/>
        </w:numPr>
        <w:jc w:val="both"/>
        <w:rPr>
          <w:rFonts w:ascii="Montserrat" w:eastAsia="Montserrat" w:hAnsi="Montserrat" w:cs="Montserrat"/>
          <w:sz w:val="22"/>
          <w:szCs w:val="22"/>
        </w:rPr>
      </w:pPr>
      <w:r>
        <w:rPr>
          <w:rFonts w:ascii="Montserrat" w:eastAsia="Montserrat" w:hAnsi="Montserrat" w:cs="Montserrat"/>
          <w:sz w:val="22"/>
          <w:szCs w:val="22"/>
        </w:rPr>
        <w:t xml:space="preserve">Las empresas que se verían afectadas ante una eventual erupción del volcán Nevado del Ruíz, enviaron al CNO los planes de contingencia, los cuales fueron remitidos a la SSPD. Se hicieron dos (2) reuniones con el Comité de Comunicadores del CNO, representantes de MINENERGIA, la UPME, la UNGRD y la misma SSPD. El Comité de comunicadores </w:t>
      </w:r>
      <w:r w:rsidR="00726DCC">
        <w:rPr>
          <w:rFonts w:ascii="Montserrat" w:eastAsia="Montserrat" w:hAnsi="Montserrat" w:cs="Montserrat"/>
          <w:sz w:val="22"/>
          <w:szCs w:val="22"/>
        </w:rPr>
        <w:t>reducido</w:t>
      </w:r>
      <w:r>
        <w:rPr>
          <w:rFonts w:ascii="Montserrat" w:eastAsia="Montserrat" w:hAnsi="Montserrat" w:cs="Montserrat"/>
          <w:sz w:val="22"/>
          <w:szCs w:val="22"/>
        </w:rPr>
        <w:t xml:space="preserve"> está trabajando en la propuesta de un protocolo regional de comunicaciones que se presentará en una próxima reunión del Consejo. El énfasis de los planes de contingencia de las empresas se está concentrando, por ahora, en las actividades de lavado de cenizas.</w:t>
      </w:r>
    </w:p>
    <w:p w14:paraId="78BA2F8E" w14:textId="77777777" w:rsidR="005E7B35" w:rsidRDefault="005E7B35">
      <w:pPr>
        <w:ind w:left="720"/>
        <w:jc w:val="both"/>
        <w:rPr>
          <w:rFonts w:ascii="Montserrat" w:eastAsia="Montserrat" w:hAnsi="Montserrat" w:cs="Montserrat"/>
          <w:sz w:val="22"/>
          <w:szCs w:val="22"/>
        </w:rPr>
      </w:pPr>
    </w:p>
    <w:p w14:paraId="19BF637C" w14:textId="582F0C69" w:rsidR="005E7B35" w:rsidRDefault="00F015B4">
      <w:pPr>
        <w:numPr>
          <w:ilvl w:val="0"/>
          <w:numId w:val="2"/>
        </w:numPr>
        <w:jc w:val="both"/>
        <w:rPr>
          <w:rFonts w:ascii="Montserrat" w:eastAsia="Montserrat" w:hAnsi="Montserrat" w:cs="Montserrat"/>
          <w:sz w:val="22"/>
          <w:szCs w:val="22"/>
        </w:rPr>
      </w:pPr>
      <w:r>
        <w:rPr>
          <w:rFonts w:ascii="Montserrat" w:eastAsia="Montserrat" w:hAnsi="Montserrat" w:cs="Montserrat"/>
          <w:sz w:val="22"/>
          <w:szCs w:val="22"/>
        </w:rPr>
        <w:lastRenderedPageBreak/>
        <w:t xml:space="preserve">En el Comité de Operación-CO se hizo seguimiento a cada uno de los subcomités del CNO, para identificar los temas, que a juicio del CO, son de la mayor relevancia para comunicarle al Consejo. A </w:t>
      </w:r>
      <w:r w:rsidR="00726DCC">
        <w:rPr>
          <w:rFonts w:ascii="Montserrat" w:eastAsia="Montserrat" w:hAnsi="Montserrat" w:cs="Montserrat"/>
          <w:sz w:val="22"/>
          <w:szCs w:val="22"/>
        </w:rPr>
        <w:t>continuación,</w:t>
      </w:r>
      <w:r>
        <w:rPr>
          <w:rFonts w:ascii="Montserrat" w:eastAsia="Montserrat" w:hAnsi="Montserrat" w:cs="Montserrat"/>
          <w:sz w:val="22"/>
          <w:szCs w:val="22"/>
        </w:rPr>
        <w:t xml:space="preserve"> se presentan los temas:</w:t>
      </w:r>
    </w:p>
    <w:p w14:paraId="5E583A20" w14:textId="77777777" w:rsidR="005E7B35" w:rsidRDefault="005E7B35">
      <w:pPr>
        <w:ind w:left="720"/>
        <w:jc w:val="both"/>
        <w:rPr>
          <w:rFonts w:ascii="Montserrat" w:eastAsia="Montserrat" w:hAnsi="Montserrat" w:cs="Montserrat"/>
          <w:sz w:val="22"/>
          <w:szCs w:val="22"/>
        </w:rPr>
      </w:pPr>
    </w:p>
    <w:p w14:paraId="79BAD2A9" w14:textId="77777777" w:rsidR="005E7B35" w:rsidRDefault="00F015B4">
      <w:pPr>
        <w:ind w:left="720"/>
        <w:jc w:val="both"/>
        <w:rPr>
          <w:rFonts w:ascii="Montserrat" w:eastAsia="Montserrat" w:hAnsi="Montserrat" w:cs="Montserrat"/>
          <w:sz w:val="22"/>
          <w:szCs w:val="22"/>
        </w:rPr>
      </w:pPr>
      <w:r>
        <w:rPr>
          <w:rFonts w:ascii="Montserrat" w:eastAsia="Montserrat" w:hAnsi="Montserrat" w:cs="Montserrat"/>
          <w:sz w:val="22"/>
          <w:szCs w:val="22"/>
          <w:u w:val="single"/>
        </w:rPr>
        <w:t>Subcomité de Plantas-SP</w:t>
      </w:r>
      <w:r>
        <w:rPr>
          <w:rFonts w:ascii="Montserrat" w:eastAsia="Montserrat" w:hAnsi="Montserrat" w:cs="Montserrat"/>
          <w:sz w:val="22"/>
          <w:szCs w:val="22"/>
        </w:rPr>
        <w:t>:</w:t>
      </w:r>
    </w:p>
    <w:p w14:paraId="0F3092F6" w14:textId="77777777" w:rsidR="005E7B35" w:rsidRDefault="005E7B35">
      <w:pPr>
        <w:ind w:left="720"/>
        <w:jc w:val="both"/>
        <w:rPr>
          <w:rFonts w:ascii="Montserrat" w:eastAsia="Montserrat" w:hAnsi="Montserrat" w:cs="Montserrat"/>
          <w:sz w:val="22"/>
          <w:szCs w:val="22"/>
        </w:rPr>
      </w:pPr>
    </w:p>
    <w:p w14:paraId="55829AB1" w14:textId="77777777" w:rsidR="005E7B35" w:rsidRDefault="00F015B4">
      <w:pPr>
        <w:numPr>
          <w:ilvl w:val="0"/>
          <w:numId w:val="4"/>
        </w:numPr>
        <w:jc w:val="both"/>
        <w:rPr>
          <w:rFonts w:ascii="Montserrat" w:eastAsia="Montserrat" w:hAnsi="Montserrat" w:cs="Montserrat"/>
          <w:sz w:val="22"/>
          <w:szCs w:val="22"/>
        </w:rPr>
      </w:pPr>
      <w:r>
        <w:rPr>
          <w:rFonts w:ascii="Montserrat" w:eastAsia="Montserrat" w:hAnsi="Montserrat" w:cs="Montserrat"/>
          <w:sz w:val="22"/>
          <w:szCs w:val="22"/>
        </w:rPr>
        <w:t>Revisar nuevamente las consideraciones, simplificaciones y limitaciones para establecer la curva de convolución de la generación térmica agregada del SIN.</w:t>
      </w:r>
    </w:p>
    <w:p w14:paraId="0E756267" w14:textId="77777777" w:rsidR="005E7B35" w:rsidRDefault="005E7B35">
      <w:pPr>
        <w:ind w:left="1440"/>
        <w:jc w:val="both"/>
        <w:rPr>
          <w:rFonts w:ascii="Montserrat" w:eastAsia="Montserrat" w:hAnsi="Montserrat" w:cs="Montserrat"/>
          <w:sz w:val="22"/>
          <w:szCs w:val="22"/>
        </w:rPr>
      </w:pPr>
    </w:p>
    <w:p w14:paraId="484CC4B0" w14:textId="77777777" w:rsidR="005E7B35" w:rsidRDefault="00F015B4">
      <w:pPr>
        <w:numPr>
          <w:ilvl w:val="0"/>
          <w:numId w:val="4"/>
        </w:numPr>
        <w:jc w:val="both"/>
        <w:rPr>
          <w:rFonts w:ascii="Montserrat" w:eastAsia="Montserrat" w:hAnsi="Montserrat" w:cs="Montserrat"/>
          <w:sz w:val="22"/>
          <w:szCs w:val="22"/>
        </w:rPr>
      </w:pPr>
      <w:r>
        <w:rPr>
          <w:rFonts w:ascii="Montserrat" w:eastAsia="Montserrat" w:hAnsi="Montserrat" w:cs="Montserrat"/>
          <w:sz w:val="22"/>
          <w:szCs w:val="22"/>
        </w:rPr>
        <w:t>Establecer si las unidades de Guavio, con una restricción de máximo nivel de embalse del 17.8 %, pueden suministrar potencia reactiva.</w:t>
      </w:r>
    </w:p>
    <w:p w14:paraId="4422616A" w14:textId="77777777" w:rsidR="005E7B35" w:rsidRDefault="005E7B35">
      <w:pPr>
        <w:jc w:val="both"/>
        <w:rPr>
          <w:rFonts w:ascii="Montserrat" w:eastAsia="Montserrat" w:hAnsi="Montserrat" w:cs="Montserrat"/>
          <w:sz w:val="22"/>
          <w:szCs w:val="22"/>
        </w:rPr>
      </w:pPr>
    </w:p>
    <w:p w14:paraId="75FFF24D" w14:textId="77777777" w:rsidR="005E7B35" w:rsidRDefault="00F015B4">
      <w:pPr>
        <w:ind w:firstLine="720"/>
        <w:jc w:val="both"/>
        <w:rPr>
          <w:rFonts w:ascii="Montserrat" w:eastAsia="Montserrat" w:hAnsi="Montserrat" w:cs="Montserrat"/>
          <w:sz w:val="22"/>
          <w:szCs w:val="22"/>
        </w:rPr>
      </w:pPr>
      <w:r>
        <w:rPr>
          <w:rFonts w:ascii="Montserrat" w:eastAsia="Montserrat" w:hAnsi="Montserrat" w:cs="Montserrat"/>
          <w:sz w:val="22"/>
          <w:szCs w:val="22"/>
          <w:u w:val="single"/>
        </w:rPr>
        <w:t>Subcomité de Planeamiento Operativo-SPO</w:t>
      </w:r>
      <w:r>
        <w:rPr>
          <w:rFonts w:ascii="Montserrat" w:eastAsia="Montserrat" w:hAnsi="Montserrat" w:cs="Montserrat"/>
          <w:sz w:val="22"/>
          <w:szCs w:val="22"/>
        </w:rPr>
        <w:t>:</w:t>
      </w:r>
    </w:p>
    <w:p w14:paraId="76FF6928" w14:textId="77777777" w:rsidR="005E7B35" w:rsidRDefault="005E7B35">
      <w:pPr>
        <w:ind w:firstLine="720"/>
        <w:jc w:val="both"/>
        <w:rPr>
          <w:rFonts w:ascii="Montserrat" w:eastAsia="Montserrat" w:hAnsi="Montserrat" w:cs="Montserrat"/>
          <w:sz w:val="22"/>
          <w:szCs w:val="22"/>
        </w:rPr>
      </w:pPr>
    </w:p>
    <w:p w14:paraId="3F722708" w14:textId="30A70964" w:rsidR="005E7B35" w:rsidRDefault="00F015B4">
      <w:pPr>
        <w:numPr>
          <w:ilvl w:val="0"/>
          <w:numId w:val="1"/>
        </w:numPr>
        <w:jc w:val="both"/>
        <w:rPr>
          <w:rFonts w:ascii="Montserrat" w:eastAsia="Montserrat" w:hAnsi="Montserrat" w:cs="Montserrat"/>
          <w:sz w:val="22"/>
          <w:szCs w:val="22"/>
        </w:rPr>
      </w:pPr>
      <w:r>
        <w:rPr>
          <w:rFonts w:ascii="Montserrat" w:eastAsia="Montserrat" w:hAnsi="Montserrat" w:cs="Montserrat"/>
          <w:sz w:val="22"/>
          <w:szCs w:val="22"/>
        </w:rPr>
        <w:t>Solicitar nuevamente a la UPME la actualización periódica de las proyecciones de demanda y los precios de los combustibles</w:t>
      </w:r>
      <w:r w:rsidR="00424ECA">
        <w:rPr>
          <w:rFonts w:ascii="Montserrat" w:eastAsia="Montserrat" w:hAnsi="Montserrat" w:cs="Montserrat"/>
          <w:sz w:val="22"/>
          <w:szCs w:val="22"/>
        </w:rPr>
        <w:t xml:space="preserve"> gas,</w:t>
      </w:r>
      <w:r>
        <w:rPr>
          <w:rFonts w:ascii="Montserrat" w:eastAsia="Montserrat" w:hAnsi="Montserrat" w:cs="Montserrat"/>
          <w:sz w:val="22"/>
          <w:szCs w:val="22"/>
        </w:rPr>
        <w:t xml:space="preserve"> líquidos y el carbón mineral. Respecto a lo anterior, el 14 de abril del año en curso la UPME comunicó que revisará detalladamente la metodología, dadas las observaciones realizadas por el SPO respecto al mayor precio relativo de producir con combustible nacional respecto al gas natural importado.  </w:t>
      </w:r>
    </w:p>
    <w:p w14:paraId="19502F5B" w14:textId="77777777" w:rsidR="005E7B35" w:rsidRDefault="005E7B35">
      <w:pPr>
        <w:jc w:val="both"/>
        <w:rPr>
          <w:rFonts w:ascii="Montserrat" w:eastAsia="Montserrat" w:hAnsi="Montserrat" w:cs="Montserrat"/>
          <w:sz w:val="22"/>
          <w:szCs w:val="22"/>
        </w:rPr>
      </w:pPr>
    </w:p>
    <w:p w14:paraId="34357A8B" w14:textId="77777777" w:rsidR="005E7B35" w:rsidRDefault="00F015B4">
      <w:pPr>
        <w:ind w:firstLine="720"/>
        <w:jc w:val="both"/>
        <w:rPr>
          <w:rFonts w:ascii="Montserrat" w:eastAsia="Montserrat" w:hAnsi="Montserrat" w:cs="Montserrat"/>
          <w:sz w:val="22"/>
          <w:szCs w:val="22"/>
        </w:rPr>
      </w:pPr>
      <w:r>
        <w:rPr>
          <w:rFonts w:ascii="Montserrat" w:eastAsia="Montserrat" w:hAnsi="Montserrat" w:cs="Montserrat"/>
          <w:sz w:val="22"/>
          <w:szCs w:val="22"/>
          <w:u w:val="single"/>
        </w:rPr>
        <w:t>Subcomité de Análisis y Planeación Eléctrica-SAPE</w:t>
      </w:r>
      <w:r>
        <w:rPr>
          <w:rFonts w:ascii="Montserrat" w:eastAsia="Montserrat" w:hAnsi="Montserrat" w:cs="Montserrat"/>
          <w:sz w:val="22"/>
          <w:szCs w:val="22"/>
        </w:rPr>
        <w:t>:</w:t>
      </w:r>
    </w:p>
    <w:p w14:paraId="02AB0117" w14:textId="77777777" w:rsidR="005E7B35" w:rsidRDefault="005E7B35">
      <w:pPr>
        <w:jc w:val="both"/>
        <w:rPr>
          <w:rFonts w:ascii="Montserrat" w:eastAsia="Montserrat" w:hAnsi="Montserrat" w:cs="Montserrat"/>
          <w:sz w:val="22"/>
          <w:szCs w:val="22"/>
        </w:rPr>
      </w:pPr>
    </w:p>
    <w:p w14:paraId="7555739E" w14:textId="77777777" w:rsidR="005E7B35" w:rsidRDefault="00F015B4">
      <w:pPr>
        <w:numPr>
          <w:ilvl w:val="0"/>
          <w:numId w:val="4"/>
        </w:numPr>
        <w:pBdr>
          <w:top w:val="nil"/>
          <w:left w:val="nil"/>
          <w:bottom w:val="nil"/>
          <w:right w:val="nil"/>
          <w:between w:val="nil"/>
        </w:pBdr>
        <w:jc w:val="both"/>
        <w:rPr>
          <w:rFonts w:ascii="Montserrat" w:eastAsia="Montserrat" w:hAnsi="Montserrat" w:cs="Montserrat"/>
          <w:sz w:val="22"/>
          <w:szCs w:val="22"/>
        </w:rPr>
      </w:pPr>
      <w:r>
        <w:rPr>
          <w:rFonts w:ascii="Montserrat" w:eastAsia="Montserrat" w:hAnsi="Montserrat" w:cs="Montserrat"/>
          <w:sz w:val="22"/>
          <w:szCs w:val="22"/>
        </w:rPr>
        <w:t xml:space="preserve">Analizar las situaciones operativas descritas por EBSA, derivadas del cierre del circuito a nivel de 115 kV Guateque-Sesquilé, que fue definido conjuntamente por ENEL y EBSA en el marco del grupo de seguimiento del área Oriental. </w:t>
      </w:r>
    </w:p>
    <w:p w14:paraId="6A41714E" w14:textId="77777777" w:rsidR="005E7B35" w:rsidRDefault="005E7B35">
      <w:pPr>
        <w:pBdr>
          <w:top w:val="nil"/>
          <w:left w:val="nil"/>
          <w:bottom w:val="nil"/>
          <w:right w:val="nil"/>
          <w:between w:val="nil"/>
        </w:pBdr>
        <w:ind w:left="1440"/>
        <w:jc w:val="both"/>
        <w:rPr>
          <w:rFonts w:ascii="Montserrat" w:eastAsia="Montserrat" w:hAnsi="Montserrat" w:cs="Montserrat"/>
          <w:sz w:val="22"/>
          <w:szCs w:val="22"/>
        </w:rPr>
      </w:pPr>
    </w:p>
    <w:p w14:paraId="6BA4A64F" w14:textId="77777777" w:rsidR="005E7B35" w:rsidRDefault="00F015B4">
      <w:pPr>
        <w:numPr>
          <w:ilvl w:val="0"/>
          <w:numId w:val="4"/>
        </w:numPr>
        <w:pBdr>
          <w:top w:val="nil"/>
          <w:left w:val="nil"/>
          <w:bottom w:val="nil"/>
          <w:right w:val="nil"/>
          <w:between w:val="nil"/>
        </w:pBdr>
        <w:jc w:val="both"/>
        <w:rPr>
          <w:rFonts w:ascii="Montserrat" w:eastAsia="Montserrat" w:hAnsi="Montserrat" w:cs="Montserrat"/>
          <w:sz w:val="22"/>
          <w:szCs w:val="22"/>
        </w:rPr>
      </w:pPr>
      <w:r>
        <w:rPr>
          <w:rFonts w:ascii="Montserrat" w:eastAsia="Montserrat" w:hAnsi="Montserrat" w:cs="Montserrat"/>
          <w:sz w:val="22"/>
          <w:szCs w:val="22"/>
        </w:rPr>
        <w:t xml:space="preserve">Solicitar a la UPME validar, si con la expedición del Plan de Expansión de Referencia Generación y Transmisión 2017-2031, el cual definió la necesidad de ajustar el Esquema de Separación de Áreas-ESA Colombia-Ecuador, es suficiente para actualizar periódicamente dicho esquema. Esto es fundamental dadas las tareas y responsabilidades que tiene el Consejo en el marco de la Resolución CREG 187 de 2020. </w:t>
      </w:r>
    </w:p>
    <w:p w14:paraId="268D10E6" w14:textId="77777777" w:rsidR="005E7B35" w:rsidRDefault="005E7B35">
      <w:pPr>
        <w:pBdr>
          <w:top w:val="nil"/>
          <w:left w:val="nil"/>
          <w:bottom w:val="nil"/>
          <w:right w:val="nil"/>
          <w:between w:val="nil"/>
        </w:pBdr>
        <w:ind w:left="1440"/>
        <w:jc w:val="both"/>
        <w:rPr>
          <w:rFonts w:ascii="Montserrat" w:eastAsia="Montserrat" w:hAnsi="Montserrat" w:cs="Montserrat"/>
          <w:sz w:val="22"/>
          <w:szCs w:val="22"/>
        </w:rPr>
      </w:pPr>
    </w:p>
    <w:p w14:paraId="0CCE0620" w14:textId="77777777" w:rsidR="005E7B35" w:rsidRDefault="00F015B4">
      <w:pPr>
        <w:numPr>
          <w:ilvl w:val="0"/>
          <w:numId w:val="4"/>
        </w:numPr>
        <w:pBdr>
          <w:top w:val="nil"/>
          <w:left w:val="nil"/>
          <w:bottom w:val="nil"/>
          <w:right w:val="nil"/>
          <w:between w:val="nil"/>
        </w:pBdr>
        <w:jc w:val="both"/>
        <w:rPr>
          <w:rFonts w:ascii="Montserrat" w:eastAsia="Montserrat" w:hAnsi="Montserrat" w:cs="Montserrat"/>
          <w:sz w:val="22"/>
          <w:szCs w:val="22"/>
        </w:rPr>
      </w:pPr>
      <w:r>
        <w:rPr>
          <w:rFonts w:ascii="Montserrat" w:eastAsia="Montserrat" w:hAnsi="Montserrat" w:cs="Montserrat"/>
          <w:sz w:val="22"/>
          <w:szCs w:val="22"/>
        </w:rPr>
        <w:t>Actualizar el análisis de “pesos” y requerimientos de generación de seguridad en el área Caribe, dada la actualización de los modos de control del SVC de la subestación Chinú, declarados recientemente por ISA-Intercolombia.</w:t>
      </w:r>
    </w:p>
    <w:p w14:paraId="56CDA070" w14:textId="77777777" w:rsidR="005E7B35" w:rsidRDefault="005E7B35">
      <w:pPr>
        <w:pBdr>
          <w:top w:val="nil"/>
          <w:left w:val="nil"/>
          <w:bottom w:val="nil"/>
          <w:right w:val="nil"/>
          <w:between w:val="nil"/>
        </w:pBdr>
        <w:ind w:left="1440"/>
        <w:jc w:val="both"/>
        <w:rPr>
          <w:rFonts w:ascii="Montserrat" w:eastAsia="Montserrat" w:hAnsi="Montserrat" w:cs="Montserrat"/>
          <w:sz w:val="22"/>
          <w:szCs w:val="22"/>
        </w:rPr>
      </w:pPr>
    </w:p>
    <w:p w14:paraId="2990C5FA" w14:textId="0927E6EE" w:rsidR="005E7B35" w:rsidRDefault="00F015B4">
      <w:pPr>
        <w:numPr>
          <w:ilvl w:val="0"/>
          <w:numId w:val="4"/>
        </w:numPr>
        <w:pBdr>
          <w:top w:val="nil"/>
          <w:left w:val="nil"/>
          <w:bottom w:val="nil"/>
          <w:right w:val="nil"/>
          <w:between w:val="nil"/>
        </w:pBdr>
        <w:jc w:val="both"/>
        <w:rPr>
          <w:rFonts w:ascii="Montserrat" w:eastAsia="Montserrat" w:hAnsi="Montserrat" w:cs="Montserrat"/>
          <w:sz w:val="22"/>
          <w:szCs w:val="22"/>
        </w:rPr>
      </w:pPr>
      <w:r>
        <w:rPr>
          <w:rFonts w:ascii="Montserrat" w:eastAsia="Montserrat" w:hAnsi="Montserrat" w:cs="Montserrat"/>
          <w:sz w:val="22"/>
          <w:szCs w:val="22"/>
        </w:rPr>
        <w:lastRenderedPageBreak/>
        <w:t xml:space="preserve">Solicitar al SPO </w:t>
      </w:r>
      <w:r w:rsidR="00424ECA">
        <w:rPr>
          <w:rFonts w:ascii="Montserrat" w:eastAsia="Montserrat" w:hAnsi="Montserrat" w:cs="Montserrat"/>
          <w:sz w:val="22"/>
          <w:szCs w:val="22"/>
        </w:rPr>
        <w:t>revisar la pertinencia de</w:t>
      </w:r>
      <w:r>
        <w:rPr>
          <w:rFonts w:ascii="Montserrat" w:eastAsia="Montserrat" w:hAnsi="Montserrat" w:cs="Montserrat"/>
          <w:sz w:val="22"/>
          <w:szCs w:val="22"/>
        </w:rPr>
        <w:t xml:space="preserve"> actualiza</w:t>
      </w:r>
      <w:r w:rsidR="00424ECA">
        <w:rPr>
          <w:rFonts w:ascii="Montserrat" w:eastAsia="Montserrat" w:hAnsi="Montserrat" w:cs="Montserrat"/>
          <w:sz w:val="22"/>
          <w:szCs w:val="22"/>
        </w:rPr>
        <w:t xml:space="preserve">r </w:t>
      </w:r>
      <w:r>
        <w:rPr>
          <w:rFonts w:ascii="Montserrat" w:eastAsia="Montserrat" w:hAnsi="Montserrat" w:cs="Montserrat"/>
          <w:sz w:val="22"/>
          <w:szCs w:val="22"/>
        </w:rPr>
        <w:t xml:space="preserve">el análisis energético llevado a cabo en el 2018, respecto al impacto energético de las diferentes alternativas de red HVDC planteadas por la UPME en su Plan de Expansión de Transmisión. En aquel entonces el CND identificó un flujo circulante entre el interior del país y el área Caribe, que podría copar el límite de importación de esta última área.       </w:t>
      </w:r>
    </w:p>
    <w:p w14:paraId="3207C0C4" w14:textId="77777777" w:rsidR="005E7B35" w:rsidRDefault="005E7B35">
      <w:pPr>
        <w:pBdr>
          <w:top w:val="nil"/>
          <w:left w:val="nil"/>
          <w:bottom w:val="nil"/>
          <w:right w:val="nil"/>
          <w:between w:val="nil"/>
        </w:pBdr>
        <w:ind w:left="1440"/>
        <w:jc w:val="both"/>
        <w:rPr>
          <w:rFonts w:ascii="Montserrat" w:eastAsia="Montserrat" w:hAnsi="Montserrat" w:cs="Montserrat"/>
          <w:sz w:val="22"/>
          <w:szCs w:val="22"/>
        </w:rPr>
      </w:pPr>
    </w:p>
    <w:p w14:paraId="6E7AFAD7" w14:textId="77777777" w:rsidR="005E7B35" w:rsidRDefault="00F015B4">
      <w:pPr>
        <w:numPr>
          <w:ilvl w:val="0"/>
          <w:numId w:val="4"/>
        </w:numPr>
        <w:pBdr>
          <w:top w:val="nil"/>
          <w:left w:val="nil"/>
          <w:bottom w:val="nil"/>
          <w:right w:val="nil"/>
          <w:between w:val="nil"/>
        </w:pBdr>
        <w:jc w:val="both"/>
        <w:rPr>
          <w:rFonts w:ascii="Montserrat" w:eastAsia="Montserrat" w:hAnsi="Montserrat" w:cs="Montserrat"/>
          <w:sz w:val="22"/>
          <w:szCs w:val="22"/>
        </w:rPr>
      </w:pPr>
      <w:r>
        <w:rPr>
          <w:rFonts w:ascii="Montserrat" w:eastAsia="Montserrat" w:hAnsi="Montserrat" w:cs="Montserrat"/>
          <w:sz w:val="22"/>
          <w:szCs w:val="22"/>
        </w:rPr>
        <w:t xml:space="preserve">Replantear los supuestos del Planeamiento Operativo Eléctrico, contemplando solamente aquellos proyectos aprobados, ya sea por la UPME vía concepto de conexión, o por la CREG vía Plan de Inversión.  </w:t>
      </w:r>
    </w:p>
    <w:p w14:paraId="7EF5E990" w14:textId="77777777" w:rsidR="005E7B35" w:rsidRDefault="00F015B4">
      <w:pPr>
        <w:jc w:val="both"/>
        <w:rPr>
          <w:rFonts w:ascii="Montserrat" w:eastAsia="Montserrat" w:hAnsi="Montserrat" w:cs="Montserrat"/>
          <w:sz w:val="22"/>
          <w:szCs w:val="22"/>
        </w:rPr>
      </w:pPr>
      <w:r>
        <w:rPr>
          <w:rFonts w:ascii="Montserrat" w:eastAsia="Montserrat" w:hAnsi="Montserrat" w:cs="Montserrat"/>
          <w:sz w:val="22"/>
          <w:szCs w:val="22"/>
        </w:rPr>
        <w:t xml:space="preserve">    </w:t>
      </w:r>
    </w:p>
    <w:p w14:paraId="3B0E2309" w14:textId="77777777" w:rsidR="005E7B35" w:rsidRDefault="00F015B4">
      <w:pPr>
        <w:ind w:firstLine="720"/>
        <w:jc w:val="both"/>
        <w:rPr>
          <w:rFonts w:ascii="Montserrat" w:eastAsia="Montserrat" w:hAnsi="Montserrat" w:cs="Montserrat"/>
          <w:sz w:val="22"/>
          <w:szCs w:val="22"/>
        </w:rPr>
      </w:pPr>
      <w:r>
        <w:rPr>
          <w:rFonts w:ascii="Montserrat" w:eastAsia="Montserrat" w:hAnsi="Montserrat" w:cs="Montserrat"/>
          <w:sz w:val="22"/>
          <w:szCs w:val="22"/>
          <w:u w:val="single"/>
        </w:rPr>
        <w:t>Subcomité de Controles-SC</w:t>
      </w:r>
      <w:r>
        <w:rPr>
          <w:rFonts w:ascii="Montserrat" w:eastAsia="Montserrat" w:hAnsi="Montserrat" w:cs="Montserrat"/>
          <w:sz w:val="22"/>
          <w:szCs w:val="22"/>
        </w:rPr>
        <w:t>:</w:t>
      </w:r>
    </w:p>
    <w:p w14:paraId="2862F580" w14:textId="77777777" w:rsidR="005E7B35" w:rsidRDefault="005E7B35">
      <w:pPr>
        <w:jc w:val="both"/>
        <w:rPr>
          <w:rFonts w:ascii="Montserrat" w:eastAsia="Montserrat" w:hAnsi="Montserrat" w:cs="Montserrat"/>
          <w:sz w:val="22"/>
          <w:szCs w:val="22"/>
        </w:rPr>
      </w:pPr>
    </w:p>
    <w:p w14:paraId="7770F22F" w14:textId="77777777" w:rsidR="005E7B35" w:rsidRDefault="00F015B4">
      <w:pPr>
        <w:numPr>
          <w:ilvl w:val="0"/>
          <w:numId w:val="8"/>
        </w:numPr>
        <w:jc w:val="both"/>
        <w:rPr>
          <w:rFonts w:ascii="Montserrat" w:eastAsia="Montserrat" w:hAnsi="Montserrat" w:cs="Montserrat"/>
          <w:sz w:val="22"/>
          <w:szCs w:val="22"/>
        </w:rPr>
      </w:pPr>
      <w:r>
        <w:rPr>
          <w:rFonts w:ascii="Montserrat" w:eastAsia="Montserrat" w:hAnsi="Montserrat" w:cs="Montserrat"/>
          <w:sz w:val="22"/>
          <w:szCs w:val="22"/>
        </w:rPr>
        <w:t>Si bien el CND mencionó que las oscilaciones de baja frecuencia han disminuido, aún no se han identificado sus causas. En este mismo sentido, ENEL manifestó su preocupación por los efectos que tienen dichas oscilaciones en la velocidad de respuesta de sus unidades de generación para la Regulación Primaria de Frecuencia-RPF. Por lo anterior se recomienda hacer seguimiento al plan de acción formulado por el CND en el Subcomité de Controles-SC, que fue definido para mitigar dicho fenómeno.</w:t>
      </w:r>
    </w:p>
    <w:p w14:paraId="4307E83D" w14:textId="77777777" w:rsidR="005E7B35" w:rsidRDefault="005E7B35">
      <w:pPr>
        <w:ind w:left="720"/>
        <w:jc w:val="both"/>
        <w:rPr>
          <w:rFonts w:ascii="Montserrat" w:eastAsia="Montserrat" w:hAnsi="Montserrat" w:cs="Montserrat"/>
          <w:sz w:val="22"/>
          <w:szCs w:val="22"/>
        </w:rPr>
      </w:pPr>
    </w:p>
    <w:p w14:paraId="21654D0B" w14:textId="77777777" w:rsidR="005E7B35" w:rsidRDefault="00F015B4">
      <w:pPr>
        <w:numPr>
          <w:ilvl w:val="0"/>
          <w:numId w:val="8"/>
        </w:numPr>
        <w:jc w:val="both"/>
        <w:rPr>
          <w:rFonts w:ascii="Montserrat" w:eastAsia="Montserrat" w:hAnsi="Montserrat" w:cs="Montserrat"/>
          <w:sz w:val="22"/>
          <w:szCs w:val="22"/>
        </w:rPr>
      </w:pPr>
      <w:r>
        <w:rPr>
          <w:rFonts w:ascii="Montserrat" w:eastAsia="Montserrat" w:hAnsi="Montserrat" w:cs="Montserrat"/>
          <w:sz w:val="22"/>
          <w:szCs w:val="22"/>
        </w:rPr>
        <w:t xml:space="preserve">Se llamó la atención sobre los posibles conflictos de interés en los que pueden incurrir las empresas auditoras cuando estas también ofrecen servicios de consultoría. Asimismo, el CND planteó un procedimiento para establecer, antes de la entrada en operación de una planta de generación, si efectivamente estas tienen disponibles funciones específicas que la reglamentación actual exige.  </w:t>
      </w:r>
    </w:p>
    <w:p w14:paraId="46497384" w14:textId="77777777" w:rsidR="005E7B35" w:rsidRDefault="005E7B35">
      <w:pPr>
        <w:ind w:left="720"/>
        <w:jc w:val="both"/>
        <w:rPr>
          <w:rFonts w:ascii="Montserrat" w:eastAsia="Montserrat" w:hAnsi="Montserrat" w:cs="Montserrat"/>
          <w:sz w:val="22"/>
          <w:szCs w:val="22"/>
        </w:rPr>
      </w:pPr>
    </w:p>
    <w:p w14:paraId="0AE1649A" w14:textId="77777777" w:rsidR="005E7B35" w:rsidRDefault="00F015B4">
      <w:pPr>
        <w:ind w:firstLine="720"/>
        <w:jc w:val="both"/>
        <w:rPr>
          <w:rFonts w:ascii="Montserrat" w:eastAsia="Montserrat" w:hAnsi="Montserrat" w:cs="Montserrat"/>
          <w:sz w:val="22"/>
          <w:szCs w:val="22"/>
        </w:rPr>
      </w:pPr>
      <w:r>
        <w:rPr>
          <w:rFonts w:ascii="Montserrat" w:eastAsia="Montserrat" w:hAnsi="Montserrat" w:cs="Montserrat"/>
          <w:sz w:val="22"/>
          <w:szCs w:val="22"/>
          <w:u w:val="single"/>
        </w:rPr>
        <w:t>Subcomité de Recursos Energéticos Renovables-SURER</w:t>
      </w:r>
      <w:r>
        <w:rPr>
          <w:rFonts w:ascii="Montserrat" w:eastAsia="Montserrat" w:hAnsi="Montserrat" w:cs="Montserrat"/>
          <w:sz w:val="22"/>
          <w:szCs w:val="22"/>
        </w:rPr>
        <w:t>:</w:t>
      </w:r>
    </w:p>
    <w:p w14:paraId="03DD0CAA" w14:textId="77777777" w:rsidR="005E7B35" w:rsidRDefault="005E7B35">
      <w:pPr>
        <w:jc w:val="both"/>
        <w:rPr>
          <w:rFonts w:ascii="Montserrat" w:eastAsia="Montserrat" w:hAnsi="Montserrat" w:cs="Montserrat"/>
          <w:sz w:val="22"/>
          <w:szCs w:val="22"/>
        </w:rPr>
      </w:pPr>
    </w:p>
    <w:p w14:paraId="523B8962" w14:textId="77777777" w:rsidR="005E7B35" w:rsidRDefault="00F015B4">
      <w:pPr>
        <w:numPr>
          <w:ilvl w:val="0"/>
          <w:numId w:val="3"/>
        </w:numPr>
        <w:jc w:val="both"/>
        <w:rPr>
          <w:rFonts w:ascii="Montserrat" w:eastAsia="Montserrat" w:hAnsi="Montserrat" w:cs="Montserrat"/>
          <w:sz w:val="22"/>
          <w:szCs w:val="22"/>
        </w:rPr>
      </w:pPr>
      <w:r>
        <w:rPr>
          <w:rFonts w:ascii="Montserrat" w:eastAsia="Montserrat" w:hAnsi="Montserrat" w:cs="Montserrat"/>
          <w:sz w:val="22"/>
          <w:szCs w:val="22"/>
        </w:rPr>
        <w:t xml:space="preserve">El CND informó que, aplicando el procedimiento acordado en el subcomité, en el último año el desbalance energético fue superior a 7 Gwh-día. Al respecto, es importante que los agentes que reportan la información validen si los datos suministrados al operador del sistema son correctos. </w:t>
      </w:r>
    </w:p>
    <w:p w14:paraId="51125436" w14:textId="77777777" w:rsidR="005E7B35" w:rsidRDefault="005E7B35">
      <w:pPr>
        <w:ind w:left="1440"/>
        <w:jc w:val="both"/>
        <w:rPr>
          <w:rFonts w:ascii="Montserrat" w:eastAsia="Montserrat" w:hAnsi="Montserrat" w:cs="Montserrat"/>
          <w:sz w:val="22"/>
          <w:szCs w:val="22"/>
        </w:rPr>
      </w:pPr>
    </w:p>
    <w:p w14:paraId="47356CC4" w14:textId="1E514FCD" w:rsidR="005E7B35" w:rsidRDefault="00F015B4">
      <w:pPr>
        <w:numPr>
          <w:ilvl w:val="0"/>
          <w:numId w:val="3"/>
        </w:numPr>
        <w:jc w:val="both"/>
        <w:rPr>
          <w:rFonts w:ascii="Montserrat" w:eastAsia="Montserrat" w:hAnsi="Montserrat" w:cs="Montserrat"/>
          <w:sz w:val="22"/>
          <w:szCs w:val="22"/>
        </w:rPr>
      </w:pPr>
      <w:r>
        <w:rPr>
          <w:rFonts w:ascii="Montserrat" w:eastAsia="Montserrat" w:hAnsi="Montserrat" w:cs="Montserrat"/>
          <w:sz w:val="22"/>
          <w:szCs w:val="22"/>
        </w:rPr>
        <w:t xml:space="preserve">Se recomendó a todos los miembros del SURER estar pendientes </w:t>
      </w:r>
      <w:r w:rsidR="00726DCC">
        <w:rPr>
          <w:rFonts w:ascii="Montserrat" w:eastAsia="Montserrat" w:hAnsi="Montserrat" w:cs="Montserrat"/>
          <w:sz w:val="22"/>
          <w:szCs w:val="22"/>
        </w:rPr>
        <w:t>y disponibles</w:t>
      </w:r>
      <w:r>
        <w:rPr>
          <w:rFonts w:ascii="Montserrat" w:eastAsia="Montserrat" w:hAnsi="Montserrat" w:cs="Montserrat"/>
          <w:sz w:val="22"/>
          <w:szCs w:val="22"/>
        </w:rPr>
        <w:t xml:space="preserve">, dado que durante la segunda y tercera semana de mayo del año en curso la Universidad de los Andes socializará los protocolos y acuerdos que instrumentan las Resoluciones CREG 101 006 y 101 007 de 2023 (ENFICC eólica y solar). </w:t>
      </w:r>
    </w:p>
    <w:p w14:paraId="679A6A2D" w14:textId="77777777" w:rsidR="005E7B35" w:rsidRDefault="005E7B35">
      <w:pPr>
        <w:ind w:left="1440"/>
        <w:jc w:val="both"/>
        <w:rPr>
          <w:rFonts w:ascii="Montserrat" w:eastAsia="Montserrat" w:hAnsi="Montserrat" w:cs="Montserrat"/>
          <w:sz w:val="22"/>
          <w:szCs w:val="22"/>
        </w:rPr>
      </w:pPr>
    </w:p>
    <w:p w14:paraId="29E82B6C" w14:textId="77777777" w:rsidR="005E7B35" w:rsidRDefault="005E7B35">
      <w:pPr>
        <w:ind w:left="1440"/>
        <w:jc w:val="both"/>
        <w:rPr>
          <w:rFonts w:ascii="Montserrat" w:eastAsia="Montserrat" w:hAnsi="Montserrat" w:cs="Montserrat"/>
          <w:sz w:val="22"/>
          <w:szCs w:val="22"/>
        </w:rPr>
      </w:pPr>
    </w:p>
    <w:p w14:paraId="4AD6975D" w14:textId="77777777" w:rsidR="005E7B35" w:rsidRDefault="005E7B35">
      <w:pPr>
        <w:ind w:left="1440"/>
        <w:jc w:val="both"/>
        <w:rPr>
          <w:rFonts w:ascii="Montserrat" w:eastAsia="Montserrat" w:hAnsi="Montserrat" w:cs="Montserrat"/>
          <w:sz w:val="22"/>
          <w:szCs w:val="22"/>
        </w:rPr>
      </w:pPr>
    </w:p>
    <w:p w14:paraId="2579AF6A" w14:textId="77777777" w:rsidR="005E7B35" w:rsidRDefault="005E7B35">
      <w:pPr>
        <w:ind w:left="1440"/>
        <w:jc w:val="both"/>
        <w:rPr>
          <w:rFonts w:ascii="Montserrat" w:eastAsia="Montserrat" w:hAnsi="Montserrat" w:cs="Montserrat"/>
          <w:sz w:val="22"/>
          <w:szCs w:val="22"/>
        </w:rPr>
      </w:pPr>
    </w:p>
    <w:p w14:paraId="484B4D2C" w14:textId="77777777" w:rsidR="005E7B35" w:rsidRDefault="00F015B4">
      <w:pPr>
        <w:ind w:firstLine="720"/>
        <w:jc w:val="both"/>
        <w:rPr>
          <w:rFonts w:ascii="Montserrat" w:eastAsia="Montserrat" w:hAnsi="Montserrat" w:cs="Montserrat"/>
          <w:sz w:val="22"/>
          <w:szCs w:val="22"/>
        </w:rPr>
      </w:pPr>
      <w:r>
        <w:rPr>
          <w:rFonts w:ascii="Montserrat" w:eastAsia="Montserrat" w:hAnsi="Montserrat" w:cs="Montserrat"/>
          <w:sz w:val="22"/>
          <w:szCs w:val="22"/>
          <w:u w:val="single"/>
        </w:rPr>
        <w:t>Subcomité de Protecciones-S Protec</w:t>
      </w:r>
      <w:r>
        <w:rPr>
          <w:rFonts w:ascii="Montserrat" w:eastAsia="Montserrat" w:hAnsi="Montserrat" w:cs="Montserrat"/>
          <w:sz w:val="22"/>
          <w:szCs w:val="22"/>
        </w:rPr>
        <w:t>:</w:t>
      </w:r>
    </w:p>
    <w:p w14:paraId="0BDC7EC2" w14:textId="77777777" w:rsidR="005E7B35" w:rsidRDefault="005E7B35">
      <w:pPr>
        <w:ind w:firstLine="720"/>
        <w:jc w:val="both"/>
        <w:rPr>
          <w:rFonts w:ascii="Montserrat" w:eastAsia="Montserrat" w:hAnsi="Montserrat" w:cs="Montserrat"/>
          <w:sz w:val="22"/>
          <w:szCs w:val="22"/>
        </w:rPr>
      </w:pPr>
    </w:p>
    <w:p w14:paraId="24F78FED" w14:textId="77777777" w:rsidR="005E7B35" w:rsidRDefault="00F015B4">
      <w:pPr>
        <w:numPr>
          <w:ilvl w:val="0"/>
          <w:numId w:val="6"/>
        </w:numPr>
        <w:jc w:val="both"/>
        <w:rPr>
          <w:rFonts w:ascii="Montserrat" w:eastAsia="Montserrat" w:hAnsi="Montserrat" w:cs="Montserrat"/>
          <w:sz w:val="22"/>
          <w:szCs w:val="22"/>
        </w:rPr>
      </w:pPr>
      <w:r>
        <w:rPr>
          <w:rFonts w:ascii="Montserrat" w:eastAsia="Montserrat" w:hAnsi="Montserrat" w:cs="Montserrat"/>
          <w:sz w:val="22"/>
          <w:szCs w:val="22"/>
        </w:rPr>
        <w:t xml:space="preserve">Se recomendó solicitarle a la UPME la respuesta a la carta enviada el año pasado, sobre la necesidad de establecer desde los estudios de conexión todos los posibles escenarios de conformación de islas.    </w:t>
      </w:r>
    </w:p>
    <w:p w14:paraId="48593A75" w14:textId="77777777" w:rsidR="005E7B35" w:rsidRDefault="005E7B35">
      <w:pPr>
        <w:jc w:val="both"/>
        <w:rPr>
          <w:rFonts w:ascii="Montserrat" w:eastAsia="Montserrat" w:hAnsi="Montserrat" w:cs="Montserrat"/>
          <w:sz w:val="22"/>
          <w:szCs w:val="22"/>
        </w:rPr>
      </w:pPr>
    </w:p>
    <w:p w14:paraId="22247FA9" w14:textId="0FBB6CDC" w:rsidR="005E7B35" w:rsidRDefault="00F015B4">
      <w:pPr>
        <w:numPr>
          <w:ilvl w:val="0"/>
          <w:numId w:val="2"/>
        </w:numPr>
        <w:jc w:val="both"/>
        <w:rPr>
          <w:rFonts w:ascii="Montserrat" w:eastAsia="Montserrat" w:hAnsi="Montserrat" w:cs="Montserrat"/>
          <w:sz w:val="22"/>
          <w:szCs w:val="22"/>
        </w:rPr>
      </w:pPr>
      <w:r>
        <w:rPr>
          <w:rFonts w:ascii="Montserrat" w:eastAsia="Montserrat" w:hAnsi="Montserrat" w:cs="Montserrat"/>
          <w:sz w:val="22"/>
          <w:szCs w:val="22"/>
        </w:rPr>
        <w:t xml:space="preserve">El Comité de Operación recomienda al CNO enviar una comunicación </w:t>
      </w:r>
      <w:r w:rsidR="00376E87">
        <w:rPr>
          <w:rFonts w:ascii="Montserrat" w:eastAsia="Montserrat" w:hAnsi="Montserrat" w:cs="Montserrat"/>
          <w:sz w:val="22"/>
          <w:szCs w:val="22"/>
        </w:rPr>
        <w:t>reiterando</w:t>
      </w:r>
      <w:r>
        <w:rPr>
          <w:rFonts w:ascii="Montserrat" w:eastAsia="Montserrat" w:hAnsi="Montserrat" w:cs="Montserrat"/>
          <w:sz w:val="22"/>
          <w:szCs w:val="22"/>
        </w:rPr>
        <w:t xml:space="preserve"> los riesgos identificados para la operación segura y confiable del SIN. Particularmente llamó la atención sobre la </w:t>
      </w:r>
      <w:r w:rsidR="00424ECA">
        <w:rPr>
          <w:rFonts w:ascii="Montserrat" w:eastAsia="Montserrat" w:hAnsi="Montserrat" w:cs="Montserrat"/>
          <w:sz w:val="22"/>
          <w:szCs w:val="22"/>
        </w:rPr>
        <w:t xml:space="preserve">materialización de desconexión de </w:t>
      </w:r>
      <w:r>
        <w:rPr>
          <w:rFonts w:ascii="Montserrat" w:eastAsia="Montserrat" w:hAnsi="Montserrat" w:cs="Montserrat"/>
          <w:sz w:val="22"/>
          <w:szCs w:val="22"/>
        </w:rPr>
        <w:t>carga debido al agotamiento de la red del STR de la subárea Guajira-Cesar-Magdalena (GCM), la Demanda No Atendida-DNA en Bolívar por la</w:t>
      </w:r>
      <w:r w:rsidR="00424ECA">
        <w:rPr>
          <w:rFonts w:ascii="Montserrat" w:eastAsia="Montserrat" w:hAnsi="Montserrat" w:cs="Montserrat"/>
          <w:sz w:val="22"/>
          <w:szCs w:val="22"/>
        </w:rPr>
        <w:t xml:space="preserve">s fallas </w:t>
      </w:r>
      <w:r>
        <w:rPr>
          <w:rFonts w:ascii="Montserrat" w:eastAsia="Montserrat" w:hAnsi="Montserrat" w:cs="Montserrat"/>
          <w:sz w:val="22"/>
          <w:szCs w:val="22"/>
        </w:rPr>
        <w:t>del circuito Ternera-Gambote 66 kV, y los recientes eventos que afectaron al departamento del Chocó.</w:t>
      </w:r>
    </w:p>
    <w:p w14:paraId="6D42321C" w14:textId="77777777" w:rsidR="005E7B35" w:rsidRDefault="005E7B35">
      <w:pPr>
        <w:ind w:left="720"/>
        <w:jc w:val="both"/>
        <w:rPr>
          <w:rFonts w:ascii="Montserrat" w:eastAsia="Montserrat" w:hAnsi="Montserrat" w:cs="Montserrat"/>
          <w:sz w:val="22"/>
          <w:szCs w:val="22"/>
        </w:rPr>
      </w:pPr>
    </w:p>
    <w:p w14:paraId="1F895376" w14:textId="77777777" w:rsidR="005E7B35" w:rsidRDefault="00F015B4">
      <w:pPr>
        <w:ind w:left="720"/>
        <w:jc w:val="both"/>
        <w:rPr>
          <w:rFonts w:ascii="Montserrat" w:eastAsia="Montserrat" w:hAnsi="Montserrat" w:cs="Montserrat"/>
          <w:sz w:val="22"/>
          <w:szCs w:val="22"/>
        </w:rPr>
      </w:pPr>
      <w:r>
        <w:rPr>
          <w:rFonts w:ascii="Montserrat" w:eastAsia="Montserrat" w:hAnsi="Montserrat" w:cs="Montserrat"/>
          <w:sz w:val="22"/>
          <w:szCs w:val="22"/>
        </w:rPr>
        <w:t xml:space="preserve">En este sentido, el CO sugirió gestionar la realización de las reuniones de seguimiento de los grupos Oriental, Caribe y DISPAC lo más pronto posible.     </w:t>
      </w:r>
    </w:p>
    <w:p w14:paraId="72538FEF" w14:textId="77777777" w:rsidR="005E7B35" w:rsidRDefault="005E7B35">
      <w:pPr>
        <w:ind w:left="720"/>
        <w:jc w:val="both"/>
        <w:rPr>
          <w:rFonts w:ascii="Montserrat" w:eastAsia="Montserrat" w:hAnsi="Montserrat" w:cs="Montserrat"/>
          <w:sz w:val="22"/>
          <w:szCs w:val="22"/>
        </w:rPr>
      </w:pPr>
    </w:p>
    <w:p w14:paraId="0AC5BB43" w14:textId="16ADF6DF" w:rsidR="005E7B35" w:rsidRDefault="00F015B4">
      <w:pPr>
        <w:numPr>
          <w:ilvl w:val="0"/>
          <w:numId w:val="2"/>
        </w:numPr>
        <w:jc w:val="both"/>
        <w:rPr>
          <w:rFonts w:ascii="Montserrat" w:eastAsia="Montserrat" w:hAnsi="Montserrat" w:cs="Montserrat"/>
          <w:sz w:val="22"/>
          <w:szCs w:val="22"/>
        </w:rPr>
      </w:pPr>
      <w:r>
        <w:rPr>
          <w:rFonts w:ascii="Montserrat" w:eastAsia="Montserrat" w:hAnsi="Montserrat" w:cs="Montserrat"/>
          <w:sz w:val="22"/>
          <w:szCs w:val="22"/>
        </w:rPr>
        <w:t xml:space="preserve">Se recomienda al Consejo agendar para la reunión de junio del año en </w:t>
      </w:r>
      <w:r w:rsidR="00726DCC">
        <w:rPr>
          <w:rFonts w:ascii="Montserrat" w:eastAsia="Montserrat" w:hAnsi="Montserrat" w:cs="Montserrat"/>
          <w:sz w:val="22"/>
          <w:szCs w:val="22"/>
        </w:rPr>
        <w:t>curso, la</w:t>
      </w:r>
      <w:r>
        <w:rPr>
          <w:rFonts w:ascii="Montserrat" w:eastAsia="Montserrat" w:hAnsi="Montserrat" w:cs="Montserrat"/>
          <w:sz w:val="22"/>
          <w:szCs w:val="22"/>
        </w:rPr>
        <w:t xml:space="preserve"> descripción del ataque cibernético que sufrió EPM</w:t>
      </w:r>
      <w:r w:rsidR="00376E87">
        <w:rPr>
          <w:rFonts w:ascii="Montserrat" w:eastAsia="Montserrat" w:hAnsi="Montserrat" w:cs="Montserrat"/>
          <w:sz w:val="22"/>
          <w:szCs w:val="22"/>
        </w:rPr>
        <w:t xml:space="preserve"> el pasado diciembre</w:t>
      </w:r>
      <w:r>
        <w:rPr>
          <w:rFonts w:ascii="Montserrat" w:eastAsia="Montserrat" w:hAnsi="Montserrat" w:cs="Montserrat"/>
          <w:sz w:val="22"/>
          <w:szCs w:val="22"/>
        </w:rPr>
        <w:t xml:space="preserve">, junto con las lecciones aprendidas y sus recomendaciones para el sector.  </w:t>
      </w:r>
    </w:p>
    <w:p w14:paraId="5EADC17F" w14:textId="77777777" w:rsidR="005E7B35" w:rsidRDefault="005E7B35">
      <w:pPr>
        <w:ind w:left="720"/>
        <w:jc w:val="both"/>
        <w:rPr>
          <w:rFonts w:ascii="Montserrat" w:eastAsia="Montserrat" w:hAnsi="Montserrat" w:cs="Montserrat"/>
          <w:sz w:val="22"/>
          <w:szCs w:val="22"/>
        </w:rPr>
      </w:pPr>
    </w:p>
    <w:p w14:paraId="4AE4FBE7" w14:textId="530BAB7D" w:rsidR="005E7B35" w:rsidRDefault="00F015B4">
      <w:pPr>
        <w:numPr>
          <w:ilvl w:val="0"/>
          <w:numId w:val="2"/>
        </w:numPr>
        <w:jc w:val="both"/>
        <w:rPr>
          <w:rFonts w:ascii="Montserrat" w:eastAsia="Montserrat" w:hAnsi="Montserrat" w:cs="Montserrat"/>
          <w:sz w:val="22"/>
          <w:szCs w:val="22"/>
        </w:rPr>
      </w:pPr>
      <w:r>
        <w:rPr>
          <w:rFonts w:ascii="Montserrat" w:eastAsia="Montserrat" w:hAnsi="Montserrat" w:cs="Montserrat"/>
          <w:sz w:val="22"/>
          <w:szCs w:val="22"/>
        </w:rPr>
        <w:t xml:space="preserve">El pasado viernes 28 de </w:t>
      </w:r>
      <w:r w:rsidR="00424ECA">
        <w:rPr>
          <w:rFonts w:ascii="Montserrat" w:eastAsia="Montserrat" w:hAnsi="Montserrat" w:cs="Montserrat"/>
          <w:sz w:val="22"/>
          <w:szCs w:val="22"/>
        </w:rPr>
        <w:t>abril</w:t>
      </w:r>
      <w:r>
        <w:rPr>
          <w:rFonts w:ascii="Montserrat" w:eastAsia="Montserrat" w:hAnsi="Montserrat" w:cs="Montserrat"/>
          <w:sz w:val="22"/>
          <w:szCs w:val="22"/>
        </w:rPr>
        <w:t xml:space="preserve"> del año 2023 el CND presentó los informes de Planeamiento Operativo Eléctrico de Mediano y Largo Plazo, al igual que el Informe Trimestral de Restricciones. Las principales conclusiones derivadas de estos estudios fueron socializadas por el CND en la pasada reunión del Consejo. De todas </w:t>
      </w:r>
      <w:r w:rsidR="00726DCC">
        <w:rPr>
          <w:rFonts w:ascii="Montserrat" w:eastAsia="Montserrat" w:hAnsi="Montserrat" w:cs="Montserrat"/>
          <w:sz w:val="22"/>
          <w:szCs w:val="22"/>
        </w:rPr>
        <w:t>maneras,</w:t>
      </w:r>
      <w:r>
        <w:rPr>
          <w:rFonts w:ascii="Montserrat" w:eastAsia="Montserrat" w:hAnsi="Montserrat" w:cs="Montserrat"/>
          <w:sz w:val="22"/>
          <w:szCs w:val="22"/>
        </w:rPr>
        <w:t xml:space="preserve"> vale la pena resaltar que a la fecha se tiene 64 restricciones identificadas que no tienen asociadas un proyecto de expansión. Asimismo, se estableció que el 10 % de las subestaciones del STN y STR tienen un nivel de cortocircuito superior al 90 % de su capacidad de corte, y que las subáreas GCM, Córdoba-Sucre y Meta </w:t>
      </w:r>
      <w:r w:rsidR="00726DCC">
        <w:rPr>
          <w:rFonts w:ascii="Montserrat" w:eastAsia="Montserrat" w:hAnsi="Montserrat" w:cs="Montserrat"/>
          <w:sz w:val="22"/>
          <w:szCs w:val="22"/>
        </w:rPr>
        <w:t>tienen un</w:t>
      </w:r>
      <w:r>
        <w:rPr>
          <w:rFonts w:ascii="Montserrat" w:eastAsia="Montserrat" w:hAnsi="Montserrat" w:cs="Montserrat"/>
          <w:sz w:val="22"/>
          <w:szCs w:val="22"/>
        </w:rPr>
        <w:t xml:space="preserve"> indicador de fortaleza eléctrica SCR-IF menor a 1.5 (en el largo plazo).</w:t>
      </w:r>
    </w:p>
    <w:p w14:paraId="4DA0B3CB" w14:textId="77777777" w:rsidR="005E7B35" w:rsidRDefault="005E7B35">
      <w:pPr>
        <w:ind w:left="720"/>
        <w:jc w:val="both"/>
        <w:rPr>
          <w:rFonts w:ascii="Montserrat" w:eastAsia="Montserrat" w:hAnsi="Montserrat" w:cs="Montserrat"/>
          <w:sz w:val="22"/>
          <w:szCs w:val="22"/>
        </w:rPr>
      </w:pPr>
    </w:p>
    <w:p w14:paraId="291E5BA6" w14:textId="77777777" w:rsidR="005E7B35" w:rsidRDefault="00F015B4">
      <w:pPr>
        <w:numPr>
          <w:ilvl w:val="0"/>
          <w:numId w:val="2"/>
        </w:numPr>
        <w:jc w:val="both"/>
        <w:rPr>
          <w:rFonts w:ascii="Montserrat" w:eastAsia="Montserrat" w:hAnsi="Montserrat" w:cs="Montserrat"/>
          <w:sz w:val="22"/>
          <w:szCs w:val="22"/>
        </w:rPr>
      </w:pPr>
      <w:r>
        <w:rPr>
          <w:rFonts w:ascii="Montserrat" w:eastAsia="Montserrat" w:hAnsi="Montserrat" w:cs="Montserrat"/>
          <w:sz w:val="22"/>
          <w:szCs w:val="22"/>
        </w:rPr>
        <w:t xml:space="preserve">Se llevó a cabo una reunión con la CREG donde se expuso la problemática asociada a los “cruces” de circuitos y su potencial impacto para el SIN si se materializa una falla N-1 con repercusiones de un evento de orden N-k. </w:t>
      </w:r>
    </w:p>
    <w:p w14:paraId="0CAEAE2C" w14:textId="77777777" w:rsidR="005E7B35" w:rsidRDefault="005E7B35">
      <w:pPr>
        <w:ind w:left="720"/>
        <w:jc w:val="both"/>
        <w:rPr>
          <w:rFonts w:ascii="Montserrat" w:eastAsia="Montserrat" w:hAnsi="Montserrat" w:cs="Montserrat"/>
          <w:sz w:val="22"/>
          <w:szCs w:val="22"/>
        </w:rPr>
      </w:pPr>
    </w:p>
    <w:p w14:paraId="245C90AC" w14:textId="25122676" w:rsidR="005E7B35" w:rsidRDefault="00F015B4">
      <w:pPr>
        <w:ind w:left="720"/>
        <w:jc w:val="both"/>
        <w:rPr>
          <w:rFonts w:ascii="Montserrat" w:eastAsia="Montserrat" w:hAnsi="Montserrat" w:cs="Montserrat"/>
          <w:sz w:val="22"/>
          <w:szCs w:val="22"/>
        </w:rPr>
      </w:pPr>
      <w:r>
        <w:rPr>
          <w:rFonts w:ascii="Montserrat" w:eastAsia="Montserrat" w:hAnsi="Montserrat" w:cs="Montserrat"/>
          <w:sz w:val="22"/>
          <w:szCs w:val="22"/>
        </w:rPr>
        <w:t xml:space="preserve">Al respecto, se le comentó a la Comisión que dichos “cruces” se han venido incrementando por la entrada de nuevos proyectos de expansión de red, y </w:t>
      </w:r>
      <w:r w:rsidR="00726DCC">
        <w:rPr>
          <w:rFonts w:ascii="Montserrat" w:eastAsia="Montserrat" w:hAnsi="Montserrat" w:cs="Montserrat"/>
          <w:sz w:val="22"/>
          <w:szCs w:val="22"/>
        </w:rPr>
        <w:t>que,</w:t>
      </w:r>
      <w:r>
        <w:rPr>
          <w:rFonts w:ascii="Montserrat" w:eastAsia="Montserrat" w:hAnsi="Montserrat" w:cs="Montserrat"/>
          <w:sz w:val="22"/>
          <w:szCs w:val="22"/>
        </w:rPr>
        <w:t xml:space="preserve"> si bien técnicamente pueden ser eliminados sin la necesidad de “subterranización” de la infraestructura, se identifican barreras regulatorias que podrían limitar este tipo de soluciones.</w:t>
      </w:r>
    </w:p>
    <w:p w14:paraId="0E26E34A" w14:textId="77777777" w:rsidR="005E7B35" w:rsidRDefault="00F015B4">
      <w:pPr>
        <w:ind w:left="720"/>
        <w:jc w:val="both"/>
        <w:rPr>
          <w:rFonts w:ascii="Montserrat" w:eastAsia="Montserrat" w:hAnsi="Montserrat" w:cs="Montserrat"/>
          <w:sz w:val="22"/>
          <w:szCs w:val="22"/>
        </w:rPr>
      </w:pPr>
      <w:r>
        <w:rPr>
          <w:rFonts w:ascii="Montserrat" w:eastAsia="Montserrat" w:hAnsi="Montserrat" w:cs="Montserrat"/>
          <w:sz w:val="22"/>
          <w:szCs w:val="22"/>
        </w:rPr>
        <w:lastRenderedPageBreak/>
        <w:t>En este sentido, la CREG mencionó que ya se reunió directamente con la UPME para analizar el tema.</w:t>
      </w:r>
    </w:p>
    <w:p w14:paraId="04EA4855" w14:textId="77777777" w:rsidR="005E7B35" w:rsidRDefault="005E7B35">
      <w:pPr>
        <w:ind w:left="720"/>
        <w:jc w:val="both"/>
        <w:rPr>
          <w:rFonts w:ascii="Montserrat" w:eastAsia="Montserrat" w:hAnsi="Montserrat" w:cs="Montserrat"/>
          <w:sz w:val="22"/>
          <w:szCs w:val="22"/>
        </w:rPr>
      </w:pPr>
    </w:p>
    <w:p w14:paraId="2AE58C11" w14:textId="22D8B034" w:rsidR="005E7B35" w:rsidRDefault="00F015B4">
      <w:pPr>
        <w:numPr>
          <w:ilvl w:val="0"/>
          <w:numId w:val="2"/>
        </w:numPr>
        <w:jc w:val="both"/>
        <w:rPr>
          <w:rFonts w:ascii="Montserrat" w:eastAsia="Montserrat" w:hAnsi="Montserrat" w:cs="Montserrat"/>
          <w:sz w:val="22"/>
          <w:szCs w:val="22"/>
        </w:rPr>
      </w:pPr>
      <w:r>
        <w:rPr>
          <w:rFonts w:ascii="Montserrat" w:eastAsia="Montserrat" w:hAnsi="Montserrat" w:cs="Montserrat"/>
          <w:sz w:val="22"/>
          <w:szCs w:val="22"/>
        </w:rPr>
        <w:t xml:space="preserve">Se llevó a cabo una reunión UPME-CNO-CND-SSPD para analizar las dificultades asociadas a la identificación de las fechas de entrada en operación de los proyectos de expansión a nivel de generación y transmisión. Al respecto, la SSPD analizará si tienen competencia para vigilar el cumplimiento del reporte de información de las empresas desarrolladoras que aún no son empresas de servicios públicos. Asimismo, la UPME estudiará si por medio de la ventanilla única se puede obtener una mejor información sobre el desarrollo de dichos proyectos. Finalmente, se acordó </w:t>
      </w:r>
      <w:r w:rsidR="00376E87">
        <w:rPr>
          <w:rFonts w:ascii="Montserrat" w:eastAsia="Montserrat" w:hAnsi="Montserrat" w:cs="Montserrat"/>
          <w:sz w:val="22"/>
          <w:szCs w:val="22"/>
        </w:rPr>
        <w:t>una próxima reunión invitando a la CREG.</w:t>
      </w:r>
      <w:r>
        <w:rPr>
          <w:rFonts w:ascii="Montserrat" w:eastAsia="Montserrat" w:hAnsi="Montserrat" w:cs="Montserrat"/>
          <w:sz w:val="22"/>
          <w:szCs w:val="22"/>
        </w:rPr>
        <w:t xml:space="preserve">    </w:t>
      </w:r>
    </w:p>
    <w:p w14:paraId="433B41F1" w14:textId="77777777" w:rsidR="005E7B35" w:rsidRDefault="005E7B35">
      <w:pPr>
        <w:jc w:val="both"/>
        <w:rPr>
          <w:rFonts w:ascii="Montserrat" w:eastAsia="Montserrat" w:hAnsi="Montserrat" w:cs="Montserrat"/>
          <w:sz w:val="22"/>
          <w:szCs w:val="22"/>
        </w:rPr>
      </w:pPr>
    </w:p>
    <w:p w14:paraId="535D8541" w14:textId="77777777" w:rsidR="005E7B35" w:rsidRDefault="005E7B35">
      <w:pPr>
        <w:ind w:left="360"/>
        <w:jc w:val="both"/>
        <w:rPr>
          <w:rFonts w:ascii="Montserrat" w:eastAsia="Montserrat" w:hAnsi="Montserrat" w:cs="Montserrat"/>
          <w:sz w:val="22"/>
          <w:szCs w:val="22"/>
        </w:rPr>
      </w:pPr>
    </w:p>
    <w:p w14:paraId="45CDEC20" w14:textId="77777777" w:rsidR="005E7B35" w:rsidRDefault="005E7B35">
      <w:pPr>
        <w:ind w:left="360"/>
        <w:jc w:val="both"/>
        <w:rPr>
          <w:rFonts w:ascii="Montserrat" w:eastAsia="Montserrat" w:hAnsi="Montserrat" w:cs="Montserrat"/>
          <w:sz w:val="22"/>
          <w:szCs w:val="22"/>
        </w:rPr>
      </w:pPr>
    </w:p>
    <w:p w14:paraId="07E8557B" w14:textId="77777777" w:rsidR="005E7B35" w:rsidRDefault="005E7B35">
      <w:pPr>
        <w:ind w:left="360"/>
        <w:jc w:val="both"/>
        <w:rPr>
          <w:rFonts w:ascii="Montserrat" w:eastAsia="Montserrat" w:hAnsi="Montserrat" w:cs="Montserrat"/>
          <w:sz w:val="22"/>
          <w:szCs w:val="22"/>
        </w:rPr>
      </w:pPr>
    </w:p>
    <w:p w14:paraId="7723F897" w14:textId="77777777" w:rsidR="005E7B35" w:rsidRDefault="005E7B35">
      <w:pPr>
        <w:ind w:left="360"/>
        <w:jc w:val="both"/>
        <w:rPr>
          <w:rFonts w:ascii="Montserrat" w:eastAsia="Montserrat" w:hAnsi="Montserrat" w:cs="Montserrat"/>
          <w:sz w:val="22"/>
          <w:szCs w:val="22"/>
        </w:rPr>
      </w:pPr>
    </w:p>
    <w:p w14:paraId="3A04BFCD" w14:textId="77777777" w:rsidR="005E7B35" w:rsidRDefault="005E7B35">
      <w:pPr>
        <w:ind w:left="360"/>
        <w:jc w:val="both"/>
        <w:rPr>
          <w:rFonts w:ascii="Montserrat" w:eastAsia="Montserrat" w:hAnsi="Montserrat" w:cs="Montserrat"/>
          <w:sz w:val="22"/>
          <w:szCs w:val="22"/>
        </w:rPr>
      </w:pPr>
    </w:p>
    <w:p w14:paraId="633EFA8E" w14:textId="77777777" w:rsidR="005E7B35" w:rsidRDefault="005E7B35">
      <w:pPr>
        <w:ind w:left="360"/>
        <w:jc w:val="both"/>
        <w:rPr>
          <w:rFonts w:ascii="Montserrat" w:eastAsia="Montserrat" w:hAnsi="Montserrat" w:cs="Montserrat"/>
          <w:sz w:val="22"/>
          <w:szCs w:val="22"/>
        </w:rPr>
      </w:pPr>
    </w:p>
    <w:p w14:paraId="021F06B0" w14:textId="77777777" w:rsidR="005E7B35" w:rsidRDefault="005E7B35">
      <w:pPr>
        <w:ind w:left="360"/>
        <w:jc w:val="both"/>
        <w:rPr>
          <w:rFonts w:ascii="Montserrat" w:eastAsia="Montserrat" w:hAnsi="Montserrat" w:cs="Montserrat"/>
          <w:sz w:val="22"/>
          <w:szCs w:val="22"/>
        </w:rPr>
      </w:pPr>
    </w:p>
    <w:p w14:paraId="7B502D08" w14:textId="77777777" w:rsidR="005E7B35" w:rsidRDefault="005E7B35">
      <w:pPr>
        <w:ind w:left="360"/>
        <w:jc w:val="both"/>
        <w:rPr>
          <w:rFonts w:ascii="Montserrat" w:eastAsia="Montserrat" w:hAnsi="Montserrat" w:cs="Montserrat"/>
          <w:sz w:val="22"/>
          <w:szCs w:val="22"/>
        </w:rPr>
      </w:pPr>
    </w:p>
    <w:p w14:paraId="4DDC745C" w14:textId="77777777" w:rsidR="005E7B35" w:rsidRDefault="005E7B35">
      <w:pPr>
        <w:ind w:left="360"/>
        <w:jc w:val="both"/>
        <w:rPr>
          <w:rFonts w:ascii="Montserrat" w:eastAsia="Montserrat" w:hAnsi="Montserrat" w:cs="Montserrat"/>
          <w:sz w:val="22"/>
          <w:szCs w:val="22"/>
        </w:rPr>
      </w:pPr>
    </w:p>
    <w:p w14:paraId="1D68BFEC" w14:textId="77777777" w:rsidR="005E7B35" w:rsidRDefault="005E7B35">
      <w:pPr>
        <w:ind w:left="360"/>
        <w:jc w:val="both"/>
        <w:rPr>
          <w:rFonts w:ascii="Montserrat" w:eastAsia="Montserrat" w:hAnsi="Montserrat" w:cs="Montserrat"/>
          <w:sz w:val="22"/>
          <w:szCs w:val="22"/>
        </w:rPr>
      </w:pPr>
    </w:p>
    <w:sectPr w:rsidR="005E7B35">
      <w:headerReference w:type="even" r:id="rId8"/>
      <w:headerReference w:type="default" r:id="rId9"/>
      <w:footerReference w:type="even" r:id="rId10"/>
      <w:footerReference w:type="default" r:id="rId11"/>
      <w:headerReference w:type="first" r:id="rId12"/>
      <w:footerReference w:type="first" r:id="rId13"/>
      <w:pgSz w:w="12242" w:h="15842"/>
      <w:pgMar w:top="0" w:right="1327" w:bottom="1134" w:left="1701" w:header="851" w:footer="851"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F066B5" w14:textId="77777777" w:rsidR="00BB6EF5" w:rsidRDefault="00BB6EF5">
      <w:r>
        <w:separator/>
      </w:r>
    </w:p>
  </w:endnote>
  <w:endnote w:type="continuationSeparator" w:id="0">
    <w:p w14:paraId="41A9ED00" w14:textId="77777777" w:rsidR="00BB6EF5" w:rsidRDefault="00BB6E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Montserrat">
    <w:altName w:val="Calibri"/>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C57FA" w14:textId="77777777" w:rsidR="005E7B35" w:rsidRDefault="005E7B35">
    <w:pPr>
      <w:pBdr>
        <w:top w:val="nil"/>
        <w:left w:val="nil"/>
        <w:bottom w:val="nil"/>
        <w:right w:val="nil"/>
        <w:between w:val="nil"/>
      </w:pBdr>
      <w:tabs>
        <w:tab w:val="center" w:pos="4252"/>
        <w:tab w:val="right" w:pos="8504"/>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CCEAC" w14:textId="77777777" w:rsidR="005E7B35" w:rsidRDefault="005E7B35">
    <w:pPr>
      <w:pBdr>
        <w:top w:val="nil"/>
        <w:left w:val="nil"/>
        <w:bottom w:val="nil"/>
        <w:right w:val="nil"/>
        <w:between w:val="nil"/>
      </w:pBdr>
      <w:tabs>
        <w:tab w:val="center" w:pos="4252"/>
        <w:tab w:val="right" w:pos="8504"/>
      </w:tabs>
      <w:rPr>
        <w:rFonts w:ascii="Montserrat" w:eastAsia="Montserrat" w:hAnsi="Montserrat" w:cs="Montserrat"/>
        <w:sz w:val="18"/>
        <w:szCs w:val="18"/>
      </w:rPr>
    </w:pPr>
  </w:p>
  <w:p w14:paraId="66C16E87" w14:textId="77777777" w:rsidR="005E7B35" w:rsidRDefault="00F015B4">
    <w:pPr>
      <w:pBdr>
        <w:top w:val="nil"/>
        <w:left w:val="nil"/>
        <w:bottom w:val="nil"/>
        <w:right w:val="nil"/>
        <w:between w:val="nil"/>
      </w:pBdr>
      <w:tabs>
        <w:tab w:val="center" w:pos="4252"/>
        <w:tab w:val="right" w:pos="8504"/>
      </w:tabs>
      <w:rPr>
        <w:rFonts w:ascii="Montserrat" w:eastAsia="Montserrat" w:hAnsi="Montserrat" w:cs="Montserrat"/>
        <w:color w:val="000000"/>
        <w:sz w:val="18"/>
        <w:szCs w:val="18"/>
      </w:rPr>
    </w:pPr>
    <w:r>
      <w:rPr>
        <w:rFonts w:ascii="Montserrat" w:eastAsia="Montserrat" w:hAnsi="Montserrat" w:cs="Montserrat"/>
        <w:color w:val="000000"/>
        <w:sz w:val="18"/>
        <w:szCs w:val="18"/>
      </w:rPr>
      <w:t>Informe CNO 702</w:t>
    </w:r>
  </w:p>
  <w:p w14:paraId="25BA2D47" w14:textId="77777777" w:rsidR="005E7B35" w:rsidRDefault="005E7B35">
    <w:pPr>
      <w:pBdr>
        <w:top w:val="nil"/>
        <w:left w:val="nil"/>
        <w:bottom w:val="nil"/>
        <w:right w:val="nil"/>
        <w:between w:val="nil"/>
      </w:pBdr>
      <w:tabs>
        <w:tab w:val="center" w:pos="4252"/>
        <w:tab w:val="right" w:pos="8504"/>
      </w:tabs>
      <w:rPr>
        <w:rFonts w:ascii="Montserrat" w:eastAsia="Montserrat" w:hAnsi="Montserrat" w:cs="Montserrat"/>
        <w:color w:val="000000"/>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3A4594" w14:textId="77777777" w:rsidR="005E7B35" w:rsidRDefault="005E7B35">
    <w:pPr>
      <w:pBdr>
        <w:top w:val="nil"/>
        <w:left w:val="nil"/>
        <w:bottom w:val="nil"/>
        <w:right w:val="nil"/>
        <w:between w:val="nil"/>
      </w:pBdr>
      <w:tabs>
        <w:tab w:val="center" w:pos="4252"/>
        <w:tab w:val="right" w:pos="8504"/>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0CA1DA" w14:textId="77777777" w:rsidR="00BB6EF5" w:rsidRDefault="00BB6EF5">
      <w:r>
        <w:separator/>
      </w:r>
    </w:p>
  </w:footnote>
  <w:footnote w:type="continuationSeparator" w:id="0">
    <w:p w14:paraId="06B7C704" w14:textId="77777777" w:rsidR="00BB6EF5" w:rsidRDefault="00BB6E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6E5F7E" w14:textId="77777777" w:rsidR="005E7B35" w:rsidRDefault="005E7B35">
    <w:pPr>
      <w:pBdr>
        <w:top w:val="nil"/>
        <w:left w:val="nil"/>
        <w:bottom w:val="nil"/>
        <w:right w:val="nil"/>
        <w:between w:val="nil"/>
      </w:pBdr>
      <w:tabs>
        <w:tab w:val="center" w:pos="4252"/>
        <w:tab w:val="right" w:pos="8504"/>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7CD69F" w14:textId="73B9D359" w:rsidR="005E7B35" w:rsidRDefault="00722676">
    <w:pPr>
      <w:pBdr>
        <w:top w:val="nil"/>
        <w:left w:val="nil"/>
        <w:bottom w:val="nil"/>
        <w:right w:val="nil"/>
        <w:between w:val="nil"/>
      </w:pBdr>
      <w:tabs>
        <w:tab w:val="center" w:pos="4252"/>
        <w:tab w:val="right" w:pos="8504"/>
        <w:tab w:val="center" w:pos="4419"/>
        <w:tab w:val="left" w:pos="7180"/>
      </w:tabs>
      <w:jc w:val="right"/>
      <w:rPr>
        <w:b/>
        <w:color w:val="000000"/>
        <w:sz w:val="40"/>
        <w:szCs w:val="40"/>
      </w:rPr>
    </w:pPr>
    <w:r>
      <w:rPr>
        <w:noProof/>
      </w:rPr>
      <w:drawing>
        <wp:inline distT="0" distB="0" distL="0" distR="0" wp14:anchorId="13A9DBA7" wp14:editId="765C5D5F">
          <wp:extent cx="1133158" cy="692485"/>
          <wp:effectExtent l="0" t="0" r="0" b="0"/>
          <wp:docPr id="2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133158" cy="692485"/>
                  </a:xfrm>
                  <a:prstGeom prst="rect">
                    <a:avLst/>
                  </a:prstGeom>
                  <a:ln/>
                </pic:spPr>
              </pic:pic>
            </a:graphicData>
          </a:graphic>
        </wp:inline>
      </w:drawing>
    </w:r>
  </w:p>
  <w:p w14:paraId="36424E01" w14:textId="77777777" w:rsidR="005E7B35" w:rsidRDefault="005E7B35">
    <w:pPr>
      <w:pBdr>
        <w:top w:val="nil"/>
        <w:left w:val="nil"/>
        <w:bottom w:val="nil"/>
        <w:right w:val="nil"/>
        <w:between w:val="nil"/>
      </w:pBdr>
      <w:tabs>
        <w:tab w:val="center" w:pos="4252"/>
        <w:tab w:val="right" w:pos="8504"/>
        <w:tab w:val="center" w:pos="4419"/>
        <w:tab w:val="left" w:pos="7180"/>
      </w:tabs>
      <w:jc w:val="right"/>
      <w:rPr>
        <w:b/>
        <w:color w:val="000000"/>
        <w:sz w:val="40"/>
        <w:szCs w:val="4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CDCE23" w14:textId="77777777" w:rsidR="005E7B35" w:rsidRDefault="005E7B35">
    <w:pPr>
      <w:pBdr>
        <w:top w:val="nil"/>
        <w:left w:val="nil"/>
        <w:bottom w:val="nil"/>
        <w:right w:val="nil"/>
        <w:between w:val="nil"/>
      </w:pBdr>
      <w:tabs>
        <w:tab w:val="center" w:pos="4252"/>
        <w:tab w:val="right" w:pos="8504"/>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6495E"/>
    <w:multiLevelType w:val="multilevel"/>
    <w:tmpl w:val="A44A3AB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 w15:restartNumberingAfterBreak="0">
    <w:nsid w:val="1F1F2DCF"/>
    <w:multiLevelType w:val="multilevel"/>
    <w:tmpl w:val="471A1516"/>
    <w:lvl w:ilvl="0">
      <w:start w:val="1"/>
      <w:numFmt w:val="decimal"/>
      <w:lvlText w:val="%1."/>
      <w:lvlJc w:val="left"/>
      <w:pPr>
        <w:ind w:left="720" w:hanging="360"/>
      </w:pPr>
      <w:rPr>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F9D0727"/>
    <w:multiLevelType w:val="multilevel"/>
    <w:tmpl w:val="3C76C57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15:restartNumberingAfterBreak="0">
    <w:nsid w:val="21753415"/>
    <w:multiLevelType w:val="multilevel"/>
    <w:tmpl w:val="724E857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15:restartNumberingAfterBreak="0">
    <w:nsid w:val="2BB171C2"/>
    <w:multiLevelType w:val="multilevel"/>
    <w:tmpl w:val="D3C2437A"/>
    <w:lvl w:ilvl="0">
      <w:start w:val="1"/>
      <w:numFmt w:val="bullet"/>
      <w:pStyle w:val="Nivel1"/>
      <w:lvlText w:val="●"/>
      <w:lvlJc w:val="left"/>
      <w:pPr>
        <w:ind w:left="1440" w:hanging="360"/>
      </w:pPr>
      <w:rPr>
        <w:u w:val="none"/>
      </w:rPr>
    </w:lvl>
    <w:lvl w:ilvl="1">
      <w:start w:val="1"/>
      <w:numFmt w:val="bullet"/>
      <w:pStyle w:val="Nivel2"/>
      <w:lvlText w:val="○"/>
      <w:lvlJc w:val="left"/>
      <w:pPr>
        <w:ind w:left="2160" w:hanging="360"/>
      </w:pPr>
      <w:rPr>
        <w:u w:val="none"/>
      </w:rPr>
    </w:lvl>
    <w:lvl w:ilvl="2">
      <w:start w:val="1"/>
      <w:numFmt w:val="bullet"/>
      <w:pStyle w:val="Nivel3"/>
      <w:lvlText w:val="■"/>
      <w:lvlJc w:val="left"/>
      <w:pPr>
        <w:ind w:left="2880" w:hanging="360"/>
      </w:pPr>
      <w:rPr>
        <w:u w:val="none"/>
      </w:rPr>
    </w:lvl>
    <w:lvl w:ilvl="3">
      <w:start w:val="1"/>
      <w:numFmt w:val="bullet"/>
      <w:pStyle w:val="Nivel4"/>
      <w:lvlText w:val="●"/>
      <w:lvlJc w:val="left"/>
      <w:pPr>
        <w:ind w:left="3600" w:hanging="360"/>
      </w:pPr>
      <w:rPr>
        <w:u w:val="none"/>
      </w:rPr>
    </w:lvl>
    <w:lvl w:ilvl="4">
      <w:start w:val="1"/>
      <w:numFmt w:val="bullet"/>
      <w:pStyle w:val="Nivel5"/>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 w15:restartNumberingAfterBreak="0">
    <w:nsid w:val="2C5F6490"/>
    <w:multiLevelType w:val="multilevel"/>
    <w:tmpl w:val="8D2A283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 w15:restartNumberingAfterBreak="0">
    <w:nsid w:val="3F6716A3"/>
    <w:multiLevelType w:val="multilevel"/>
    <w:tmpl w:val="317CAC9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7" w15:restartNumberingAfterBreak="0">
    <w:nsid w:val="7C9D54F3"/>
    <w:multiLevelType w:val="multilevel"/>
    <w:tmpl w:val="5580838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16cid:durableId="171721371">
    <w:abstractNumId w:val="4"/>
  </w:num>
  <w:num w:numId="2" w16cid:durableId="804664031">
    <w:abstractNumId w:val="1"/>
  </w:num>
  <w:num w:numId="3" w16cid:durableId="629553279">
    <w:abstractNumId w:val="3"/>
  </w:num>
  <w:num w:numId="4" w16cid:durableId="344287479">
    <w:abstractNumId w:val="2"/>
  </w:num>
  <w:num w:numId="5" w16cid:durableId="207256030">
    <w:abstractNumId w:val="6"/>
  </w:num>
  <w:num w:numId="6" w16cid:durableId="1426917486">
    <w:abstractNumId w:val="5"/>
  </w:num>
  <w:num w:numId="7" w16cid:durableId="1886600764">
    <w:abstractNumId w:val="7"/>
  </w:num>
  <w:num w:numId="8" w16cid:durableId="17421727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hyphenationZone w:val="425"/>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7B35"/>
    <w:rsid w:val="00376E87"/>
    <w:rsid w:val="00424ECA"/>
    <w:rsid w:val="005E7B35"/>
    <w:rsid w:val="00661144"/>
    <w:rsid w:val="006747AE"/>
    <w:rsid w:val="00722676"/>
    <w:rsid w:val="00726DCC"/>
    <w:rsid w:val="00BB6EF5"/>
    <w:rsid w:val="00CA33C0"/>
    <w:rsid w:val="00EA4E97"/>
    <w:rsid w:val="00F015B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0028FA68"/>
  <w15:docId w15:val="{5BCDC9F5-C1F2-43DC-BAAF-2F30B373E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CO" w:eastAsia="es-C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28DB"/>
    <w:rPr>
      <w:lang w:eastAsia="es-ES"/>
    </w:rPr>
  </w:style>
  <w:style w:type="paragraph" w:styleId="Ttulo1">
    <w:name w:val="heading 1"/>
    <w:aliases w:val="ARTICULO 1º,Negrita"/>
    <w:basedOn w:val="Normal"/>
    <w:next w:val="Normal"/>
    <w:link w:val="Ttulo1Car"/>
    <w:uiPriority w:val="9"/>
    <w:qFormat/>
    <w:rsid w:val="002628DB"/>
    <w:pPr>
      <w:keepNext/>
      <w:jc w:val="both"/>
      <w:outlineLvl w:val="0"/>
    </w:pPr>
    <w:rPr>
      <w:szCs w:val="20"/>
      <w:lang w:val="es-MX"/>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rsid w:val="00F15C11"/>
    <w:pPr>
      <w:spacing w:before="240" w:after="60"/>
      <w:outlineLvl w:val="4"/>
    </w:pPr>
    <w:rPr>
      <w:b/>
      <w:bCs/>
      <w:i/>
      <w:iCs/>
      <w:sz w:val="26"/>
      <w:szCs w:val="26"/>
      <w:lang w:val="es-ES"/>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ar"/>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table" w:customStyle="1" w:styleId="TableNormal6">
    <w:name w:val="Table Normal"/>
    <w:tblPr>
      <w:tblCellMar>
        <w:top w:w="0" w:type="dxa"/>
        <w:left w:w="0" w:type="dxa"/>
        <w:bottom w:w="0" w:type="dxa"/>
        <w:right w:w="0" w:type="dxa"/>
      </w:tblCellMar>
    </w:tblPr>
  </w:style>
  <w:style w:type="table" w:customStyle="1" w:styleId="TableNormal7">
    <w:name w:val="Table Normal"/>
    <w:tblPr>
      <w:tblCellMar>
        <w:top w:w="0" w:type="dxa"/>
        <w:left w:w="0" w:type="dxa"/>
        <w:bottom w:w="0" w:type="dxa"/>
        <w:right w:w="0" w:type="dxa"/>
      </w:tblCellMar>
    </w:tblPr>
  </w:style>
  <w:style w:type="table" w:customStyle="1" w:styleId="TableNormal8">
    <w:name w:val="Table Normal"/>
    <w:tblPr>
      <w:tblCellMar>
        <w:top w:w="0" w:type="dxa"/>
        <w:left w:w="0" w:type="dxa"/>
        <w:bottom w:w="0" w:type="dxa"/>
        <w:right w:w="0" w:type="dxa"/>
      </w:tblCellMar>
    </w:tblPr>
  </w:style>
  <w:style w:type="table" w:customStyle="1" w:styleId="TableNormal9">
    <w:name w:val="Table Normal"/>
    <w:tblPr>
      <w:tblCellMar>
        <w:top w:w="0" w:type="dxa"/>
        <w:left w:w="0" w:type="dxa"/>
        <w:bottom w:w="0" w:type="dxa"/>
        <w:right w:w="0" w:type="dxa"/>
      </w:tblCellMar>
    </w:tblPr>
  </w:style>
  <w:style w:type="table" w:customStyle="1" w:styleId="TableNormala">
    <w:name w:val="Table Normal"/>
    <w:tblPr>
      <w:tblCellMar>
        <w:top w:w="0" w:type="dxa"/>
        <w:left w:w="0" w:type="dxa"/>
        <w:bottom w:w="0" w:type="dxa"/>
        <w:right w:w="0" w:type="dxa"/>
      </w:tblCellMar>
    </w:tblPr>
  </w:style>
  <w:style w:type="table" w:customStyle="1" w:styleId="TableNormalb">
    <w:name w:val="Table Normal"/>
    <w:tblPr>
      <w:tblCellMar>
        <w:top w:w="0" w:type="dxa"/>
        <w:left w:w="0" w:type="dxa"/>
        <w:bottom w:w="0" w:type="dxa"/>
        <w:right w:w="0" w:type="dxa"/>
      </w:tblCellMar>
    </w:tblPr>
  </w:style>
  <w:style w:type="table" w:customStyle="1" w:styleId="TableNormalc">
    <w:name w:val="Table Normal"/>
    <w:tblPr>
      <w:tblCellMar>
        <w:top w:w="0" w:type="dxa"/>
        <w:left w:w="0" w:type="dxa"/>
        <w:bottom w:w="0" w:type="dxa"/>
        <w:right w:w="0" w:type="dxa"/>
      </w:tblCellMar>
    </w:tblPr>
  </w:style>
  <w:style w:type="paragraph" w:customStyle="1" w:styleId="Nivel1">
    <w:name w:val="Nivel1"/>
    <w:basedOn w:val="Normal"/>
    <w:next w:val="Normal"/>
    <w:rsid w:val="002628DB"/>
    <w:pPr>
      <w:numPr>
        <w:numId w:val="1"/>
      </w:numPr>
      <w:spacing w:before="480" w:after="120"/>
      <w:jc w:val="both"/>
      <w:outlineLvl w:val="0"/>
    </w:pPr>
    <w:rPr>
      <w:rFonts w:ascii="Arial" w:hAnsi="Arial"/>
      <w:b/>
      <w:caps/>
      <w:szCs w:val="20"/>
    </w:rPr>
  </w:style>
  <w:style w:type="paragraph" w:customStyle="1" w:styleId="Nivel2">
    <w:name w:val="Nivel2"/>
    <w:basedOn w:val="Normal"/>
    <w:next w:val="Normal"/>
    <w:rsid w:val="002628DB"/>
    <w:pPr>
      <w:numPr>
        <w:ilvl w:val="1"/>
        <w:numId w:val="1"/>
      </w:numPr>
      <w:spacing w:before="360" w:after="120"/>
      <w:jc w:val="both"/>
    </w:pPr>
    <w:rPr>
      <w:rFonts w:ascii="Arial" w:hAnsi="Arial"/>
      <w:caps/>
      <w:szCs w:val="20"/>
    </w:rPr>
  </w:style>
  <w:style w:type="paragraph" w:customStyle="1" w:styleId="Nivel3">
    <w:name w:val="Nivel3"/>
    <w:basedOn w:val="Normal"/>
    <w:next w:val="Normal"/>
    <w:rsid w:val="002628DB"/>
    <w:pPr>
      <w:numPr>
        <w:ilvl w:val="2"/>
        <w:numId w:val="1"/>
      </w:numPr>
      <w:spacing w:before="240" w:after="120"/>
      <w:jc w:val="both"/>
    </w:pPr>
    <w:rPr>
      <w:rFonts w:ascii="Arial" w:hAnsi="Arial"/>
      <w:szCs w:val="20"/>
    </w:rPr>
  </w:style>
  <w:style w:type="paragraph" w:customStyle="1" w:styleId="Nivel4">
    <w:name w:val="Nivel4"/>
    <w:basedOn w:val="Normal"/>
    <w:rsid w:val="002628DB"/>
    <w:pPr>
      <w:numPr>
        <w:ilvl w:val="3"/>
        <w:numId w:val="1"/>
      </w:numPr>
      <w:spacing w:before="120" w:after="120"/>
      <w:jc w:val="both"/>
    </w:pPr>
    <w:rPr>
      <w:rFonts w:ascii="Arial" w:hAnsi="Arial"/>
      <w:szCs w:val="20"/>
    </w:rPr>
  </w:style>
  <w:style w:type="paragraph" w:customStyle="1" w:styleId="Nivel5">
    <w:name w:val="Nivel5"/>
    <w:basedOn w:val="Normal"/>
    <w:rsid w:val="002628DB"/>
    <w:pPr>
      <w:numPr>
        <w:ilvl w:val="4"/>
        <w:numId w:val="1"/>
      </w:numPr>
      <w:spacing w:before="120" w:after="120"/>
      <w:jc w:val="both"/>
    </w:pPr>
    <w:rPr>
      <w:rFonts w:ascii="Arial" w:hAnsi="Arial"/>
      <w:szCs w:val="20"/>
    </w:rPr>
  </w:style>
  <w:style w:type="paragraph" w:styleId="Encabezado">
    <w:name w:val="header"/>
    <w:basedOn w:val="Normal"/>
    <w:rsid w:val="002628DB"/>
    <w:pPr>
      <w:tabs>
        <w:tab w:val="center" w:pos="4252"/>
        <w:tab w:val="right" w:pos="8504"/>
      </w:tabs>
    </w:pPr>
  </w:style>
  <w:style w:type="paragraph" w:styleId="Piedepgina">
    <w:name w:val="footer"/>
    <w:basedOn w:val="Normal"/>
    <w:link w:val="PiedepginaCar"/>
    <w:uiPriority w:val="99"/>
    <w:rsid w:val="002628DB"/>
    <w:pPr>
      <w:tabs>
        <w:tab w:val="center" w:pos="4252"/>
        <w:tab w:val="right" w:pos="8504"/>
      </w:tabs>
    </w:pPr>
  </w:style>
  <w:style w:type="character" w:styleId="Hipervnculo">
    <w:name w:val="Hyperlink"/>
    <w:basedOn w:val="Fuentedeprrafopredeter"/>
    <w:rsid w:val="002628DB"/>
    <w:rPr>
      <w:color w:val="0000FF"/>
      <w:u w:val="single"/>
    </w:rPr>
  </w:style>
  <w:style w:type="character" w:styleId="Nmerodepgina">
    <w:name w:val="page number"/>
    <w:basedOn w:val="Fuentedeprrafopredeter"/>
    <w:rsid w:val="002628DB"/>
  </w:style>
  <w:style w:type="paragraph" w:styleId="Mapadeldocumento">
    <w:name w:val="Document Map"/>
    <w:basedOn w:val="Normal"/>
    <w:semiHidden/>
    <w:rsid w:val="002628DB"/>
    <w:pPr>
      <w:shd w:val="clear" w:color="auto" w:fill="000080"/>
    </w:pPr>
    <w:rPr>
      <w:rFonts w:ascii="Tahoma" w:hAnsi="Tahoma" w:cs="Tahoma"/>
      <w:sz w:val="20"/>
      <w:szCs w:val="20"/>
    </w:rPr>
  </w:style>
  <w:style w:type="paragraph" w:styleId="Textodeglobo">
    <w:name w:val="Balloon Text"/>
    <w:basedOn w:val="Normal"/>
    <w:link w:val="TextodegloboCar"/>
    <w:semiHidden/>
    <w:rsid w:val="002628DB"/>
    <w:rPr>
      <w:rFonts w:ascii="Tahoma" w:hAnsi="Tahoma" w:cs="Tahoma"/>
      <w:sz w:val="16"/>
      <w:szCs w:val="16"/>
    </w:rPr>
  </w:style>
  <w:style w:type="character" w:customStyle="1" w:styleId="TextodegloboCar">
    <w:name w:val="Texto de globo Car"/>
    <w:basedOn w:val="Fuentedeprrafopredeter"/>
    <w:link w:val="Textodeglobo"/>
    <w:rsid w:val="00F15C11"/>
    <w:rPr>
      <w:rFonts w:ascii="Tahoma" w:hAnsi="Tahoma" w:cs="Tahoma"/>
      <w:sz w:val="16"/>
      <w:szCs w:val="16"/>
      <w:lang w:val="es-CO" w:eastAsia="es-ES" w:bidi="ar-SA"/>
    </w:rPr>
  </w:style>
  <w:style w:type="table" w:styleId="Tablaconcuadrcula">
    <w:name w:val="Table Grid"/>
    <w:basedOn w:val="Tablanormal"/>
    <w:rsid w:val="00F15C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rsid w:val="00F15C11"/>
    <w:pPr>
      <w:spacing w:after="120"/>
    </w:pPr>
    <w:rPr>
      <w:lang w:val="es-ES"/>
    </w:rPr>
  </w:style>
  <w:style w:type="character" w:styleId="Refdecomentario">
    <w:name w:val="annotation reference"/>
    <w:basedOn w:val="Fuentedeprrafopredeter"/>
    <w:uiPriority w:val="99"/>
    <w:semiHidden/>
    <w:rsid w:val="00F15C11"/>
    <w:rPr>
      <w:sz w:val="16"/>
      <w:szCs w:val="16"/>
    </w:rPr>
  </w:style>
  <w:style w:type="paragraph" w:styleId="Textocomentario">
    <w:name w:val="annotation text"/>
    <w:basedOn w:val="Normal"/>
    <w:link w:val="TextocomentarioCar"/>
    <w:uiPriority w:val="99"/>
    <w:semiHidden/>
    <w:rsid w:val="00F15C11"/>
    <w:rPr>
      <w:sz w:val="20"/>
      <w:szCs w:val="20"/>
      <w:lang w:val="es-ES"/>
    </w:rPr>
  </w:style>
  <w:style w:type="paragraph" w:customStyle="1" w:styleId="Prrafodelista1">
    <w:name w:val="Párrafo de lista1"/>
    <w:basedOn w:val="Normal"/>
    <w:rsid w:val="0047689E"/>
    <w:pPr>
      <w:spacing w:after="200" w:line="276" w:lineRule="auto"/>
      <w:ind w:left="720"/>
      <w:contextualSpacing/>
    </w:pPr>
    <w:rPr>
      <w:rFonts w:ascii="Calibri" w:hAnsi="Calibri"/>
      <w:sz w:val="22"/>
      <w:szCs w:val="22"/>
      <w:lang w:val="es-ES" w:eastAsia="en-US"/>
    </w:rPr>
  </w:style>
  <w:style w:type="paragraph" w:styleId="Textonotapie">
    <w:name w:val="footnote text"/>
    <w:basedOn w:val="Normal"/>
    <w:semiHidden/>
    <w:rsid w:val="00C17AA0"/>
    <w:rPr>
      <w:sz w:val="20"/>
      <w:szCs w:val="20"/>
      <w:lang w:val="es-ES"/>
    </w:rPr>
  </w:style>
  <w:style w:type="character" w:styleId="Refdenotaalpie">
    <w:name w:val="footnote reference"/>
    <w:basedOn w:val="Fuentedeprrafopredeter"/>
    <w:semiHidden/>
    <w:rsid w:val="00C17AA0"/>
    <w:rPr>
      <w:vertAlign w:val="superscript"/>
    </w:rPr>
  </w:style>
  <w:style w:type="paragraph" w:styleId="Asuntodelcomentario">
    <w:name w:val="annotation subject"/>
    <w:basedOn w:val="Textocomentario"/>
    <w:next w:val="Textocomentario"/>
    <w:semiHidden/>
    <w:rsid w:val="0005455C"/>
    <w:rPr>
      <w:b/>
      <w:bCs/>
      <w:lang w:val="es-CO"/>
    </w:rPr>
  </w:style>
  <w:style w:type="paragraph" w:styleId="Prrafodelista">
    <w:name w:val="List Paragraph"/>
    <w:basedOn w:val="Normal"/>
    <w:link w:val="PrrafodelistaCar"/>
    <w:uiPriority w:val="34"/>
    <w:qFormat/>
    <w:rsid w:val="00164037"/>
    <w:pPr>
      <w:ind w:left="708"/>
    </w:pPr>
    <w:rPr>
      <w:rFonts w:ascii="Arial" w:hAnsi="Arial"/>
      <w:spacing w:val="-20"/>
      <w:sz w:val="28"/>
      <w:szCs w:val="20"/>
    </w:rPr>
  </w:style>
  <w:style w:type="paragraph" w:customStyle="1" w:styleId="Textoindependiente21">
    <w:name w:val="Texto independiente 21"/>
    <w:basedOn w:val="Normal"/>
    <w:rsid w:val="00BB455C"/>
    <w:pPr>
      <w:spacing w:line="360" w:lineRule="auto"/>
      <w:jc w:val="both"/>
    </w:pPr>
    <w:rPr>
      <w:rFonts w:ascii="Arial" w:hAnsi="Arial"/>
      <w:szCs w:val="20"/>
    </w:rPr>
  </w:style>
  <w:style w:type="paragraph" w:styleId="NormalWeb">
    <w:name w:val="Normal (Web)"/>
    <w:basedOn w:val="Normal"/>
    <w:uiPriority w:val="99"/>
    <w:rsid w:val="00E65BE5"/>
    <w:pPr>
      <w:spacing w:before="100" w:beforeAutospacing="1" w:after="100" w:afterAutospacing="1"/>
    </w:pPr>
    <w:rPr>
      <w:lang w:val="es-ES"/>
    </w:rPr>
  </w:style>
  <w:style w:type="character" w:customStyle="1" w:styleId="PrrafodelistaCar">
    <w:name w:val="Párrafo de lista Car"/>
    <w:link w:val="Prrafodelista"/>
    <w:uiPriority w:val="34"/>
    <w:rsid w:val="00C07A4F"/>
    <w:rPr>
      <w:rFonts w:ascii="Arial" w:hAnsi="Arial"/>
      <w:spacing w:val="-20"/>
      <w:sz w:val="28"/>
      <w:lang w:val="es-CO" w:eastAsia="es-ES"/>
    </w:rPr>
  </w:style>
  <w:style w:type="character" w:customStyle="1" w:styleId="TextocomentarioCar">
    <w:name w:val="Texto comentario Car"/>
    <w:basedOn w:val="Fuentedeprrafopredeter"/>
    <w:link w:val="Textocomentario"/>
    <w:uiPriority w:val="99"/>
    <w:semiHidden/>
    <w:rsid w:val="00566423"/>
    <w:rPr>
      <w:lang w:val="es-ES" w:eastAsia="es-ES"/>
    </w:rPr>
  </w:style>
  <w:style w:type="character" w:styleId="nfasis">
    <w:name w:val="Emphasis"/>
    <w:basedOn w:val="Fuentedeprrafopredeter"/>
    <w:uiPriority w:val="20"/>
    <w:qFormat/>
    <w:rsid w:val="005E6954"/>
    <w:rPr>
      <w:i/>
      <w:iC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Descripcin">
    <w:name w:val="caption"/>
    <w:basedOn w:val="Normal"/>
    <w:next w:val="Normal"/>
    <w:uiPriority w:val="35"/>
    <w:unhideWhenUsed/>
    <w:qFormat/>
    <w:rsid w:val="005E085D"/>
    <w:pPr>
      <w:spacing w:after="200"/>
    </w:pPr>
    <w:rPr>
      <w:rFonts w:asciiTheme="minorHAnsi" w:eastAsiaTheme="minorHAnsi" w:hAnsiTheme="minorHAnsi" w:cstheme="minorBidi"/>
      <w:i/>
      <w:iCs/>
      <w:color w:val="1F497D" w:themeColor="text2"/>
      <w:sz w:val="18"/>
      <w:szCs w:val="18"/>
      <w:lang w:eastAsia="en-US"/>
    </w:rPr>
  </w:style>
  <w:style w:type="character" w:customStyle="1" w:styleId="Ttulo1Car">
    <w:name w:val="Título 1 Car"/>
    <w:aliases w:val="ARTICULO 1º Car,Negrita Car"/>
    <w:basedOn w:val="Fuentedeprrafopredeter"/>
    <w:link w:val="Ttulo1"/>
    <w:uiPriority w:val="9"/>
    <w:rsid w:val="006B1E44"/>
    <w:rPr>
      <w:szCs w:val="20"/>
      <w:lang w:val="es-MX" w:eastAsia="es-ES"/>
    </w:rPr>
  </w:style>
  <w:style w:type="character" w:customStyle="1" w:styleId="TtuloCar">
    <w:name w:val="Título Car"/>
    <w:basedOn w:val="Fuentedeprrafopredeter"/>
    <w:link w:val="Ttulo"/>
    <w:uiPriority w:val="10"/>
    <w:rsid w:val="006B1E44"/>
    <w:rPr>
      <w:b/>
      <w:sz w:val="72"/>
      <w:szCs w:val="72"/>
      <w:lang w:eastAsia="es-ES"/>
    </w:rPr>
  </w:style>
  <w:style w:type="paragraph" w:styleId="Encabezadodemensaje">
    <w:name w:val="Message Header"/>
    <w:basedOn w:val="Normal"/>
    <w:link w:val="EncabezadodemensajeCar"/>
    <w:uiPriority w:val="99"/>
    <w:unhideWhenUsed/>
    <w:rsid w:val="006B1E44"/>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lang w:eastAsia="es-ES_tradnl"/>
    </w:rPr>
  </w:style>
  <w:style w:type="character" w:customStyle="1" w:styleId="EncabezadodemensajeCar">
    <w:name w:val="Encabezado de mensaje Car"/>
    <w:basedOn w:val="Fuentedeprrafopredeter"/>
    <w:link w:val="Encabezadodemensaje"/>
    <w:uiPriority w:val="99"/>
    <w:rsid w:val="006B1E44"/>
    <w:rPr>
      <w:rFonts w:asciiTheme="majorHAnsi" w:eastAsiaTheme="majorEastAsia" w:hAnsiTheme="majorHAnsi" w:cstheme="majorBidi"/>
      <w:shd w:val="pct20" w:color="auto" w:fill="auto"/>
      <w:lang w:eastAsia="es-ES_tradnl"/>
    </w:rPr>
  </w:style>
  <w:style w:type="paragraph" w:customStyle="1" w:styleId="Textoindependiente32">
    <w:name w:val="Texto independiente 32"/>
    <w:basedOn w:val="Normal"/>
    <w:rsid w:val="0045597B"/>
    <w:pPr>
      <w:suppressAutoHyphens/>
      <w:jc w:val="both"/>
    </w:pPr>
    <w:rPr>
      <w:rFonts w:ascii="Verdana" w:hAnsi="Verdana"/>
      <w:b/>
      <w:bCs/>
      <w:caps/>
      <w:sz w:val="20"/>
      <w:szCs w:val="20"/>
      <w:lang w:eastAsia="es-CO"/>
    </w:rPr>
  </w:style>
  <w:style w:type="character" w:customStyle="1" w:styleId="Mencinsinresolver1">
    <w:name w:val="Mención sin resolver1"/>
    <w:basedOn w:val="Fuentedeprrafopredeter"/>
    <w:uiPriority w:val="99"/>
    <w:semiHidden/>
    <w:unhideWhenUsed/>
    <w:rsid w:val="00D439AA"/>
    <w:rPr>
      <w:color w:val="605E5C"/>
      <w:shd w:val="clear" w:color="auto" w:fill="E1DFDD"/>
    </w:rPr>
  </w:style>
  <w:style w:type="character" w:styleId="Textoennegrita">
    <w:name w:val="Strong"/>
    <w:basedOn w:val="Fuentedeprrafopredeter"/>
    <w:uiPriority w:val="22"/>
    <w:qFormat/>
    <w:rsid w:val="002D06DA"/>
    <w:rPr>
      <w:b/>
      <w:bCs/>
    </w:rPr>
  </w:style>
  <w:style w:type="paragraph" w:customStyle="1" w:styleId="Default">
    <w:name w:val="Default"/>
    <w:rsid w:val="003D2A49"/>
    <w:pPr>
      <w:autoSpaceDE w:val="0"/>
      <w:autoSpaceDN w:val="0"/>
      <w:adjustRightInd w:val="0"/>
    </w:pPr>
    <w:rPr>
      <w:rFonts w:ascii="Montserrat" w:hAnsi="Montserrat" w:cs="Montserrat"/>
      <w:color w:val="000000"/>
    </w:rPr>
  </w:style>
  <w:style w:type="paragraph" w:styleId="Revisin">
    <w:name w:val="Revision"/>
    <w:hidden/>
    <w:uiPriority w:val="99"/>
    <w:semiHidden/>
    <w:rsid w:val="00DA7E94"/>
    <w:rPr>
      <w:lang w:eastAsia="es-ES"/>
    </w:rPr>
  </w:style>
  <w:style w:type="character" w:customStyle="1" w:styleId="PiedepginaCar">
    <w:name w:val="Pie de página Car"/>
    <w:basedOn w:val="Fuentedeprrafopredeter"/>
    <w:link w:val="Piedepgina"/>
    <w:uiPriority w:val="99"/>
    <w:rsid w:val="00FE5E9E"/>
    <w:rPr>
      <w:lang w:eastAsia="es-ES"/>
    </w:rPr>
  </w:style>
  <w:style w:type="table" w:customStyle="1" w:styleId="a">
    <w:basedOn w:val="TableNormal8"/>
    <w:tblPr>
      <w:tblStyleRowBandSize w:val="1"/>
      <w:tblStyleColBandSize w:val="1"/>
      <w:tblCellMar>
        <w:top w:w="100" w:type="dxa"/>
        <w:left w:w="100" w:type="dxa"/>
        <w:bottom w:w="100" w:type="dxa"/>
        <w:right w:w="100" w:type="dxa"/>
      </w:tblCellMar>
    </w:tblPr>
  </w:style>
  <w:style w:type="table" w:customStyle="1" w:styleId="a0">
    <w:basedOn w:val="TableNormal6"/>
    <w:tblPr>
      <w:tblStyleRowBandSize w:val="1"/>
      <w:tblStyleColBandSize w:val="1"/>
      <w:tblCellMar>
        <w:top w:w="100" w:type="dxa"/>
        <w:left w:w="100" w:type="dxa"/>
        <w:bottom w:w="100" w:type="dxa"/>
        <w:right w:w="100" w:type="dxa"/>
      </w:tblCellMar>
    </w:tblPr>
  </w:style>
  <w:style w:type="table" w:customStyle="1" w:styleId="a1">
    <w:basedOn w:val="TableNormal2"/>
    <w:tblPr>
      <w:tblStyleRowBandSize w:val="1"/>
      <w:tblStyleColBandSize w:val="1"/>
      <w:tblCellMar>
        <w:top w:w="100" w:type="dxa"/>
        <w:left w:w="100" w:type="dxa"/>
        <w:bottom w:w="100" w:type="dxa"/>
        <w:right w:w="100" w:type="dxa"/>
      </w:tblCellMar>
    </w:tblPr>
  </w:style>
  <w:style w:type="table" w:customStyle="1" w:styleId="a2">
    <w:basedOn w:val="TableNormal1"/>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lPVaC6woF5gM8wUR4EDpvfatz3w==">AMUW2mVsuhCO9psaeQI06x4CnM0SM01aFccTDQlI0eJC+i0mAYR0kDdOAaLNj6wzaqlpGm0ImZubw3bEKZz0kuIcNGISv1zbGmZsTMFvZXp1JPdMHIvY32CcqUGJuxg8O/Xegs14V/ffZ0FABjInJhfXkRYc3mpLWZ86UBcadh1iEMxJEiYTDByG2LDIMl8zOHJmryExvM3cmnYW2O4Pu1iz91DYku3Ibg==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7</Pages>
  <Words>2134</Words>
  <Characters>11741</Characters>
  <Application>Microsoft Office Word</Application>
  <DocSecurity>0</DocSecurity>
  <Lines>97</Lines>
  <Paragraphs>27</Paragraphs>
  <ScaleCrop>false</ScaleCrop>
  <Company/>
  <LinksUpToDate>false</LinksUpToDate>
  <CharactersWithSpaces>13848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CT CNO</dc:creator>
  <cp:lastModifiedBy>Alberto Olarte</cp:lastModifiedBy>
  <cp:revision>2</cp:revision>
  <dcterms:created xsi:type="dcterms:W3CDTF">2023-05-04T12:30:00Z</dcterms:created>
  <dcterms:modified xsi:type="dcterms:W3CDTF">2023-05-04T12:30:00Z</dcterms:modified>
</cp:coreProperties>
</file>