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9F" w:rsidRDefault="0008089F" w:rsidP="0054568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207636" w:rsidRPr="00B5373A" w:rsidRDefault="00207636" w:rsidP="00545680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Bogotá D.C</w:t>
      </w:r>
      <w:r w:rsidR="00B5373A" w:rsidRPr="00B5373A">
        <w:rPr>
          <w:rFonts w:ascii="Verdana" w:hAnsi="Verdana" w:cs="Arial"/>
          <w:sz w:val="20"/>
          <w:szCs w:val="20"/>
          <w:lang w:val="es-CO"/>
        </w:rPr>
        <w:t xml:space="preserve"> marzo</w:t>
      </w:r>
      <w:r w:rsidR="002329B9" w:rsidRPr="00B5373A">
        <w:rPr>
          <w:rFonts w:ascii="Verdana" w:hAnsi="Verdana" w:cs="Arial"/>
          <w:sz w:val="20"/>
          <w:szCs w:val="20"/>
          <w:lang w:val="es-CO"/>
        </w:rPr>
        <w:t xml:space="preserve"> </w:t>
      </w:r>
      <w:r w:rsidR="00A403DD" w:rsidRPr="00B5373A">
        <w:rPr>
          <w:rFonts w:ascii="Verdana" w:hAnsi="Verdana" w:cs="Arial"/>
          <w:sz w:val="20"/>
          <w:szCs w:val="20"/>
          <w:lang w:val="es-CO"/>
        </w:rPr>
        <w:t>XX</w:t>
      </w:r>
      <w:r w:rsidR="006E615F" w:rsidRPr="00B5373A">
        <w:rPr>
          <w:rFonts w:ascii="Verdana" w:hAnsi="Verdana" w:cs="Arial"/>
          <w:sz w:val="20"/>
          <w:szCs w:val="20"/>
          <w:lang w:val="es-CO"/>
        </w:rPr>
        <w:t xml:space="preserve"> </w:t>
      </w:r>
      <w:r w:rsidR="00000F16" w:rsidRPr="00B5373A">
        <w:rPr>
          <w:rFonts w:ascii="Verdana" w:hAnsi="Verdana" w:cs="Arial"/>
          <w:sz w:val="20"/>
          <w:szCs w:val="20"/>
          <w:lang w:val="es-CO"/>
        </w:rPr>
        <w:t>de 2019</w:t>
      </w:r>
    </w:p>
    <w:p w:rsidR="00207636" w:rsidRPr="00B5373A" w:rsidRDefault="00207636" w:rsidP="00545680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:rsidR="0008089F" w:rsidRPr="00B5373A" w:rsidRDefault="0008089F" w:rsidP="001261A2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1261A2" w:rsidRPr="00B5373A" w:rsidRDefault="00B5373A" w:rsidP="001261A2">
      <w:pPr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es-CL"/>
        </w:rPr>
        <w:t>Señora</w:t>
      </w:r>
    </w:p>
    <w:p w:rsidR="001261A2" w:rsidRPr="00B5373A" w:rsidRDefault="001261A2" w:rsidP="001261A2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B5373A">
        <w:rPr>
          <w:rFonts w:ascii="Verdana" w:hAnsi="Verdana" w:cs="Arial"/>
          <w:b/>
          <w:sz w:val="20"/>
          <w:szCs w:val="20"/>
          <w:lang w:val="es-CL"/>
        </w:rPr>
        <w:t>MARÍA FERNANDA SU</w:t>
      </w:r>
      <w:r w:rsidR="00CF6D4B" w:rsidRPr="00B5373A">
        <w:rPr>
          <w:rFonts w:ascii="Verdana" w:hAnsi="Verdana" w:cs="Arial"/>
          <w:b/>
          <w:sz w:val="20"/>
          <w:szCs w:val="20"/>
          <w:lang w:val="es-CL"/>
        </w:rPr>
        <w:t>Á</w:t>
      </w:r>
      <w:r w:rsidRPr="00B5373A">
        <w:rPr>
          <w:rFonts w:ascii="Verdana" w:hAnsi="Verdana" w:cs="Arial"/>
          <w:b/>
          <w:sz w:val="20"/>
          <w:szCs w:val="20"/>
          <w:lang w:val="es-CL"/>
        </w:rPr>
        <w:t>REZ LONDOÑO</w:t>
      </w:r>
    </w:p>
    <w:p w:rsidR="001261A2" w:rsidRPr="00B5373A" w:rsidRDefault="001261A2" w:rsidP="001261A2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B5373A">
        <w:rPr>
          <w:rFonts w:ascii="Verdana" w:hAnsi="Verdana" w:cs="Arial"/>
          <w:sz w:val="20"/>
          <w:szCs w:val="20"/>
          <w:lang w:val="es-CL"/>
        </w:rPr>
        <w:t>Ministra de Minas y Energía</w:t>
      </w:r>
    </w:p>
    <w:p w:rsidR="001261A2" w:rsidRPr="00B5373A" w:rsidRDefault="00CF6D4B" w:rsidP="001261A2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B5373A">
        <w:rPr>
          <w:rFonts w:ascii="Verdana" w:hAnsi="Verdana" w:cs="Arial"/>
          <w:b/>
          <w:sz w:val="20"/>
          <w:szCs w:val="20"/>
          <w:lang w:val="es-CL"/>
        </w:rPr>
        <w:t>MINISTERIO DE MINAS Y ENERGÍA</w:t>
      </w:r>
    </w:p>
    <w:p w:rsidR="001261A2" w:rsidRPr="00B5373A" w:rsidRDefault="001261A2" w:rsidP="001261A2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Calle 43 No.57-31, CAN</w:t>
      </w:r>
    </w:p>
    <w:p w:rsidR="001261A2" w:rsidRPr="00B5373A" w:rsidRDefault="001261A2" w:rsidP="001261A2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Ciudad</w:t>
      </w:r>
    </w:p>
    <w:p w:rsidR="00207636" w:rsidRPr="00B5373A" w:rsidRDefault="00207636" w:rsidP="00545680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:rsidR="00000F16" w:rsidRPr="00B5373A" w:rsidRDefault="00000F16" w:rsidP="00545680">
      <w:pPr>
        <w:jc w:val="both"/>
        <w:rPr>
          <w:rFonts w:ascii="Verdana" w:hAnsi="Verdana" w:cs="Arial"/>
          <w:sz w:val="20"/>
          <w:szCs w:val="20"/>
          <w:lang w:val="es-ES"/>
        </w:rPr>
      </w:pPr>
    </w:p>
    <w:p w:rsidR="00000F16" w:rsidRDefault="00000F16" w:rsidP="006318AE">
      <w:pPr>
        <w:ind w:firstLine="720"/>
        <w:jc w:val="both"/>
        <w:rPr>
          <w:rFonts w:ascii="Verdana" w:hAnsi="Verdana" w:cs="Arial"/>
          <w:sz w:val="20"/>
          <w:szCs w:val="20"/>
          <w:lang w:val="es-ES"/>
        </w:rPr>
      </w:pPr>
      <w:r w:rsidRPr="00B5373A">
        <w:rPr>
          <w:rFonts w:ascii="Verdana" w:hAnsi="Verdana" w:cs="Arial"/>
          <w:b/>
          <w:sz w:val="20"/>
          <w:szCs w:val="20"/>
          <w:lang w:val="es-ES"/>
        </w:rPr>
        <w:t>Asunto:</w:t>
      </w:r>
      <w:r w:rsidRPr="00B5373A">
        <w:rPr>
          <w:rFonts w:ascii="Verdana" w:hAnsi="Verdana" w:cs="Arial"/>
          <w:sz w:val="20"/>
          <w:szCs w:val="20"/>
          <w:lang w:val="es-ES"/>
        </w:rPr>
        <w:t xml:space="preserve"> </w:t>
      </w:r>
      <w:r w:rsidR="00B5373A" w:rsidRPr="00B5373A">
        <w:rPr>
          <w:rFonts w:ascii="Verdana" w:hAnsi="Verdana" w:cs="Arial"/>
          <w:sz w:val="20"/>
          <w:szCs w:val="20"/>
          <w:lang w:val="es-ES"/>
        </w:rPr>
        <w:t>Guía de caudal ambiental</w:t>
      </w:r>
      <w:r w:rsidR="00CF6D4B" w:rsidRPr="00B5373A">
        <w:rPr>
          <w:rFonts w:ascii="Verdana" w:hAnsi="Verdana" w:cs="Arial"/>
          <w:sz w:val="20"/>
          <w:szCs w:val="20"/>
          <w:lang w:val="es-ES"/>
        </w:rPr>
        <w:t>.</w:t>
      </w:r>
      <w:r w:rsidR="006318AE" w:rsidRPr="00B5373A">
        <w:rPr>
          <w:rFonts w:ascii="Verdana" w:hAnsi="Verdana" w:cs="Arial"/>
          <w:sz w:val="20"/>
          <w:szCs w:val="20"/>
          <w:lang w:val="es-ES"/>
        </w:rPr>
        <w:t xml:space="preserve"> </w:t>
      </w:r>
    </w:p>
    <w:p w:rsidR="00B5373A" w:rsidRDefault="00B5373A" w:rsidP="006318AE">
      <w:pPr>
        <w:ind w:firstLine="720"/>
        <w:jc w:val="both"/>
        <w:rPr>
          <w:rFonts w:ascii="Verdana" w:hAnsi="Verdana" w:cs="Arial"/>
          <w:sz w:val="20"/>
          <w:szCs w:val="20"/>
          <w:lang w:val="es-ES"/>
        </w:rPr>
      </w:pPr>
    </w:p>
    <w:p w:rsidR="00B5373A" w:rsidRPr="00B5373A" w:rsidRDefault="00B5373A" w:rsidP="006318AE">
      <w:pPr>
        <w:ind w:firstLine="720"/>
        <w:jc w:val="both"/>
        <w:rPr>
          <w:rFonts w:ascii="Verdana" w:hAnsi="Verdana" w:cs="Arial"/>
          <w:sz w:val="20"/>
          <w:szCs w:val="20"/>
          <w:lang w:val="es-ES"/>
        </w:rPr>
      </w:pPr>
    </w:p>
    <w:p w:rsidR="00000F16" w:rsidRPr="00B5373A" w:rsidRDefault="00B5373A" w:rsidP="00545680">
      <w:pPr>
        <w:jc w:val="both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sz w:val="20"/>
          <w:szCs w:val="20"/>
          <w:lang w:val="es-ES"/>
        </w:rPr>
        <w:t>Respetada Señora Ministra:</w:t>
      </w:r>
    </w:p>
    <w:p w:rsidR="0008089F" w:rsidRPr="00B5373A" w:rsidRDefault="0008089F" w:rsidP="00545680">
      <w:pPr>
        <w:jc w:val="both"/>
        <w:rPr>
          <w:rFonts w:ascii="Verdana" w:hAnsi="Verdana" w:cs="Arial"/>
          <w:sz w:val="20"/>
          <w:szCs w:val="20"/>
          <w:lang w:val="es-ES"/>
        </w:rPr>
      </w:pPr>
    </w:p>
    <w:p w:rsidR="00207636" w:rsidRPr="00B5373A" w:rsidRDefault="00207636" w:rsidP="00545680">
      <w:pPr>
        <w:jc w:val="both"/>
        <w:rPr>
          <w:rFonts w:ascii="Verdana" w:hAnsi="Verdana" w:cs="Arial"/>
          <w:b/>
          <w:sz w:val="20"/>
          <w:szCs w:val="20"/>
          <w:lang w:val="es-CO"/>
        </w:rPr>
      </w:pPr>
    </w:p>
    <w:p w:rsidR="006318AE" w:rsidRPr="00B5373A" w:rsidRDefault="00B5373A" w:rsidP="00C10890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E</w:t>
      </w:r>
      <w:r w:rsidR="006318AE" w:rsidRPr="00B5373A">
        <w:rPr>
          <w:rFonts w:ascii="Verdana" w:hAnsi="Verdana" w:cs="Arial"/>
          <w:sz w:val="20"/>
          <w:szCs w:val="20"/>
          <w:lang w:val="es-CO"/>
        </w:rPr>
        <w:t xml:space="preserve">l Consejo Nacional de Operación se encarga de acordar los aspectos técnicos para garantizar que la operación del Sistema Interconectado Nacional sea segura, confiable y económica. En este contexto y con base en lo discutido en la reunión 555 </w:t>
      </w:r>
      <w:r w:rsidR="009F3659" w:rsidRPr="00B5373A">
        <w:rPr>
          <w:rFonts w:ascii="Verdana" w:hAnsi="Verdana" w:cs="Arial"/>
          <w:sz w:val="20"/>
          <w:szCs w:val="20"/>
          <w:lang w:val="es-CO"/>
        </w:rPr>
        <w:t xml:space="preserve">del Consejo </w:t>
      </w:r>
      <w:r w:rsidR="006318AE" w:rsidRPr="00B5373A">
        <w:rPr>
          <w:rFonts w:ascii="Verdana" w:hAnsi="Verdana" w:cs="Arial"/>
          <w:sz w:val="20"/>
          <w:szCs w:val="20"/>
          <w:lang w:val="es-CO"/>
        </w:rPr>
        <w:t xml:space="preserve">del 7 de febrero, </w:t>
      </w:r>
      <w:r w:rsidR="009F3659" w:rsidRPr="00B5373A">
        <w:rPr>
          <w:rFonts w:ascii="Verdana" w:hAnsi="Verdana" w:cs="Arial"/>
          <w:sz w:val="20"/>
          <w:szCs w:val="20"/>
          <w:lang w:val="es-CO"/>
        </w:rPr>
        <w:t xml:space="preserve">ponemos en su consideración </w:t>
      </w:r>
      <w:r w:rsidRPr="00B5373A">
        <w:rPr>
          <w:rFonts w:ascii="Verdana" w:hAnsi="Verdana" w:cs="Arial"/>
          <w:sz w:val="20"/>
          <w:szCs w:val="20"/>
          <w:lang w:val="es-CO"/>
        </w:rPr>
        <w:t>algunas consideraciones sobre la guía de caudal ambiental del MADS</w:t>
      </w:r>
      <w:r w:rsidR="009F3659" w:rsidRPr="00B5373A">
        <w:rPr>
          <w:rFonts w:ascii="Verdana" w:hAnsi="Verdana" w:cs="Arial"/>
          <w:sz w:val="20"/>
          <w:szCs w:val="20"/>
          <w:lang w:val="es-CO"/>
        </w:rPr>
        <w:t xml:space="preserve"> sobre los cuales </w:t>
      </w:r>
      <w:r w:rsidR="00CF6D4B" w:rsidRPr="00B5373A">
        <w:rPr>
          <w:rFonts w:ascii="Verdana" w:hAnsi="Verdana" w:cs="Arial"/>
          <w:sz w:val="20"/>
          <w:szCs w:val="20"/>
          <w:lang w:val="es-CO"/>
        </w:rPr>
        <w:t xml:space="preserve">respetuosamente </w:t>
      </w:r>
      <w:r w:rsidRPr="00B5373A">
        <w:rPr>
          <w:rFonts w:ascii="Verdana" w:hAnsi="Verdana" w:cs="Arial"/>
          <w:sz w:val="20"/>
          <w:szCs w:val="20"/>
          <w:lang w:val="es-CO"/>
        </w:rPr>
        <w:t xml:space="preserve">sugerimos su </w:t>
      </w:r>
      <w:r>
        <w:rPr>
          <w:rFonts w:ascii="Verdana" w:hAnsi="Verdana" w:cs="Arial"/>
          <w:sz w:val="20"/>
          <w:szCs w:val="20"/>
          <w:lang w:val="es-CO"/>
        </w:rPr>
        <w:t>i</w:t>
      </w:r>
      <w:bookmarkStart w:id="0" w:name="_GoBack"/>
      <w:bookmarkEnd w:id="0"/>
      <w:r w:rsidRPr="00B5373A">
        <w:rPr>
          <w:rFonts w:ascii="Verdana" w:hAnsi="Verdana" w:cs="Arial"/>
          <w:sz w:val="20"/>
          <w:szCs w:val="20"/>
          <w:lang w:val="es-CO"/>
        </w:rPr>
        <w:t xml:space="preserve">ntervención </w:t>
      </w:r>
      <w:r w:rsidR="00CF6D4B" w:rsidRPr="00B5373A">
        <w:rPr>
          <w:rFonts w:ascii="Verdana" w:hAnsi="Verdana" w:cs="Arial"/>
          <w:sz w:val="20"/>
          <w:szCs w:val="20"/>
          <w:lang w:val="es-CO"/>
        </w:rPr>
        <w:t>dado el</w:t>
      </w:r>
      <w:r w:rsidR="009F3659" w:rsidRPr="00B5373A">
        <w:rPr>
          <w:rFonts w:ascii="Verdana" w:hAnsi="Verdana" w:cs="Arial"/>
          <w:sz w:val="20"/>
          <w:szCs w:val="20"/>
          <w:lang w:val="es-CO"/>
        </w:rPr>
        <w:t xml:space="preserve"> contexto </w:t>
      </w:r>
      <w:r w:rsidR="00741494" w:rsidRPr="00B5373A">
        <w:rPr>
          <w:rFonts w:ascii="Verdana" w:hAnsi="Verdana" w:cs="Arial"/>
          <w:sz w:val="20"/>
          <w:szCs w:val="20"/>
          <w:lang w:val="es-CO"/>
        </w:rPr>
        <w:t xml:space="preserve">y expectativas </w:t>
      </w:r>
      <w:r w:rsidR="009F3659" w:rsidRPr="00B5373A">
        <w:rPr>
          <w:rFonts w:ascii="Verdana" w:hAnsi="Verdana" w:cs="Arial"/>
          <w:sz w:val="20"/>
          <w:szCs w:val="20"/>
          <w:lang w:val="es-CO"/>
        </w:rPr>
        <w:t xml:space="preserve">que actualmente enfrenta </w:t>
      </w:r>
      <w:r w:rsidR="00741494" w:rsidRPr="00B5373A">
        <w:rPr>
          <w:rFonts w:ascii="Verdana" w:hAnsi="Verdana" w:cs="Arial"/>
          <w:sz w:val="20"/>
          <w:szCs w:val="20"/>
          <w:lang w:val="es-CO"/>
        </w:rPr>
        <w:t>el sector.</w:t>
      </w:r>
    </w:p>
    <w:p w:rsidR="006318AE" w:rsidRPr="00B5373A" w:rsidRDefault="006318AE" w:rsidP="00C10890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:rsidR="00333D3B" w:rsidRPr="00B5373A" w:rsidRDefault="00CF6D4B" w:rsidP="00333D3B">
      <w:pPr>
        <w:jc w:val="both"/>
        <w:rPr>
          <w:rFonts w:ascii="Verdana" w:hAnsi="Verdana" w:cs="Arial"/>
          <w:b/>
          <w:sz w:val="20"/>
          <w:szCs w:val="20"/>
          <w:lang w:val="es-CO"/>
        </w:rPr>
      </w:pPr>
      <w:r w:rsidRPr="00B5373A">
        <w:rPr>
          <w:rFonts w:ascii="Verdana" w:hAnsi="Verdana" w:cs="Arial"/>
          <w:b/>
          <w:sz w:val="20"/>
          <w:szCs w:val="20"/>
          <w:lang w:val="es-CO"/>
        </w:rPr>
        <w:t xml:space="preserve">1.  </w:t>
      </w:r>
      <w:r w:rsidR="00333D3B" w:rsidRPr="00B5373A">
        <w:rPr>
          <w:rFonts w:ascii="Verdana" w:hAnsi="Verdana" w:cs="Arial"/>
          <w:b/>
          <w:sz w:val="20"/>
          <w:szCs w:val="20"/>
          <w:lang w:val="es-CO"/>
        </w:rPr>
        <w:t>Metodología para la Estimación del Caudal Ambiental</w:t>
      </w:r>
    </w:p>
    <w:p w:rsidR="00333D3B" w:rsidRPr="00B5373A" w:rsidRDefault="00333D3B" w:rsidP="00C10890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:rsidR="00AA4CC9" w:rsidRPr="00B5373A" w:rsidRDefault="00671794" w:rsidP="00AA4CC9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Como en otras oportunidades lo h</w:t>
      </w:r>
      <w:r w:rsidR="00AA4CC9" w:rsidRPr="00B5373A">
        <w:rPr>
          <w:rFonts w:ascii="Verdana" w:hAnsi="Verdana" w:cs="Arial"/>
          <w:sz w:val="20"/>
          <w:szCs w:val="20"/>
          <w:lang w:val="es-CO"/>
        </w:rPr>
        <w:t>emos</w:t>
      </w:r>
      <w:r w:rsidRPr="00B5373A">
        <w:rPr>
          <w:rFonts w:ascii="Verdana" w:hAnsi="Verdana" w:cs="Arial"/>
          <w:sz w:val="20"/>
          <w:szCs w:val="20"/>
          <w:lang w:val="es-CO"/>
        </w:rPr>
        <w:t xml:space="preserve"> manifestado </w:t>
      </w:r>
      <w:r w:rsidR="00AA4CC9" w:rsidRPr="00B5373A">
        <w:rPr>
          <w:rFonts w:ascii="Verdana" w:hAnsi="Verdana" w:cs="Arial"/>
          <w:sz w:val="20"/>
          <w:szCs w:val="20"/>
          <w:lang w:val="es-CO"/>
        </w:rPr>
        <w:t xml:space="preserve">desde </w:t>
      </w:r>
      <w:r w:rsidRPr="00B5373A">
        <w:rPr>
          <w:rFonts w:ascii="Verdana" w:hAnsi="Verdana" w:cs="Arial"/>
          <w:sz w:val="20"/>
          <w:szCs w:val="20"/>
          <w:lang w:val="es-CO"/>
        </w:rPr>
        <w:t>el Consejo Nacional de Operación, este tema reviste la mayor importancia</w:t>
      </w:r>
      <w:r w:rsidR="00C769ED" w:rsidRPr="00B5373A">
        <w:rPr>
          <w:rFonts w:ascii="Verdana" w:hAnsi="Verdana" w:cs="Arial"/>
          <w:sz w:val="20"/>
          <w:szCs w:val="20"/>
          <w:lang w:val="es-CO"/>
        </w:rPr>
        <w:t xml:space="preserve"> </w:t>
      </w:r>
      <w:r w:rsidR="00AA4CC9" w:rsidRPr="00B5373A">
        <w:rPr>
          <w:rFonts w:ascii="Verdana" w:hAnsi="Verdana" w:cs="Arial"/>
          <w:sz w:val="20"/>
          <w:szCs w:val="20"/>
          <w:lang w:val="es-CO"/>
        </w:rPr>
        <w:t xml:space="preserve">para el sector, pues en los diferentes análisis de entendimiento e implementación de la metodología, se evidencian </w:t>
      </w:r>
      <w:r w:rsidR="00B5373A" w:rsidRPr="00B5373A">
        <w:rPr>
          <w:rFonts w:ascii="Verdana" w:hAnsi="Verdana" w:cs="Arial"/>
          <w:sz w:val="20"/>
          <w:szCs w:val="20"/>
          <w:lang w:val="es-CO"/>
        </w:rPr>
        <w:t>profundos</w:t>
      </w:r>
      <w:r w:rsidR="00AA4CC9" w:rsidRPr="00B5373A">
        <w:rPr>
          <w:rFonts w:ascii="Verdana" w:hAnsi="Verdana" w:cs="Arial"/>
          <w:sz w:val="20"/>
          <w:szCs w:val="20"/>
          <w:lang w:val="es-CO"/>
        </w:rPr>
        <w:t xml:space="preserve"> impactos para el sistema. </w:t>
      </w:r>
    </w:p>
    <w:p w:rsidR="00AA4CC9" w:rsidRPr="00B5373A" w:rsidRDefault="00AA4CC9" w:rsidP="00AA4CC9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 xml:space="preserve"> </w:t>
      </w:r>
    </w:p>
    <w:p w:rsidR="00333D3B" w:rsidRPr="00B5373A" w:rsidRDefault="00AA4CC9" w:rsidP="00AA4CC9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Si bien entendemos que el objetivo que persigue la autoridad ambiental</w:t>
      </w:r>
      <w:r w:rsidR="00302F0E" w:rsidRPr="00B5373A">
        <w:rPr>
          <w:rFonts w:ascii="Verdana" w:hAnsi="Verdana" w:cs="Arial"/>
          <w:sz w:val="20"/>
          <w:szCs w:val="20"/>
          <w:lang w:val="es-CO"/>
        </w:rPr>
        <w:t xml:space="preserve"> con esta inactiva</w:t>
      </w:r>
      <w:r w:rsidRPr="00B5373A">
        <w:rPr>
          <w:rFonts w:ascii="Verdana" w:hAnsi="Verdana" w:cs="Arial"/>
          <w:sz w:val="20"/>
          <w:szCs w:val="20"/>
          <w:lang w:val="es-CO"/>
        </w:rPr>
        <w:t xml:space="preserve"> </w:t>
      </w:r>
      <w:r w:rsidR="008E2154" w:rsidRPr="00B5373A">
        <w:rPr>
          <w:rFonts w:ascii="Verdana" w:hAnsi="Verdana" w:cs="Arial"/>
          <w:sz w:val="20"/>
          <w:szCs w:val="20"/>
          <w:lang w:val="es-CO"/>
        </w:rPr>
        <w:t xml:space="preserve">está orientado a proteger las </w:t>
      </w:r>
      <w:r w:rsidRPr="00B5373A">
        <w:rPr>
          <w:rFonts w:ascii="Verdana" w:hAnsi="Verdana" w:cs="Arial"/>
          <w:sz w:val="20"/>
          <w:szCs w:val="20"/>
          <w:lang w:val="es-CO"/>
        </w:rPr>
        <w:t>condiciones para prestación de servicios ambientales</w:t>
      </w:r>
      <w:r w:rsidR="004564A2" w:rsidRPr="00B5373A">
        <w:rPr>
          <w:rFonts w:ascii="Verdana" w:hAnsi="Verdana" w:cs="Arial"/>
          <w:sz w:val="20"/>
          <w:szCs w:val="20"/>
          <w:lang w:val="es-CO"/>
        </w:rPr>
        <w:t>,</w:t>
      </w:r>
      <w:r w:rsidR="00671794" w:rsidRPr="00B5373A">
        <w:rPr>
          <w:rFonts w:ascii="Verdana" w:hAnsi="Verdana" w:cs="Arial"/>
          <w:sz w:val="20"/>
          <w:szCs w:val="20"/>
          <w:lang w:val="es-CO"/>
        </w:rPr>
        <w:t xml:space="preserve"> </w:t>
      </w:r>
      <w:r w:rsidR="00302F0E" w:rsidRPr="00B5373A">
        <w:rPr>
          <w:rFonts w:ascii="Verdana" w:hAnsi="Verdana" w:cs="Arial"/>
          <w:sz w:val="20"/>
          <w:szCs w:val="20"/>
          <w:lang w:val="es-CO"/>
        </w:rPr>
        <w:t>y en general mantener y preservar los ecosistemas, es indudable que su diseño e implementación requiere de análisis detallados y profundos desde todos los sectores impactad</w:t>
      </w:r>
      <w:r w:rsidR="00386C23" w:rsidRPr="00B5373A">
        <w:rPr>
          <w:rFonts w:ascii="Verdana" w:hAnsi="Verdana" w:cs="Arial"/>
          <w:sz w:val="20"/>
          <w:szCs w:val="20"/>
          <w:lang w:val="es-CO"/>
        </w:rPr>
        <w:t>o</w:t>
      </w:r>
      <w:r w:rsidR="00302F0E" w:rsidRPr="00B5373A">
        <w:rPr>
          <w:rFonts w:ascii="Verdana" w:hAnsi="Verdana" w:cs="Arial"/>
          <w:sz w:val="20"/>
          <w:szCs w:val="20"/>
          <w:lang w:val="es-CO"/>
        </w:rPr>
        <w:t>s</w:t>
      </w:r>
      <w:r w:rsidR="00386C23" w:rsidRPr="00B5373A">
        <w:rPr>
          <w:rFonts w:ascii="Verdana" w:hAnsi="Verdana" w:cs="Arial"/>
          <w:sz w:val="20"/>
          <w:szCs w:val="20"/>
          <w:lang w:val="es-CO"/>
        </w:rPr>
        <w:t>, que para el caso del sector eléctrico</w:t>
      </w:r>
      <w:r w:rsidR="004564A2" w:rsidRPr="00B5373A">
        <w:rPr>
          <w:rFonts w:ascii="Verdana" w:hAnsi="Verdana" w:cs="Arial"/>
          <w:sz w:val="20"/>
          <w:szCs w:val="20"/>
          <w:lang w:val="es-CO"/>
        </w:rPr>
        <w:t xml:space="preserve"> se han</w:t>
      </w:r>
      <w:r w:rsidR="00386C23" w:rsidRPr="00B5373A">
        <w:rPr>
          <w:rFonts w:ascii="Verdana" w:hAnsi="Verdana" w:cs="Arial"/>
          <w:sz w:val="20"/>
          <w:szCs w:val="20"/>
          <w:lang w:val="es-CO"/>
        </w:rPr>
        <w:t xml:space="preserve"> adelantado con la mayor rigurosidad</w:t>
      </w:r>
      <w:r w:rsidR="004E6C79" w:rsidRPr="00B5373A">
        <w:rPr>
          <w:rFonts w:ascii="Verdana" w:hAnsi="Verdana" w:cs="Arial"/>
          <w:sz w:val="20"/>
          <w:szCs w:val="20"/>
          <w:lang w:val="es-CO"/>
        </w:rPr>
        <w:t xml:space="preserve"> desde el primer momento de su expedición para comentarios en la aplicación de la guía metodológica para estimación de caudal ambiental a nivel nacional</w:t>
      </w:r>
      <w:r w:rsidR="004564A2" w:rsidRPr="00B5373A">
        <w:rPr>
          <w:rFonts w:ascii="Verdana" w:hAnsi="Verdana" w:cs="Arial"/>
          <w:sz w:val="20"/>
          <w:szCs w:val="20"/>
          <w:lang w:val="es-CO"/>
        </w:rPr>
        <w:t>. L</w:t>
      </w:r>
      <w:r w:rsidR="00386C23" w:rsidRPr="00B5373A">
        <w:rPr>
          <w:rFonts w:ascii="Verdana" w:hAnsi="Verdana" w:cs="Arial"/>
          <w:sz w:val="20"/>
          <w:szCs w:val="20"/>
          <w:lang w:val="es-CO"/>
        </w:rPr>
        <w:t xml:space="preserve">os resultados </w:t>
      </w:r>
      <w:r w:rsidR="004E6C79" w:rsidRPr="00B5373A">
        <w:rPr>
          <w:rFonts w:ascii="Verdana" w:hAnsi="Verdana" w:cs="Arial"/>
          <w:sz w:val="20"/>
          <w:szCs w:val="20"/>
          <w:lang w:val="es-CO"/>
        </w:rPr>
        <w:t xml:space="preserve">de los ejercicios de modelación y aplicación parcial de la guía, </w:t>
      </w:r>
      <w:r w:rsidR="00386C23" w:rsidRPr="00B5373A">
        <w:rPr>
          <w:rFonts w:ascii="Verdana" w:hAnsi="Verdana" w:cs="Arial"/>
          <w:sz w:val="20"/>
          <w:szCs w:val="20"/>
          <w:lang w:val="es-CO"/>
        </w:rPr>
        <w:t>muestran preocupantes impactos que relacionamos a continuación:</w:t>
      </w:r>
    </w:p>
    <w:p w:rsidR="00386C23" w:rsidRPr="00B5373A" w:rsidRDefault="00386C23" w:rsidP="00AA4CC9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:rsidR="00386C23" w:rsidRPr="00B5373A" w:rsidRDefault="00386C23" w:rsidP="00AA4CC9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:rsidR="00386C23" w:rsidRPr="00B5373A" w:rsidRDefault="00386C23" w:rsidP="00386C23">
      <w:pPr>
        <w:pStyle w:val="Prrafodelista"/>
        <w:numPr>
          <w:ilvl w:val="0"/>
          <w:numId w:val="9"/>
        </w:numPr>
        <w:jc w:val="both"/>
        <w:rPr>
          <w:rFonts w:ascii="Verdana" w:hAnsi="Verdana" w:cs="Arial"/>
          <w:b/>
          <w:sz w:val="20"/>
          <w:szCs w:val="20"/>
        </w:rPr>
      </w:pPr>
      <w:r w:rsidRPr="00B5373A">
        <w:rPr>
          <w:rFonts w:ascii="Verdana" w:hAnsi="Verdana" w:cs="Arial"/>
          <w:b/>
          <w:sz w:val="20"/>
          <w:szCs w:val="20"/>
        </w:rPr>
        <w:t>Riesgos sobre la atención de la demanda</w:t>
      </w:r>
    </w:p>
    <w:p w:rsidR="00B4191B" w:rsidRPr="00B5373A" w:rsidRDefault="00386C23" w:rsidP="00E144AA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 xml:space="preserve">Si la guía se aplica a proyectos con renovación de concesiones durante los próximos quince (15) años, </w:t>
      </w:r>
      <w:r w:rsidR="00000506" w:rsidRPr="00B5373A">
        <w:rPr>
          <w:rFonts w:ascii="Verdana" w:hAnsi="Verdana" w:cs="Arial"/>
          <w:sz w:val="20"/>
          <w:szCs w:val="20"/>
          <w:lang w:val="es-CO"/>
        </w:rPr>
        <w:t xml:space="preserve">o </w:t>
      </w:r>
      <w:r w:rsidRPr="00B5373A">
        <w:rPr>
          <w:rFonts w:ascii="Verdana" w:hAnsi="Verdana" w:cs="Arial"/>
          <w:sz w:val="20"/>
          <w:szCs w:val="20"/>
          <w:lang w:val="es-CO"/>
        </w:rPr>
        <w:t>a todo el parque hidroeléctrico</w:t>
      </w:r>
      <w:r w:rsidR="004E6C79" w:rsidRPr="00B5373A">
        <w:rPr>
          <w:rFonts w:ascii="Verdana" w:hAnsi="Verdana" w:cs="Arial"/>
          <w:sz w:val="20"/>
          <w:szCs w:val="20"/>
          <w:lang w:val="es-CO"/>
        </w:rPr>
        <w:t xml:space="preserve"> (condición más </w:t>
      </w:r>
      <w:r w:rsidR="00E7573B" w:rsidRPr="00B5373A">
        <w:rPr>
          <w:rFonts w:ascii="Verdana" w:hAnsi="Verdana" w:cs="Arial"/>
          <w:sz w:val="20"/>
          <w:szCs w:val="20"/>
          <w:lang w:val="es-CO"/>
        </w:rPr>
        <w:t>crítica</w:t>
      </w:r>
      <w:r w:rsidR="004E6C79" w:rsidRPr="00B5373A">
        <w:rPr>
          <w:rFonts w:ascii="Verdana" w:hAnsi="Verdana" w:cs="Arial"/>
          <w:sz w:val="20"/>
          <w:szCs w:val="20"/>
          <w:lang w:val="es-CO"/>
        </w:rPr>
        <w:t>)</w:t>
      </w:r>
      <w:r w:rsidRPr="00B5373A">
        <w:rPr>
          <w:rFonts w:ascii="Verdana" w:hAnsi="Verdana" w:cs="Arial"/>
          <w:sz w:val="20"/>
          <w:szCs w:val="20"/>
          <w:lang w:val="es-CO"/>
        </w:rPr>
        <w:t>, se observa un incumplimiento</w:t>
      </w:r>
      <w:r w:rsidR="004E6C79" w:rsidRPr="00B5373A">
        <w:rPr>
          <w:rFonts w:ascii="Verdana" w:hAnsi="Verdana" w:cs="Arial"/>
          <w:sz w:val="20"/>
          <w:szCs w:val="20"/>
          <w:lang w:val="es-CO"/>
        </w:rPr>
        <w:t xml:space="preserve"> </w:t>
      </w:r>
      <w:r w:rsidR="00337546" w:rsidRPr="00B5373A">
        <w:rPr>
          <w:rFonts w:ascii="Verdana" w:hAnsi="Verdana" w:cs="Arial"/>
          <w:sz w:val="20"/>
          <w:szCs w:val="20"/>
          <w:lang w:val="es-CO"/>
        </w:rPr>
        <w:t xml:space="preserve">de los indicadores de confiabilidad definidos en la Resolución CREG 025 de 1995 para la atención de la demanda de energía en el país. </w:t>
      </w:r>
      <w:r w:rsidR="00E7573B" w:rsidRPr="00B5373A">
        <w:rPr>
          <w:rFonts w:ascii="Verdana" w:hAnsi="Verdana" w:cs="Arial"/>
          <w:sz w:val="20"/>
          <w:szCs w:val="20"/>
          <w:lang w:val="es-CO"/>
        </w:rPr>
        <w:t>En</w:t>
      </w:r>
      <w:r w:rsidR="00B4191B" w:rsidRPr="00B5373A">
        <w:rPr>
          <w:rFonts w:ascii="Verdana" w:hAnsi="Verdana" w:cs="Arial"/>
          <w:sz w:val="20"/>
          <w:szCs w:val="20"/>
          <w:lang w:val="es-CO"/>
        </w:rPr>
        <w:t xml:space="preserve"> la medida que la aplicación de la guía se hace extensiva a más recursos de generación de cara a la </w:t>
      </w:r>
      <w:r w:rsidR="00B4191B" w:rsidRPr="00B5373A">
        <w:rPr>
          <w:rFonts w:ascii="Verdana" w:hAnsi="Verdana" w:cs="Arial"/>
          <w:sz w:val="20"/>
          <w:szCs w:val="20"/>
          <w:lang w:val="es-CO"/>
        </w:rPr>
        <w:lastRenderedPageBreak/>
        <w:t xml:space="preserve">renovación de concesiones se observa un mayor déficit. </w:t>
      </w:r>
      <w:r w:rsidR="004E6C79" w:rsidRPr="00B5373A">
        <w:rPr>
          <w:rFonts w:ascii="Verdana" w:hAnsi="Verdana" w:cs="Arial"/>
          <w:sz w:val="20"/>
          <w:szCs w:val="20"/>
          <w:lang w:val="es-CO"/>
        </w:rPr>
        <w:t xml:space="preserve">Las plantas hidroeléctricas existentes operarán como filo de agua, y los embalses </w:t>
      </w:r>
      <w:r w:rsidR="00B4191B" w:rsidRPr="00B5373A">
        <w:rPr>
          <w:rFonts w:ascii="Verdana" w:hAnsi="Verdana" w:cs="Arial"/>
          <w:sz w:val="20"/>
          <w:szCs w:val="20"/>
          <w:lang w:val="es-CO"/>
        </w:rPr>
        <w:t xml:space="preserve">reducirán o </w:t>
      </w:r>
      <w:r w:rsidR="004E6C79" w:rsidRPr="00B5373A">
        <w:rPr>
          <w:rFonts w:ascii="Verdana" w:hAnsi="Verdana" w:cs="Arial"/>
          <w:sz w:val="20"/>
          <w:szCs w:val="20"/>
          <w:lang w:val="es-CO"/>
        </w:rPr>
        <w:t>perderán la capacidad de regulaci</w:t>
      </w:r>
      <w:r w:rsidR="00337546" w:rsidRPr="00B5373A">
        <w:rPr>
          <w:rFonts w:ascii="Verdana" w:hAnsi="Verdana" w:cs="Arial"/>
          <w:sz w:val="20"/>
          <w:szCs w:val="20"/>
          <w:lang w:val="es-CO"/>
        </w:rPr>
        <w:t>ón</w:t>
      </w:r>
      <w:r w:rsidR="00B4191B" w:rsidRPr="00B5373A">
        <w:rPr>
          <w:rFonts w:ascii="Verdana" w:hAnsi="Verdana" w:cs="Arial"/>
          <w:sz w:val="20"/>
          <w:szCs w:val="20"/>
          <w:lang w:val="es-CO"/>
        </w:rPr>
        <w:t xml:space="preserve">, poniendo en riesgo el abastecimiento de la demanda en periodos de baja hidrología. </w:t>
      </w:r>
    </w:p>
    <w:p w:rsidR="004564A2" w:rsidRPr="00B5373A" w:rsidRDefault="004564A2" w:rsidP="00E144AA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</w:p>
    <w:p w:rsidR="00B4191B" w:rsidRPr="00B5373A" w:rsidRDefault="00337546" w:rsidP="00E144AA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Existe un riesgo latente en la atención a la demanda con casos de racionamiento bajo todos los escenarios modelados. Adicionalmente</w:t>
      </w:r>
      <w:r w:rsidR="004564A2" w:rsidRPr="00B5373A">
        <w:rPr>
          <w:rFonts w:ascii="Verdana" w:hAnsi="Verdana" w:cs="Arial"/>
          <w:sz w:val="20"/>
          <w:szCs w:val="20"/>
          <w:lang w:val="es-CO"/>
        </w:rPr>
        <w:t>,</w:t>
      </w:r>
      <w:r w:rsidRPr="00B5373A">
        <w:rPr>
          <w:rFonts w:ascii="Verdana" w:hAnsi="Verdana" w:cs="Arial"/>
          <w:sz w:val="20"/>
          <w:szCs w:val="20"/>
          <w:lang w:val="es-CO"/>
        </w:rPr>
        <w:t xml:space="preserve"> se ha establecido que </w:t>
      </w:r>
      <w:r w:rsidR="00B4191B" w:rsidRPr="00B5373A">
        <w:rPr>
          <w:rFonts w:ascii="Verdana" w:hAnsi="Verdana" w:cs="Arial"/>
          <w:sz w:val="20"/>
          <w:szCs w:val="20"/>
          <w:lang w:val="es-CO"/>
        </w:rPr>
        <w:t>ante la aplic</w:t>
      </w:r>
      <w:r w:rsidRPr="00B5373A">
        <w:rPr>
          <w:rFonts w:ascii="Verdana" w:hAnsi="Verdana" w:cs="Arial"/>
          <w:sz w:val="20"/>
          <w:szCs w:val="20"/>
          <w:lang w:val="es-CO"/>
        </w:rPr>
        <w:t>ación de la guía al escenario de renovaciones para proyectos existentes la ENFICC disminuye un 41%, en el caso que aplicara al guía para todos los proyectos la ENFICC disminuye un 89%.</w:t>
      </w:r>
    </w:p>
    <w:p w:rsidR="006851A3" w:rsidRPr="00B5373A" w:rsidRDefault="006851A3" w:rsidP="00E144AA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</w:p>
    <w:p w:rsidR="006851A3" w:rsidRPr="00B5373A" w:rsidRDefault="006851A3" w:rsidP="006851A3">
      <w:pPr>
        <w:pStyle w:val="Prrafodelista"/>
        <w:numPr>
          <w:ilvl w:val="0"/>
          <w:numId w:val="9"/>
        </w:numPr>
        <w:jc w:val="both"/>
        <w:rPr>
          <w:rFonts w:ascii="Verdana" w:hAnsi="Verdana" w:cs="Arial"/>
          <w:b/>
          <w:sz w:val="20"/>
          <w:szCs w:val="20"/>
        </w:rPr>
      </w:pPr>
      <w:r w:rsidRPr="00B5373A">
        <w:rPr>
          <w:rFonts w:ascii="Verdana" w:hAnsi="Verdana" w:cs="Arial"/>
          <w:b/>
          <w:sz w:val="20"/>
          <w:szCs w:val="20"/>
        </w:rPr>
        <w:t>Emisiones GEI</w:t>
      </w:r>
    </w:p>
    <w:p w:rsidR="00337546" w:rsidRPr="00B5373A" w:rsidRDefault="004564A2" w:rsidP="00E144AA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L</w:t>
      </w:r>
      <w:r w:rsidR="006851A3" w:rsidRPr="00B5373A">
        <w:rPr>
          <w:rFonts w:ascii="Verdana" w:hAnsi="Verdana" w:cs="Arial"/>
          <w:sz w:val="20"/>
          <w:szCs w:val="20"/>
          <w:lang w:val="es-CO"/>
        </w:rPr>
        <w:t>os análisis realizados evidencian una tendencia creciente de la generación térmica ante la disminución de reservas hídricas</w:t>
      </w:r>
      <w:r w:rsidRPr="00B5373A">
        <w:rPr>
          <w:rFonts w:ascii="Verdana" w:hAnsi="Verdana" w:cs="Arial"/>
          <w:sz w:val="20"/>
          <w:szCs w:val="20"/>
          <w:lang w:val="es-CO"/>
        </w:rPr>
        <w:t>;</w:t>
      </w:r>
      <w:r w:rsidR="006851A3" w:rsidRPr="00B5373A">
        <w:rPr>
          <w:rFonts w:ascii="Verdana" w:hAnsi="Verdana" w:cs="Arial"/>
          <w:sz w:val="20"/>
          <w:szCs w:val="20"/>
          <w:lang w:val="es-CO"/>
        </w:rPr>
        <w:t xml:space="preserve"> por ende</w:t>
      </w:r>
      <w:r w:rsidRPr="00B5373A">
        <w:rPr>
          <w:rFonts w:ascii="Verdana" w:hAnsi="Verdana" w:cs="Arial"/>
          <w:sz w:val="20"/>
          <w:szCs w:val="20"/>
          <w:lang w:val="es-CO"/>
        </w:rPr>
        <w:t>,</w:t>
      </w:r>
      <w:r w:rsidR="006851A3" w:rsidRPr="00B5373A">
        <w:rPr>
          <w:rFonts w:ascii="Verdana" w:hAnsi="Verdana" w:cs="Arial"/>
          <w:sz w:val="20"/>
          <w:szCs w:val="20"/>
          <w:lang w:val="es-CO"/>
        </w:rPr>
        <w:t xml:space="preserve"> las emisiones GEI aumentan de forma contraria a lo esperado para el cumplimiento de las metas del país ante el Acuerdo de París y las metas sectoriales. En este sentido</w:t>
      </w:r>
      <w:r w:rsidRPr="00B5373A">
        <w:rPr>
          <w:rFonts w:ascii="Verdana" w:hAnsi="Verdana" w:cs="Arial"/>
          <w:sz w:val="20"/>
          <w:szCs w:val="20"/>
          <w:lang w:val="es-CO"/>
        </w:rPr>
        <w:t>,</w:t>
      </w:r>
      <w:r w:rsidR="006851A3" w:rsidRPr="00B5373A">
        <w:rPr>
          <w:rFonts w:ascii="Verdana" w:hAnsi="Verdana" w:cs="Arial"/>
          <w:sz w:val="20"/>
          <w:szCs w:val="20"/>
          <w:lang w:val="es-CO"/>
        </w:rPr>
        <w:t xml:space="preserve"> se esperan incrementos entre el 208% y 297% en generación térmica promedio y 164% y 217% de emisiones GEI aplicando la guía a proyectos con renovación de concesiones durante los próximos quince (15) años, o a todo el parque hidroeléctrico</w:t>
      </w:r>
      <w:r w:rsidRPr="00B5373A">
        <w:rPr>
          <w:rFonts w:ascii="Verdana" w:hAnsi="Verdana" w:cs="Arial"/>
          <w:sz w:val="20"/>
          <w:szCs w:val="20"/>
          <w:lang w:val="es-CO"/>
        </w:rPr>
        <w:t>,</w:t>
      </w:r>
      <w:r w:rsidR="006851A3" w:rsidRPr="00B5373A">
        <w:rPr>
          <w:rFonts w:ascii="Verdana" w:hAnsi="Verdana" w:cs="Arial"/>
          <w:sz w:val="20"/>
          <w:szCs w:val="20"/>
          <w:lang w:val="es-CO"/>
        </w:rPr>
        <w:t xml:space="preserve"> respectivamente. </w:t>
      </w:r>
    </w:p>
    <w:p w:rsidR="004E6C79" w:rsidRPr="00B5373A" w:rsidRDefault="004E6C79" w:rsidP="00000506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</w:p>
    <w:p w:rsidR="006851A3" w:rsidRPr="00B5373A" w:rsidRDefault="006851A3" w:rsidP="006851A3">
      <w:pPr>
        <w:pStyle w:val="Prrafodelista"/>
        <w:numPr>
          <w:ilvl w:val="0"/>
          <w:numId w:val="9"/>
        </w:numPr>
        <w:jc w:val="both"/>
        <w:rPr>
          <w:rFonts w:ascii="Verdana" w:hAnsi="Verdana" w:cs="Arial"/>
          <w:b/>
          <w:sz w:val="20"/>
          <w:szCs w:val="20"/>
        </w:rPr>
      </w:pPr>
      <w:r w:rsidRPr="00B5373A">
        <w:rPr>
          <w:rFonts w:ascii="Verdana" w:hAnsi="Verdana" w:cs="Arial"/>
          <w:b/>
          <w:sz w:val="20"/>
          <w:szCs w:val="20"/>
        </w:rPr>
        <w:t>Costo de la prestación del servicio de energía eléctrica</w:t>
      </w:r>
    </w:p>
    <w:p w:rsidR="004E6C79" w:rsidRPr="00B5373A" w:rsidRDefault="004564A2" w:rsidP="00000506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Al aplicar</w:t>
      </w:r>
      <w:r w:rsidR="006851A3" w:rsidRPr="00B5373A">
        <w:rPr>
          <w:rFonts w:ascii="Verdana" w:hAnsi="Verdana" w:cs="Arial"/>
          <w:sz w:val="20"/>
          <w:szCs w:val="20"/>
          <w:lang w:val="es-CO"/>
        </w:rPr>
        <w:t xml:space="preserve"> la guía se observa un incremento del costo total de operación del sistema y del costo marginal de la demanda. </w:t>
      </w:r>
      <w:r w:rsidRPr="00B5373A">
        <w:rPr>
          <w:rFonts w:ascii="Verdana" w:hAnsi="Verdana" w:cs="Arial"/>
          <w:sz w:val="20"/>
          <w:szCs w:val="20"/>
          <w:lang w:val="es-CO"/>
        </w:rPr>
        <w:t>Dada</w:t>
      </w:r>
      <w:r w:rsidR="0060758B" w:rsidRPr="00B5373A">
        <w:rPr>
          <w:rFonts w:ascii="Verdana" w:hAnsi="Verdana" w:cs="Arial"/>
          <w:sz w:val="20"/>
          <w:szCs w:val="20"/>
          <w:lang w:val="es-CO"/>
        </w:rPr>
        <w:t xml:space="preserve"> la pérdida o disminución de la energía proveniente de los recursos hidroeléctricos y de la capacidad de regulación de embalses, es necesario invertir en tecnologías que puedan suplir servicios sistémicos prestados por las plantas hidroeléctricas y </w:t>
      </w:r>
      <w:r w:rsidR="00797687" w:rsidRPr="00B5373A">
        <w:rPr>
          <w:rFonts w:ascii="Verdana" w:hAnsi="Verdana" w:cs="Arial"/>
          <w:sz w:val="20"/>
          <w:szCs w:val="20"/>
          <w:lang w:val="es-CO"/>
        </w:rPr>
        <w:t xml:space="preserve">su capacidad de almacenamiento, así como en mayor capacidad instalada de generación y requerimientos de la red de transmisión en comparación con las alternativas de expansión actualmente contempladas para el sistema.  </w:t>
      </w:r>
    </w:p>
    <w:p w:rsidR="004E6C79" w:rsidRPr="00B5373A" w:rsidRDefault="004E6C79" w:rsidP="00000506">
      <w:pPr>
        <w:ind w:left="360"/>
        <w:jc w:val="both"/>
        <w:rPr>
          <w:rFonts w:ascii="Verdana" w:hAnsi="Verdana" w:cs="Arial"/>
          <w:sz w:val="20"/>
          <w:szCs w:val="20"/>
          <w:lang w:val="es-CO"/>
        </w:rPr>
      </w:pPr>
    </w:p>
    <w:p w:rsidR="00FA06A3" w:rsidRPr="00B5373A" w:rsidRDefault="00797687" w:rsidP="00E144AA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B5373A">
        <w:rPr>
          <w:rFonts w:ascii="Verdana" w:hAnsi="Verdana" w:cs="Arial"/>
          <w:sz w:val="20"/>
          <w:szCs w:val="20"/>
          <w:lang w:val="es-CO"/>
        </w:rPr>
        <w:t>Ante los</w:t>
      </w:r>
      <w:r w:rsidR="00D36B8C" w:rsidRPr="00B5373A">
        <w:rPr>
          <w:rFonts w:ascii="Verdana" w:hAnsi="Verdana" w:cs="Arial"/>
          <w:sz w:val="20"/>
          <w:szCs w:val="20"/>
          <w:lang w:val="es-CO"/>
        </w:rPr>
        <w:t xml:space="preserve"> resultados de los ejercicios de modelación y la identificación de</w:t>
      </w:r>
      <w:r w:rsidRPr="00B5373A">
        <w:rPr>
          <w:rFonts w:ascii="Verdana" w:hAnsi="Verdana" w:cs="Arial"/>
          <w:sz w:val="20"/>
          <w:szCs w:val="20"/>
          <w:lang w:val="es-CO"/>
        </w:rPr>
        <w:t xml:space="preserve"> impactos expuestos anteriormente por la ap</w:t>
      </w:r>
      <w:r w:rsidR="00FA06A3" w:rsidRPr="00B5373A">
        <w:rPr>
          <w:rFonts w:ascii="Verdana" w:hAnsi="Verdana" w:cs="Arial"/>
          <w:sz w:val="20"/>
          <w:szCs w:val="20"/>
          <w:lang w:val="es-CO"/>
        </w:rPr>
        <w:t>licación de la guía metodológica</w:t>
      </w:r>
      <w:r w:rsidRPr="00B5373A">
        <w:rPr>
          <w:rFonts w:ascii="Verdana" w:hAnsi="Verdana" w:cs="Arial"/>
          <w:sz w:val="20"/>
          <w:szCs w:val="20"/>
          <w:lang w:val="es-CO"/>
        </w:rPr>
        <w:t>, agradecemos y solicitamos respetuosamente al Ministerio</w:t>
      </w:r>
      <w:r w:rsidR="00FA06A3" w:rsidRPr="00B5373A">
        <w:rPr>
          <w:rFonts w:ascii="Verdana" w:hAnsi="Verdana" w:cs="Arial"/>
          <w:sz w:val="20"/>
          <w:szCs w:val="20"/>
          <w:lang w:val="es-CO"/>
        </w:rPr>
        <w:t>:</w:t>
      </w:r>
    </w:p>
    <w:p w:rsidR="00FA06A3" w:rsidRPr="00B5373A" w:rsidRDefault="00FA06A3" w:rsidP="00E144AA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:rsidR="00957C7A" w:rsidRPr="00B5373A" w:rsidRDefault="00FA06A3" w:rsidP="00957C7A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B5373A">
        <w:rPr>
          <w:rFonts w:ascii="Verdana" w:hAnsi="Verdana" w:cs="Arial"/>
          <w:sz w:val="20"/>
          <w:szCs w:val="20"/>
        </w:rPr>
        <w:t>Transmitir al Ministerio de Ambiente y Desarrollo Sostenible las implicaciones que para el sector y el País tendría la aplicación de la guía metodológica para e</w:t>
      </w:r>
      <w:r w:rsidR="00957C7A" w:rsidRPr="00B5373A">
        <w:rPr>
          <w:rFonts w:ascii="Verdana" w:hAnsi="Verdana" w:cs="Arial"/>
          <w:sz w:val="20"/>
          <w:szCs w:val="20"/>
        </w:rPr>
        <w:t>stimación del caudal ambiental</w:t>
      </w:r>
      <w:r w:rsidR="00D36B8C" w:rsidRPr="00B5373A">
        <w:rPr>
          <w:rFonts w:ascii="Verdana" w:hAnsi="Verdana" w:cs="Arial"/>
          <w:sz w:val="20"/>
          <w:szCs w:val="20"/>
        </w:rPr>
        <w:t xml:space="preserve"> en materia energética</w:t>
      </w:r>
      <w:r w:rsidR="000D066B" w:rsidRPr="00B5373A">
        <w:rPr>
          <w:rFonts w:ascii="Verdana" w:hAnsi="Verdana" w:cs="Arial"/>
          <w:sz w:val="20"/>
          <w:szCs w:val="20"/>
        </w:rPr>
        <w:t xml:space="preserve">.  Adicionalmente, </w:t>
      </w:r>
      <w:r w:rsidR="00957C7A" w:rsidRPr="00B5373A">
        <w:rPr>
          <w:rFonts w:ascii="Verdana" w:hAnsi="Verdana" w:cs="Arial"/>
          <w:sz w:val="20"/>
          <w:szCs w:val="20"/>
        </w:rPr>
        <w:t>destacar que el proceso de priorización de cuencas</w:t>
      </w:r>
      <w:r w:rsidR="00D36B8C" w:rsidRPr="00B5373A">
        <w:rPr>
          <w:rFonts w:ascii="Verdana" w:hAnsi="Verdana" w:cs="Arial"/>
          <w:sz w:val="20"/>
          <w:szCs w:val="20"/>
        </w:rPr>
        <w:t xml:space="preserve">, en función de sus requerimientos ambientales, </w:t>
      </w:r>
      <w:r w:rsidR="00957C7A" w:rsidRPr="00B5373A">
        <w:rPr>
          <w:rFonts w:ascii="Verdana" w:hAnsi="Verdana" w:cs="Arial"/>
          <w:sz w:val="20"/>
          <w:szCs w:val="20"/>
        </w:rPr>
        <w:t xml:space="preserve">debe contener criterios claros </w:t>
      </w:r>
      <w:r w:rsidR="00D36B8C" w:rsidRPr="00B5373A">
        <w:rPr>
          <w:rFonts w:ascii="Verdana" w:hAnsi="Verdana" w:cs="Arial"/>
          <w:sz w:val="20"/>
          <w:szCs w:val="20"/>
        </w:rPr>
        <w:t xml:space="preserve">y comunes </w:t>
      </w:r>
      <w:r w:rsidR="00957C7A" w:rsidRPr="00B5373A">
        <w:rPr>
          <w:rFonts w:ascii="Verdana" w:hAnsi="Verdana" w:cs="Arial"/>
          <w:sz w:val="20"/>
          <w:szCs w:val="20"/>
        </w:rPr>
        <w:t xml:space="preserve">a nivel nacional </w:t>
      </w:r>
      <w:r w:rsidR="00D36B8C" w:rsidRPr="00B5373A">
        <w:rPr>
          <w:rFonts w:ascii="Verdana" w:hAnsi="Verdana" w:cs="Arial"/>
          <w:sz w:val="20"/>
          <w:szCs w:val="20"/>
        </w:rPr>
        <w:t xml:space="preserve">sin la posibilidad de dejar a interpretación de las Corporaciones Autónomas Regionales </w:t>
      </w:r>
      <w:r w:rsidR="000D066B" w:rsidRPr="00B5373A">
        <w:rPr>
          <w:rFonts w:ascii="Verdana" w:hAnsi="Verdana" w:cs="Arial"/>
          <w:sz w:val="20"/>
          <w:szCs w:val="20"/>
        </w:rPr>
        <w:t xml:space="preserve">la </w:t>
      </w:r>
      <w:r w:rsidR="00E7573B" w:rsidRPr="00B5373A">
        <w:rPr>
          <w:rFonts w:ascii="Verdana" w:hAnsi="Verdana" w:cs="Arial"/>
          <w:sz w:val="20"/>
          <w:szCs w:val="20"/>
        </w:rPr>
        <w:t>priorización</w:t>
      </w:r>
      <w:r w:rsidR="000D066B" w:rsidRPr="00B5373A">
        <w:rPr>
          <w:rFonts w:ascii="Verdana" w:hAnsi="Verdana" w:cs="Arial"/>
          <w:sz w:val="20"/>
          <w:szCs w:val="20"/>
        </w:rPr>
        <w:t>, puesto que son éstas las administradora</w:t>
      </w:r>
      <w:r w:rsidR="00D36B8C" w:rsidRPr="00B5373A">
        <w:rPr>
          <w:rFonts w:ascii="Verdana" w:hAnsi="Verdana" w:cs="Arial"/>
          <w:sz w:val="20"/>
          <w:szCs w:val="20"/>
        </w:rPr>
        <w:t xml:space="preserve">s del recurso </w:t>
      </w:r>
      <w:r w:rsidR="000D066B" w:rsidRPr="00B5373A">
        <w:rPr>
          <w:rFonts w:ascii="Verdana" w:hAnsi="Verdana" w:cs="Arial"/>
          <w:sz w:val="20"/>
          <w:szCs w:val="20"/>
        </w:rPr>
        <w:t xml:space="preserve">hídrico y quienes aplicarán la guía para el otorgamiento de concesiones.  </w:t>
      </w:r>
    </w:p>
    <w:p w:rsidR="00D36B8C" w:rsidRPr="00B5373A" w:rsidRDefault="00D36B8C" w:rsidP="00E144AA">
      <w:pPr>
        <w:ind w:left="360"/>
        <w:jc w:val="both"/>
        <w:rPr>
          <w:rFonts w:ascii="Verdana" w:hAnsi="Verdana" w:cs="Arial"/>
          <w:sz w:val="20"/>
          <w:szCs w:val="20"/>
          <w:lang w:val="es-ES"/>
        </w:rPr>
      </w:pPr>
    </w:p>
    <w:p w:rsidR="00957C7A" w:rsidRPr="00B5373A" w:rsidRDefault="00957C7A" w:rsidP="00957C7A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B5373A">
        <w:rPr>
          <w:rFonts w:ascii="Verdana" w:hAnsi="Verdana" w:cs="Arial"/>
          <w:sz w:val="20"/>
          <w:szCs w:val="20"/>
        </w:rPr>
        <w:t xml:space="preserve">Derivado de la aplicación de la guía en mención, se hace necesario que la UPME reevalúe las estrategias de expansión actuales para que permitan atender la demanda </w:t>
      </w:r>
      <w:r w:rsidRPr="00B5373A">
        <w:rPr>
          <w:rFonts w:ascii="Verdana" w:hAnsi="Verdana" w:cs="Arial"/>
          <w:sz w:val="20"/>
          <w:szCs w:val="20"/>
        </w:rPr>
        <w:lastRenderedPageBreak/>
        <w:t xml:space="preserve">de manera segura y confiable.  </w:t>
      </w:r>
      <w:r w:rsidR="00B966CA" w:rsidRPr="00B5373A">
        <w:rPr>
          <w:rFonts w:ascii="Verdana" w:hAnsi="Verdana" w:cs="Arial"/>
          <w:sz w:val="20"/>
          <w:szCs w:val="20"/>
        </w:rPr>
        <w:t>Asimismo,</w:t>
      </w:r>
      <w:r w:rsidRPr="00B5373A">
        <w:rPr>
          <w:rFonts w:ascii="Verdana" w:hAnsi="Verdana" w:cs="Arial"/>
          <w:sz w:val="20"/>
          <w:szCs w:val="20"/>
        </w:rPr>
        <w:t xml:space="preserve"> surge la necesidad de actualizar el atlas de potencial hidroeléctrico del país</w:t>
      </w:r>
      <w:r w:rsidR="00B966CA" w:rsidRPr="00B5373A">
        <w:rPr>
          <w:rFonts w:ascii="Verdana" w:hAnsi="Verdana" w:cs="Arial"/>
          <w:sz w:val="20"/>
          <w:szCs w:val="20"/>
        </w:rPr>
        <w:t>,</w:t>
      </w:r>
      <w:r w:rsidRPr="00B5373A">
        <w:rPr>
          <w:rFonts w:ascii="Verdana" w:hAnsi="Verdana" w:cs="Arial"/>
          <w:sz w:val="20"/>
          <w:szCs w:val="20"/>
        </w:rPr>
        <w:t xml:space="preserve"> ya que se prevén impactos sobre el mismo. </w:t>
      </w:r>
    </w:p>
    <w:p w:rsidR="00207636" w:rsidRPr="00B5373A" w:rsidRDefault="00B966CA" w:rsidP="00207636">
      <w:pPr>
        <w:jc w:val="both"/>
        <w:rPr>
          <w:rFonts w:ascii="Verdana" w:hAnsi="Verdana" w:cs="Arial"/>
          <w:sz w:val="20"/>
          <w:szCs w:val="20"/>
          <w:lang w:val="es-ES"/>
        </w:rPr>
      </w:pPr>
      <w:r w:rsidRPr="00B5373A">
        <w:rPr>
          <w:rFonts w:ascii="Verdana" w:hAnsi="Verdana" w:cs="Arial"/>
          <w:sz w:val="20"/>
          <w:szCs w:val="20"/>
          <w:lang w:val="es-CO"/>
        </w:rPr>
        <w:t xml:space="preserve">Agradeciendo su </w:t>
      </w:r>
      <w:r w:rsidR="00E144AA" w:rsidRPr="00B5373A">
        <w:rPr>
          <w:rFonts w:ascii="Verdana" w:hAnsi="Verdana" w:cs="Arial"/>
          <w:sz w:val="20"/>
          <w:szCs w:val="20"/>
          <w:lang w:val="es-CO"/>
        </w:rPr>
        <w:t>atención</w:t>
      </w:r>
      <w:r w:rsidRPr="00B5373A">
        <w:rPr>
          <w:rFonts w:ascii="Verdana" w:hAnsi="Verdana" w:cs="Arial"/>
          <w:sz w:val="20"/>
          <w:szCs w:val="20"/>
          <w:lang w:val="es-CO"/>
        </w:rPr>
        <w:t xml:space="preserve"> y comprensión, </w:t>
      </w:r>
      <w:r w:rsidRPr="00B5373A">
        <w:rPr>
          <w:rFonts w:ascii="Verdana" w:hAnsi="Verdana" w:cs="Arial"/>
          <w:sz w:val="20"/>
          <w:szCs w:val="20"/>
          <w:lang w:val="es-ES"/>
        </w:rPr>
        <w:t xml:space="preserve">quedamos </w:t>
      </w:r>
      <w:r w:rsidR="00207636" w:rsidRPr="00B5373A">
        <w:rPr>
          <w:rFonts w:ascii="Verdana" w:hAnsi="Verdana" w:cs="Arial"/>
          <w:sz w:val="20"/>
          <w:szCs w:val="20"/>
          <w:lang w:val="es-ES"/>
        </w:rPr>
        <w:t xml:space="preserve">a total disposición </w:t>
      </w:r>
      <w:r w:rsidR="00B5373A" w:rsidRPr="00B5373A">
        <w:rPr>
          <w:rFonts w:ascii="Verdana" w:hAnsi="Verdana" w:cs="Arial"/>
          <w:sz w:val="20"/>
          <w:szCs w:val="20"/>
          <w:lang w:val="es-ES"/>
        </w:rPr>
        <w:t>para</w:t>
      </w:r>
      <w:r w:rsidR="00207636" w:rsidRPr="00B5373A">
        <w:rPr>
          <w:rFonts w:ascii="Verdana" w:hAnsi="Verdana" w:cs="Arial"/>
          <w:sz w:val="20"/>
          <w:szCs w:val="20"/>
          <w:lang w:val="es-ES"/>
        </w:rPr>
        <w:t xml:space="preserve"> efectuar las aclaraciones y aportes que se requieran.</w:t>
      </w:r>
    </w:p>
    <w:p w:rsidR="00207636" w:rsidRPr="00B5373A" w:rsidRDefault="00207636" w:rsidP="00207636">
      <w:pPr>
        <w:jc w:val="both"/>
        <w:rPr>
          <w:rFonts w:ascii="Verdana" w:hAnsi="Verdana" w:cs="Arial"/>
          <w:sz w:val="20"/>
          <w:szCs w:val="20"/>
          <w:lang w:val="es-ES"/>
        </w:rPr>
      </w:pPr>
    </w:p>
    <w:p w:rsidR="00207636" w:rsidRPr="00B5373A" w:rsidRDefault="00207636" w:rsidP="00207636">
      <w:pPr>
        <w:jc w:val="both"/>
        <w:rPr>
          <w:rFonts w:ascii="Verdana" w:hAnsi="Verdana" w:cs="Arial"/>
          <w:sz w:val="20"/>
          <w:szCs w:val="20"/>
          <w:lang w:val="es-ES"/>
        </w:rPr>
      </w:pPr>
    </w:p>
    <w:p w:rsidR="00207636" w:rsidRPr="00B5373A" w:rsidRDefault="00207636" w:rsidP="00207636">
      <w:pPr>
        <w:pStyle w:val="Prrafodelista"/>
        <w:spacing w:line="240" w:lineRule="auto"/>
        <w:ind w:left="0"/>
        <w:jc w:val="both"/>
        <w:outlineLvl w:val="0"/>
        <w:rPr>
          <w:rFonts w:ascii="Verdana" w:hAnsi="Verdana" w:cs="Arial"/>
          <w:sz w:val="20"/>
          <w:szCs w:val="20"/>
        </w:rPr>
      </w:pPr>
      <w:r w:rsidRPr="00B5373A">
        <w:rPr>
          <w:rFonts w:ascii="Verdana" w:hAnsi="Verdana" w:cs="Arial"/>
          <w:sz w:val="20"/>
          <w:szCs w:val="20"/>
        </w:rPr>
        <w:t>Cordial saludo,</w:t>
      </w:r>
    </w:p>
    <w:p w:rsidR="00207636" w:rsidRPr="00B5373A" w:rsidRDefault="00207636" w:rsidP="00207636">
      <w:pPr>
        <w:jc w:val="both"/>
        <w:rPr>
          <w:rFonts w:ascii="Verdana" w:hAnsi="Verdana" w:cs="Arial"/>
          <w:i/>
          <w:sz w:val="20"/>
          <w:szCs w:val="20"/>
          <w:lang w:val="es-ES"/>
        </w:rPr>
      </w:pPr>
    </w:p>
    <w:p w:rsidR="00207636" w:rsidRPr="00B5373A" w:rsidRDefault="00207636" w:rsidP="00207636">
      <w:pPr>
        <w:jc w:val="both"/>
        <w:rPr>
          <w:rFonts w:ascii="Verdana" w:hAnsi="Verdana" w:cs="Arial"/>
          <w:i/>
          <w:sz w:val="20"/>
          <w:szCs w:val="20"/>
          <w:lang w:val="es-ES"/>
        </w:rPr>
      </w:pPr>
    </w:p>
    <w:p w:rsidR="00207636" w:rsidRPr="00B5373A" w:rsidRDefault="00207636" w:rsidP="00207636">
      <w:pPr>
        <w:jc w:val="both"/>
        <w:rPr>
          <w:rFonts w:ascii="Verdana" w:hAnsi="Verdana" w:cs="Arial"/>
          <w:i/>
          <w:sz w:val="20"/>
          <w:szCs w:val="20"/>
          <w:lang w:val="es-ES"/>
        </w:rPr>
      </w:pPr>
    </w:p>
    <w:p w:rsidR="00207636" w:rsidRPr="00B5373A" w:rsidRDefault="00000506" w:rsidP="00207636">
      <w:pPr>
        <w:jc w:val="both"/>
        <w:outlineLvl w:val="0"/>
        <w:rPr>
          <w:rFonts w:ascii="Verdana" w:hAnsi="Verdana" w:cs="Arial"/>
          <w:b/>
          <w:sz w:val="20"/>
          <w:szCs w:val="20"/>
          <w:lang w:val="es-ES"/>
        </w:rPr>
      </w:pPr>
      <w:r w:rsidRPr="00B5373A">
        <w:rPr>
          <w:rFonts w:ascii="Verdana" w:hAnsi="Verdana" w:cs="Arial"/>
          <w:b/>
          <w:sz w:val="20"/>
          <w:szCs w:val="20"/>
          <w:lang w:val="es-ES"/>
        </w:rPr>
        <w:t>ALBERTO OLARTE AGUIRRE</w:t>
      </w:r>
    </w:p>
    <w:p w:rsidR="005C5B1E" w:rsidRPr="00B5373A" w:rsidRDefault="00000506" w:rsidP="00207636">
      <w:pPr>
        <w:jc w:val="both"/>
        <w:outlineLvl w:val="0"/>
        <w:rPr>
          <w:rFonts w:ascii="Verdana" w:hAnsi="Verdana" w:cs="Arial"/>
          <w:sz w:val="20"/>
          <w:szCs w:val="20"/>
          <w:lang w:val="es-ES"/>
        </w:rPr>
      </w:pPr>
      <w:r w:rsidRPr="00B5373A">
        <w:rPr>
          <w:rFonts w:ascii="Verdana" w:hAnsi="Verdana" w:cs="Arial"/>
          <w:sz w:val="20"/>
          <w:szCs w:val="20"/>
          <w:lang w:val="es-ES"/>
        </w:rPr>
        <w:t>Secretario Técnico</w:t>
      </w:r>
    </w:p>
    <w:p w:rsidR="004953BC" w:rsidRPr="00B5373A" w:rsidRDefault="004953BC">
      <w:pPr>
        <w:rPr>
          <w:rFonts w:ascii="Verdana" w:hAnsi="Verdana" w:cs="Arial"/>
          <w:sz w:val="20"/>
          <w:szCs w:val="20"/>
          <w:lang w:val="es-ES"/>
        </w:rPr>
      </w:pPr>
    </w:p>
    <w:p w:rsidR="0008089F" w:rsidRPr="00B5373A" w:rsidRDefault="0008089F">
      <w:pPr>
        <w:rPr>
          <w:rFonts w:ascii="Verdana" w:hAnsi="Verdana" w:cs="Arial"/>
          <w:sz w:val="20"/>
          <w:szCs w:val="20"/>
          <w:lang w:val="es-ES"/>
        </w:rPr>
      </w:pPr>
    </w:p>
    <w:sectPr w:rsidR="0008089F" w:rsidRPr="00B5373A" w:rsidSect="00110F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B21" w:rsidRDefault="00310B21" w:rsidP="0099318D">
      <w:r>
        <w:separator/>
      </w:r>
    </w:p>
  </w:endnote>
  <w:endnote w:type="continuationSeparator" w:id="0">
    <w:p w:rsidR="00310B21" w:rsidRDefault="00310B21" w:rsidP="0099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73A" w:rsidRDefault="00B537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73A" w:rsidRDefault="00B537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73A" w:rsidRDefault="00B537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B21" w:rsidRDefault="00310B21" w:rsidP="0099318D">
      <w:r>
        <w:separator/>
      </w:r>
    </w:p>
  </w:footnote>
  <w:footnote w:type="continuationSeparator" w:id="0">
    <w:p w:rsidR="00310B21" w:rsidRDefault="00310B21" w:rsidP="0099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73A" w:rsidRDefault="00B537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60047" o:spid="_x0000_s2050" type="#_x0000_t136" style="position:absolute;margin-left:0;margin-top:0;width:479.85pt;height:17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D" w:rsidRDefault="00B5373A" w:rsidP="00B30247">
    <w:pPr>
      <w:pStyle w:val="Encabezado"/>
      <w:tabs>
        <w:tab w:val="clear" w:pos="4680"/>
        <w:tab w:val="clear" w:pos="9360"/>
        <w:tab w:val="left" w:pos="1510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60048" o:spid="_x0000_s2051" type="#_x0000_t136" style="position:absolute;margin-left:0;margin-top:0;width:479.85pt;height:179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  <w:r w:rsidR="00B3024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92000E" wp14:editId="3919043C">
              <wp:simplePos x="0" y="0"/>
              <wp:positionH relativeFrom="column">
                <wp:posOffset>-291465</wp:posOffset>
              </wp:positionH>
              <wp:positionV relativeFrom="paragraph">
                <wp:posOffset>6344</wp:posOffset>
              </wp:positionV>
              <wp:extent cx="1028700" cy="571500"/>
              <wp:effectExtent l="0" t="0" r="1270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A60FD7" id="Rectangle 2" o:spid="_x0000_s1026" style="position:absolute;margin-left:-22.95pt;margin-top:.5pt;width:81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" fillcolor="white [3212]" stroked="f" strokeweight="1pt"/>
          </w:pict>
        </mc:Fallback>
      </mc:AlternateContent>
    </w:r>
    <w:r w:rsidR="00B30247">
      <w:tab/>
    </w:r>
  </w:p>
  <w:p w:rsidR="0099318D" w:rsidRDefault="0099318D">
    <w:pPr>
      <w:pStyle w:val="Encabezado"/>
    </w:pPr>
  </w:p>
  <w:p w:rsidR="0099318D" w:rsidRDefault="0099318D">
    <w:pPr>
      <w:pStyle w:val="Encabezado"/>
    </w:pPr>
  </w:p>
  <w:p w:rsidR="0099318D" w:rsidRDefault="0099318D">
    <w:pPr>
      <w:pStyle w:val="Encabezado"/>
    </w:pPr>
  </w:p>
  <w:p w:rsidR="0099318D" w:rsidRDefault="009931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73A" w:rsidRDefault="00B537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60046" o:spid="_x0000_s2049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0A04"/>
    <w:multiLevelType w:val="hybridMultilevel"/>
    <w:tmpl w:val="CCFEC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6C8A"/>
    <w:multiLevelType w:val="hybridMultilevel"/>
    <w:tmpl w:val="6FDE0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2B5E"/>
    <w:multiLevelType w:val="hybridMultilevel"/>
    <w:tmpl w:val="BF3E483C"/>
    <w:lvl w:ilvl="0" w:tplc="B1D24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C0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04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D43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486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8AE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385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406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EF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C2729F3"/>
    <w:multiLevelType w:val="hybridMultilevel"/>
    <w:tmpl w:val="676620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B7CC5"/>
    <w:multiLevelType w:val="hybridMultilevel"/>
    <w:tmpl w:val="E7CAE7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A6389"/>
    <w:multiLevelType w:val="hybridMultilevel"/>
    <w:tmpl w:val="AE14A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712DD"/>
    <w:multiLevelType w:val="hybridMultilevel"/>
    <w:tmpl w:val="B16E7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B4A16"/>
    <w:multiLevelType w:val="hybridMultilevel"/>
    <w:tmpl w:val="07A0FF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6195"/>
    <w:multiLevelType w:val="hybridMultilevel"/>
    <w:tmpl w:val="A672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8D"/>
    <w:rsid w:val="00000506"/>
    <w:rsid w:val="00000F16"/>
    <w:rsid w:val="00015220"/>
    <w:rsid w:val="00026539"/>
    <w:rsid w:val="0003180F"/>
    <w:rsid w:val="00042967"/>
    <w:rsid w:val="0004566E"/>
    <w:rsid w:val="00060B81"/>
    <w:rsid w:val="000703EB"/>
    <w:rsid w:val="000713BE"/>
    <w:rsid w:val="0008089F"/>
    <w:rsid w:val="00086546"/>
    <w:rsid w:val="000878AB"/>
    <w:rsid w:val="00093488"/>
    <w:rsid w:val="000A705E"/>
    <w:rsid w:val="000B115F"/>
    <w:rsid w:val="000C5CBC"/>
    <w:rsid w:val="000D066B"/>
    <w:rsid w:val="000D628F"/>
    <w:rsid w:val="000E43F2"/>
    <w:rsid w:val="000F3586"/>
    <w:rsid w:val="00104524"/>
    <w:rsid w:val="00105ECA"/>
    <w:rsid w:val="00110F05"/>
    <w:rsid w:val="001207A4"/>
    <w:rsid w:val="00122565"/>
    <w:rsid w:val="001261A2"/>
    <w:rsid w:val="001334B8"/>
    <w:rsid w:val="00135C49"/>
    <w:rsid w:val="00135CAC"/>
    <w:rsid w:val="0017081E"/>
    <w:rsid w:val="001945E6"/>
    <w:rsid w:val="001B1F4D"/>
    <w:rsid w:val="001B2AE5"/>
    <w:rsid w:val="001E0F67"/>
    <w:rsid w:val="001F4BF3"/>
    <w:rsid w:val="00207636"/>
    <w:rsid w:val="00207752"/>
    <w:rsid w:val="00210B8E"/>
    <w:rsid w:val="002166C3"/>
    <w:rsid w:val="002329B9"/>
    <w:rsid w:val="00245401"/>
    <w:rsid w:val="00253668"/>
    <w:rsid w:val="002A1503"/>
    <w:rsid w:val="002D45F9"/>
    <w:rsid w:val="002E7823"/>
    <w:rsid w:val="00302F0E"/>
    <w:rsid w:val="0030553C"/>
    <w:rsid w:val="00307BF1"/>
    <w:rsid w:val="00310AC5"/>
    <w:rsid w:val="00310B21"/>
    <w:rsid w:val="00324275"/>
    <w:rsid w:val="00332968"/>
    <w:rsid w:val="00333D3B"/>
    <w:rsid w:val="00337546"/>
    <w:rsid w:val="00354899"/>
    <w:rsid w:val="0035773A"/>
    <w:rsid w:val="00361B39"/>
    <w:rsid w:val="00386C23"/>
    <w:rsid w:val="003A05B1"/>
    <w:rsid w:val="003A3B38"/>
    <w:rsid w:val="003C60EB"/>
    <w:rsid w:val="003C6DBB"/>
    <w:rsid w:val="003D56E4"/>
    <w:rsid w:val="003F4D49"/>
    <w:rsid w:val="00422C56"/>
    <w:rsid w:val="00427825"/>
    <w:rsid w:val="00427C48"/>
    <w:rsid w:val="004564A2"/>
    <w:rsid w:val="00484C77"/>
    <w:rsid w:val="004878D7"/>
    <w:rsid w:val="004953BC"/>
    <w:rsid w:val="004C23CC"/>
    <w:rsid w:val="004D7623"/>
    <w:rsid w:val="004E6C79"/>
    <w:rsid w:val="005107A4"/>
    <w:rsid w:val="0051266D"/>
    <w:rsid w:val="00524B74"/>
    <w:rsid w:val="0053300A"/>
    <w:rsid w:val="00545680"/>
    <w:rsid w:val="00565A73"/>
    <w:rsid w:val="0058575C"/>
    <w:rsid w:val="005923CE"/>
    <w:rsid w:val="005A67D0"/>
    <w:rsid w:val="005B609D"/>
    <w:rsid w:val="005C5B1E"/>
    <w:rsid w:val="005E0BD5"/>
    <w:rsid w:val="005E5F6E"/>
    <w:rsid w:val="005F4F16"/>
    <w:rsid w:val="00603823"/>
    <w:rsid w:val="0060758B"/>
    <w:rsid w:val="006318AE"/>
    <w:rsid w:val="0064077A"/>
    <w:rsid w:val="00645A4E"/>
    <w:rsid w:val="00653F89"/>
    <w:rsid w:val="00654F3E"/>
    <w:rsid w:val="00660700"/>
    <w:rsid w:val="0066603E"/>
    <w:rsid w:val="00671794"/>
    <w:rsid w:val="00671E44"/>
    <w:rsid w:val="006851A3"/>
    <w:rsid w:val="006C2C6E"/>
    <w:rsid w:val="006D3549"/>
    <w:rsid w:val="006E1961"/>
    <w:rsid w:val="006E615F"/>
    <w:rsid w:val="006E7F73"/>
    <w:rsid w:val="00705C6C"/>
    <w:rsid w:val="00741494"/>
    <w:rsid w:val="00775824"/>
    <w:rsid w:val="007762AC"/>
    <w:rsid w:val="00797687"/>
    <w:rsid w:val="007A12DC"/>
    <w:rsid w:val="007B23A9"/>
    <w:rsid w:val="007C002A"/>
    <w:rsid w:val="00825634"/>
    <w:rsid w:val="00842642"/>
    <w:rsid w:val="0085320C"/>
    <w:rsid w:val="008619C3"/>
    <w:rsid w:val="00866AA5"/>
    <w:rsid w:val="008754DE"/>
    <w:rsid w:val="008842DC"/>
    <w:rsid w:val="008B59DA"/>
    <w:rsid w:val="008C0D3B"/>
    <w:rsid w:val="008C1D04"/>
    <w:rsid w:val="008D4131"/>
    <w:rsid w:val="008E2154"/>
    <w:rsid w:val="008E4334"/>
    <w:rsid w:val="008F4E82"/>
    <w:rsid w:val="00910C23"/>
    <w:rsid w:val="00931765"/>
    <w:rsid w:val="009528E1"/>
    <w:rsid w:val="00957C7A"/>
    <w:rsid w:val="009773CB"/>
    <w:rsid w:val="009778B5"/>
    <w:rsid w:val="00984D18"/>
    <w:rsid w:val="00991206"/>
    <w:rsid w:val="0099318D"/>
    <w:rsid w:val="009C111C"/>
    <w:rsid w:val="009F3659"/>
    <w:rsid w:val="00A04C4F"/>
    <w:rsid w:val="00A05F05"/>
    <w:rsid w:val="00A20342"/>
    <w:rsid w:val="00A26352"/>
    <w:rsid w:val="00A403DD"/>
    <w:rsid w:val="00A42792"/>
    <w:rsid w:val="00A52919"/>
    <w:rsid w:val="00A81509"/>
    <w:rsid w:val="00A8420E"/>
    <w:rsid w:val="00AA08B6"/>
    <w:rsid w:val="00AA2BEC"/>
    <w:rsid w:val="00AA4CC9"/>
    <w:rsid w:val="00AC7F99"/>
    <w:rsid w:val="00AD2E69"/>
    <w:rsid w:val="00B2111D"/>
    <w:rsid w:val="00B26683"/>
    <w:rsid w:val="00B30247"/>
    <w:rsid w:val="00B33FD3"/>
    <w:rsid w:val="00B4191B"/>
    <w:rsid w:val="00B41D65"/>
    <w:rsid w:val="00B45130"/>
    <w:rsid w:val="00B5373A"/>
    <w:rsid w:val="00B70F04"/>
    <w:rsid w:val="00B74946"/>
    <w:rsid w:val="00B74EFF"/>
    <w:rsid w:val="00B966CA"/>
    <w:rsid w:val="00BA62A7"/>
    <w:rsid w:val="00BC2677"/>
    <w:rsid w:val="00BC4D61"/>
    <w:rsid w:val="00BF4AF0"/>
    <w:rsid w:val="00C05E75"/>
    <w:rsid w:val="00C101F6"/>
    <w:rsid w:val="00C10890"/>
    <w:rsid w:val="00C155EC"/>
    <w:rsid w:val="00C21882"/>
    <w:rsid w:val="00C26DEC"/>
    <w:rsid w:val="00C35574"/>
    <w:rsid w:val="00C50810"/>
    <w:rsid w:val="00C764FC"/>
    <w:rsid w:val="00C769ED"/>
    <w:rsid w:val="00C8237B"/>
    <w:rsid w:val="00CB344F"/>
    <w:rsid w:val="00CD10BC"/>
    <w:rsid w:val="00CE158C"/>
    <w:rsid w:val="00CF0B53"/>
    <w:rsid w:val="00CF6D4B"/>
    <w:rsid w:val="00D15C98"/>
    <w:rsid w:val="00D1677B"/>
    <w:rsid w:val="00D2579F"/>
    <w:rsid w:val="00D36B8C"/>
    <w:rsid w:val="00D473E6"/>
    <w:rsid w:val="00D55613"/>
    <w:rsid w:val="00D87240"/>
    <w:rsid w:val="00DC345D"/>
    <w:rsid w:val="00DD0E83"/>
    <w:rsid w:val="00DF6462"/>
    <w:rsid w:val="00E03469"/>
    <w:rsid w:val="00E144AA"/>
    <w:rsid w:val="00E208EE"/>
    <w:rsid w:val="00E26291"/>
    <w:rsid w:val="00E43C90"/>
    <w:rsid w:val="00E52DCE"/>
    <w:rsid w:val="00E53C80"/>
    <w:rsid w:val="00E7573B"/>
    <w:rsid w:val="00E81763"/>
    <w:rsid w:val="00E83241"/>
    <w:rsid w:val="00E855E6"/>
    <w:rsid w:val="00EF0A07"/>
    <w:rsid w:val="00EF3475"/>
    <w:rsid w:val="00F10A84"/>
    <w:rsid w:val="00F15F8C"/>
    <w:rsid w:val="00F46D9C"/>
    <w:rsid w:val="00F524E9"/>
    <w:rsid w:val="00F74A1E"/>
    <w:rsid w:val="00FA06A3"/>
    <w:rsid w:val="00FA0931"/>
    <w:rsid w:val="00FD2065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E204B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1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18D"/>
  </w:style>
  <w:style w:type="paragraph" w:styleId="Piedepgina">
    <w:name w:val="footer"/>
    <w:basedOn w:val="Normal"/>
    <w:link w:val="PiedepginaCar"/>
    <w:uiPriority w:val="99"/>
    <w:unhideWhenUsed/>
    <w:rsid w:val="009931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18D"/>
  </w:style>
  <w:style w:type="character" w:styleId="Hipervnculo">
    <w:name w:val="Hyperlink"/>
    <w:basedOn w:val="Fuentedeprrafopredeter"/>
    <w:uiPriority w:val="99"/>
    <w:unhideWhenUsed/>
    <w:rsid w:val="00E03469"/>
    <w:rPr>
      <w:color w:val="0563C1" w:themeColor="hyperlink"/>
      <w:u w:val="single"/>
    </w:rPr>
  </w:style>
  <w:style w:type="paragraph" w:customStyle="1" w:styleId="Default">
    <w:name w:val="Default"/>
    <w:rsid w:val="00207636"/>
    <w:pPr>
      <w:autoSpaceDE w:val="0"/>
      <w:autoSpaceDN w:val="0"/>
      <w:adjustRightInd w:val="0"/>
    </w:pPr>
    <w:rPr>
      <w:rFonts w:ascii="Arial" w:eastAsia="Times" w:hAnsi="Arial" w:cs="Arial"/>
      <w:color w:val="000000"/>
      <w:lang w:val="es-ES" w:eastAsia="es-ES"/>
    </w:rPr>
  </w:style>
  <w:style w:type="paragraph" w:styleId="Prrafodelista">
    <w:name w:val="List Paragraph"/>
    <w:aliases w:val="Párrafo de lista1"/>
    <w:basedOn w:val="Normal"/>
    <w:link w:val="PrrafodelistaCar"/>
    <w:uiPriority w:val="99"/>
    <w:qFormat/>
    <w:rsid w:val="0020763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O"/>
    </w:rPr>
  </w:style>
  <w:style w:type="character" w:customStyle="1" w:styleId="PrrafodelistaCar">
    <w:name w:val="Párrafo de lista Car"/>
    <w:aliases w:val="Párrafo de lista1 Car"/>
    <w:basedOn w:val="Fuentedeprrafopredeter"/>
    <w:link w:val="Prrafodelista"/>
    <w:uiPriority w:val="34"/>
    <w:locked/>
    <w:rsid w:val="00207636"/>
    <w:rPr>
      <w:rFonts w:ascii="Calibri" w:eastAsia="Calibri" w:hAnsi="Calibri" w:cs="Times New Roman"/>
      <w:sz w:val="22"/>
      <w:szCs w:val="22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8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8E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14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14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4149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851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51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51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1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51A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1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beeaf772e1e40e6b6cc7c11abe64d22 xmlns="71cdaacb-cc8f-4aa3-8e8c-ebe912e324b4">
      <Terms xmlns="http://schemas.microsoft.com/office/infopath/2007/PartnerControls"/>
    </ibeeaf772e1e40e6b6cc7c11abe64d22>
    <meb823d37979467993c3b0d962dae487 xmlns="71cdaacb-cc8f-4aa3-8e8c-ebe912e324b4">
      <Terms xmlns="http://schemas.microsoft.com/office/infopath/2007/PartnerControls"/>
    </meb823d37979467993c3b0d962dae487>
    <h450204c7fa243bd8711449fd1fa9b44 xmlns="71cdaacb-cc8f-4aa3-8e8c-ebe912e324b4">
      <Terms xmlns="http://schemas.microsoft.com/office/infopath/2007/PartnerControls"/>
    </h450204c7fa243bd8711449fd1fa9b44>
    <bd6037fdd9344ed29812faae7fc77a1b xmlns="71cdaacb-cc8f-4aa3-8e8c-ebe912e324b4">
      <Terms xmlns="http://schemas.microsoft.com/office/infopath/2007/PartnerControls"/>
    </bd6037fdd9344ed29812faae7fc77a1b>
    <TranslationLinks xmlns="71cdaacb-cc8f-4aa3-8e8c-ebe912e324b4">[{ "language": "English", "url": "" },{ "language": "Greek", "url": "" },{ "language": "Italian", "url": "" },{ "language": "Portuguese", "url": "" },{ "language": "Romanian", "url": "" },{ "language": "Russian", "url": "" },{ "language": "Spanish", "url": "" }]</TranslationLinks>
    <pefb40b9bb15411ab83f64ce030c29df xmlns="71cdaacb-cc8f-4aa3-8e8c-ebe912e324b4">
      <Terms xmlns="http://schemas.microsoft.com/office/infopath/2007/PartnerControls"/>
    </pefb40b9bb15411ab83f64ce030c29df>
    <VariationsItemGroupID xmlns="http://schemas.microsoft.com/sharepoint/v3">4e5acc21-fc05-4f0c-8f8a-0649f7ed6b24</VariationsItemGroupID>
    <a6319031e1f74a60ad16e231431bf966 xmlns="71cdaacb-cc8f-4aa3-8e8c-ebe912e324b4">
      <Terms xmlns="http://schemas.microsoft.com/office/infopath/2007/PartnerControls"/>
    </a6319031e1f74a60ad16e231431bf966>
    <EnelIntranetSection xmlns="71cdaacb-cc8f-4aa3-8e8c-ebe912e324b4">
      <Value>Documents</Value>
    </EnelIntranetSection>
    <n16527a527464e0cbda3992df83c78f7 xmlns="71cdaacb-cc8f-4aa3-8e8c-ebe912e324b4">
      <Terms xmlns="http://schemas.microsoft.com/office/infopath/2007/PartnerControls"/>
    </n16527a527464e0cbda3992df83c78f7>
    <TaxCatchAll xmlns="71cdaacb-cc8f-4aa3-8e8c-ebe912e324b4"/>
    <h94a3c5900fc439ca290b66aed18abfb xmlns="71cdaacb-cc8f-4aa3-8e8c-ebe912e324b4">
      <Terms xmlns="http://schemas.microsoft.com/office/infopath/2007/PartnerControls"/>
    </h94a3c5900fc439ca290b66aed18abfb>
    <n84d0f1c9b9b444e9093e9d7e9b128af xmlns="71cdaacb-cc8f-4aa3-8e8c-ebe912e324b4">
      <Terms xmlns="http://schemas.microsoft.com/office/infopath/2007/PartnerControls"/>
    </n84d0f1c9b9b444e9093e9d7e9b128af>
    <EnelAuthor xmlns="71cdaacb-cc8f-4aa3-8e8c-ebe912e324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Content Type" ma:contentTypeID="0x01010059A9BF5756C95445904C4E7FE6341802000F3579028F817D409FC42A8205E5C2CF" ma:contentTypeVersion="17" ma:contentTypeDescription="Creare un nuovo documento." ma:contentTypeScope="" ma:versionID="9e7f3acbcf8b436127ad8da0f7831bbd">
  <xsd:schema xmlns:xsd="http://www.w3.org/2001/XMLSchema" xmlns:xs="http://www.w3.org/2001/XMLSchema" xmlns:p="http://schemas.microsoft.com/office/2006/metadata/properties" xmlns:ns1="http://schemas.microsoft.com/sharepoint/v3" xmlns:ns2="71cdaacb-cc8f-4aa3-8e8c-ebe912e324b4" targetNamespace="http://schemas.microsoft.com/office/2006/metadata/properties" ma:root="true" ma:fieldsID="f86765c92f99c61379c75134d39554f8" ns1:_="" ns2:_="">
    <xsd:import namespace="http://schemas.microsoft.com/sharepoint/v3"/>
    <xsd:import namespace="71cdaacb-cc8f-4aa3-8e8c-ebe912e324b4"/>
    <xsd:element name="properties">
      <xsd:complexType>
        <xsd:sequence>
          <xsd:element name="documentManagement">
            <xsd:complexType>
              <xsd:all>
                <xsd:element ref="ns2:n16527a527464e0cbda3992df83c78f7" minOccurs="0"/>
                <xsd:element ref="ns2:TaxCatchAll" minOccurs="0"/>
                <xsd:element ref="ns2:TaxCatchAllLabel" minOccurs="0"/>
                <xsd:element ref="ns2:h94a3c5900fc439ca290b66aed18abfb" minOccurs="0"/>
                <xsd:element ref="ns2:pefb40b9bb15411ab83f64ce030c29df" minOccurs="0"/>
                <xsd:element ref="ns2:ibeeaf772e1e40e6b6cc7c11abe64d22" minOccurs="0"/>
                <xsd:element ref="ns2:h450204c7fa243bd8711449fd1fa9b44" minOccurs="0"/>
                <xsd:element ref="ns2:a6319031e1f74a60ad16e231431bf966" minOccurs="0"/>
                <xsd:element ref="ns2:n84d0f1c9b9b444e9093e9d7e9b128af" minOccurs="0"/>
                <xsd:element ref="ns2:EnelAuthor" minOccurs="0"/>
                <xsd:element ref="ns2:TranslationLinks" minOccurs="0"/>
                <xsd:element ref="ns2:bd6037fdd9344ed29812faae7fc77a1b" minOccurs="0"/>
                <xsd:element ref="ns1:VariationsItemGroupID" minOccurs="0"/>
                <xsd:element ref="ns2:meb823d37979467993c3b0d962dae487" minOccurs="0"/>
                <xsd:element ref="ns2:EnelIntranet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28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aacb-cc8f-4aa3-8e8c-ebe912e324b4" elementFormDefault="qualified">
    <xsd:import namespace="http://schemas.microsoft.com/office/2006/documentManagement/types"/>
    <xsd:import namespace="http://schemas.microsoft.com/office/infopath/2007/PartnerControls"/>
    <xsd:element name="n16527a527464e0cbda3992df83c78f7" ma:index="8" nillable="true" ma:taxonomy="true" ma:internalName="n16527a527464e0cbda3992df83c78f7" ma:taxonomyFieldName="DocumentType" ma:displayName="DocumentType" ma:fieldId="{716527a5-2746-4e0c-bda3-992df83c78f7}" ma:sspId="b0ebcfdb-5a10-4bd0-9bbd-e16fd0210bf3" ma:termSetId="63ee992d-8347-4431-91fe-f9a86139c5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b4a3dd5-f827-4fc0-9297-e7eb91f5b803}" ma:internalName="TaxCatchAll" ma:showField="CatchAllData" ma:web="71cdaacb-cc8f-4aa3-8e8c-ebe912e32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b4a3dd5-f827-4fc0-9297-e7eb91f5b803}" ma:internalName="TaxCatchAllLabel" ma:readOnly="true" ma:showField="CatchAllDataLabel" ma:web="71cdaacb-cc8f-4aa3-8e8c-ebe912e32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4a3c5900fc439ca290b66aed18abfb" ma:index="12" nillable="true" ma:taxonomy="true" ma:internalName="h94a3c5900fc439ca290b66aed18abfb" ma:taxonomyFieldName="Perimeter" ma:displayName="Perimeter" ma:readOnly="false" ma:fieldId="{194a3c59-00fc-439c-a290-b66aed18abfb}" ma:sspId="b0ebcfdb-5a10-4bd0-9bbd-e16fd0210bf3" ma:termSetId="30cf7753-489e-455b-aaf3-4313a8b762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fb40b9bb15411ab83f64ce030c29df" ma:index="14" nillable="true" ma:taxonomy="true" ma:internalName="pefb40b9bb15411ab83f64ce030c29df" ma:taxonomyFieldName="StaffFunction" ma:displayName="StaffFunction" ma:fieldId="{9efb40b9-bb15-411a-b83f-64ce030c29df}" ma:taxonomyMulti="true" ma:sspId="b0ebcfdb-5a10-4bd0-9bbd-e16fd0210bf3" ma:termSetId="44f0e255-6bec-4d6f-a78f-f47a0831ef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eeaf772e1e40e6b6cc7c11abe64d22" ma:index="16" nillable="true" ma:taxonomy="true" ma:internalName="ibeeaf772e1e40e6b6cc7c11abe64d22" ma:taxonomyFieldName="ServiceFunction" ma:displayName="ServiceFunction" ma:fieldId="{2beeaf77-2e1e-40e6-b6cc-7c11abe64d22}" ma:taxonomyMulti="true" ma:sspId="b0ebcfdb-5a10-4bd0-9bbd-e16fd0210bf3" ma:termSetId="916585d9-36b6-4c62-b36a-f34d50066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50204c7fa243bd8711449fd1fa9b44" ma:index="18" nillable="true" ma:taxonomy="true" ma:internalName="h450204c7fa243bd8711449fd1fa9b44" ma:taxonomyFieldName="BusinessLine" ma:displayName="BusinessLine" ma:fieldId="{1450204c-7fa2-43bd-8711-449fd1fa9b44}" ma:taxonomyMulti="true" ma:sspId="b0ebcfdb-5a10-4bd0-9bbd-e16fd0210bf3" ma:termSetId="fda22e3d-2308-4654-910f-b0838404b7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319031e1f74a60ad16e231431bf966" ma:index="20" nillable="true" ma:taxonomy="true" ma:internalName="a6319031e1f74a60ad16e231431bf966" ma:taxonomyFieldName="EnelLanguage" ma:displayName="EnelLanguage" ma:fieldId="{a6319031-e1f7-4a60-ad16-e231431bf966}" ma:sspId="b0ebcfdb-5a10-4bd0-9bbd-e16fd0210bf3" ma:termSetId="b68167bc-7c0c-485c-b76b-e60dad0d3d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4d0f1c9b9b444e9093e9d7e9b128af" ma:index="22" nillable="true" ma:taxonomy="true" ma:internalName="n84d0f1c9b9b444e9093e9d7e9b128af" ma:taxonomyFieldName="Tags" ma:displayName="Tags" ma:fieldId="{784d0f1c-9b9b-444e-9093-e9d7e9b128af}" ma:taxonomyMulti="true" ma:sspId="b0ebcfdb-5a10-4bd0-9bbd-e16fd0210bf3" ma:termSetId="cc6f5bc3-19bb-4c97-af60-47ee807d160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nelAuthor" ma:index="24" nillable="true" ma:displayName="EnelAuthor" ma:internalName="EnelAuthor">
      <xsd:simpleType>
        <xsd:restriction base="dms:Text"/>
      </xsd:simpleType>
    </xsd:element>
    <xsd:element name="TranslationLinks" ma:index="25" nillable="true" ma:displayName="TranslationLinks" ma:internalName="TranslationLinks">
      <xsd:simpleType>
        <xsd:restriction base="dms:Note"/>
      </xsd:simpleType>
    </xsd:element>
    <xsd:element name="bd6037fdd9344ed29812faae7fc77a1b" ma:index="26" nillable="true" ma:taxonomy="true" ma:internalName="bd6037fdd9344ed29812faae7fc77a1b" ma:taxonomyFieldName="Country" ma:displayName="Country" ma:fieldId="{bd6037fd-d934-4ed2-9812-faae7fc77a1b}" ma:taxonomyMulti="true" ma:sspId="b0ebcfdb-5a10-4bd0-9bbd-e16fd0210bf3" ma:termSetId="c0c59788-590a-4c34-ad27-0abdeada5e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b823d37979467993c3b0d962dae487" ma:index="29" nillable="true" ma:taxonomy="true" ma:internalName="meb823d37979467993c3b0d962dae487" ma:taxonomyFieldName="EnelExtraMatrixTags" ma:displayName="EnelExtraMatrixTags" ma:fieldId="{6eb823d3-7979-4679-93c3-b0d962dae487}" ma:taxonomyMulti="true" ma:sspId="b0ebcfdb-5a10-4bd0-9bbd-e16fd0210bf3" ma:termSetId="9b6a3409-dbf3-456f-a5a5-c531bd675a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nelIntranetSection" ma:index="31" nillable="true" ma:displayName="EnelIntranetSection" ma:internalName="EnelIntranet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l World"/>
                    <xsd:enumeration value="News"/>
                    <xsd:enumeration value="My Enel"/>
                    <xsd:enumeration value="App&amp;Tools"/>
                    <xsd:enumeration value="Docum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36DC-08B5-48B2-B0D5-03C32ADDF10A}">
  <ds:schemaRefs>
    <ds:schemaRef ds:uri="http://schemas.microsoft.com/office/2006/metadata/properties"/>
    <ds:schemaRef ds:uri="http://schemas.microsoft.com/office/infopath/2007/PartnerControls"/>
    <ds:schemaRef ds:uri="71cdaacb-cc8f-4aa3-8e8c-ebe912e324b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235205-8528-498C-BD98-48C742989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5AD62-3D43-44D2-8150-87ABB34B2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daacb-cc8f-4aa3-8e8c-ebe912e32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F755A-B1DF-4CAF-8211-9580F6B1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Nuevo membrete Emgesa</vt:lpstr>
      <vt:lpstr/>
    </vt:vector>
  </TitlesOfParts>
  <Company>Enel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membrete Emgesa</dc:title>
  <dc:subject/>
  <dc:creator>Kmel Ltda</dc:creator>
  <cp:keywords/>
  <dc:description/>
  <cp:lastModifiedBy>Alberto Olarte</cp:lastModifiedBy>
  <cp:revision>2</cp:revision>
  <dcterms:created xsi:type="dcterms:W3CDTF">2019-03-07T12:39:00Z</dcterms:created>
  <dcterms:modified xsi:type="dcterms:W3CDTF">2019-03-07T12:39:00Z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0x01010059A9BF5756C95445904C4E7FE6341802000F3579028F817D409FC42A8205E5C2CF</vt:lpwstr>
  </property>
  <property fmtid="{D5CDD505-2E9C-101B-9397-08002B2CF9AE}" pid="3" name="EnelLanguage">
    <vt:lpwstr/>
  </property>
  <property fmtid="{D5CDD505-2E9C-101B-9397-08002B2CF9AE}" pid="4" name="BusinessLine">
    <vt:lpwstr/>
  </property>
  <property fmtid="{D5CDD505-2E9C-101B-9397-08002B2CF9AE}" pid="5" name="Tags">
    <vt:lpwstr/>
  </property>
  <property fmtid="{D5CDD505-2E9C-101B-9397-08002B2CF9AE}" pid="6" name="Perimeter">
    <vt:lpwstr/>
  </property>
  <property fmtid="{D5CDD505-2E9C-101B-9397-08002B2CF9AE}" pid="7" name="EnelExtraMatrixTags">
    <vt:lpwstr/>
  </property>
  <property fmtid="{D5CDD505-2E9C-101B-9397-08002B2CF9AE}" pid="8" name="StaffFunction">
    <vt:lpwstr/>
  </property>
  <property fmtid="{D5CDD505-2E9C-101B-9397-08002B2CF9AE}" pid="9" name="ServiceFunction">
    <vt:lpwstr/>
  </property>
  <property fmtid="{D5CDD505-2E9C-101B-9397-08002B2CF9AE}" pid="10" name="Country">
    <vt:lpwstr/>
  </property>
  <property fmtid="{D5CDD505-2E9C-101B-9397-08002B2CF9AE}" pid="11" name="DocumentType">
    <vt:lpwstr/>
  </property>
</Properties>
</file>