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AB" w:rsidRDefault="00F014AB" w:rsidP="00F014AB">
      <w:pPr>
        <w:jc w:val="center"/>
      </w:pPr>
      <w:bookmarkStart w:id="0" w:name="_GoBack"/>
      <w:bookmarkEnd w:id="0"/>
    </w:p>
    <w:p w:rsidR="00F014AB" w:rsidRDefault="00F014AB" w:rsidP="00F014AB">
      <w:pPr>
        <w:jc w:val="center"/>
        <w:rPr>
          <w:rFonts w:ascii="Verdana" w:hAnsi="Verdana" w:cs="Arial"/>
          <w:b/>
          <w:color w:val="000000"/>
        </w:rPr>
      </w:pPr>
      <w:r w:rsidRPr="00936E79">
        <w:rPr>
          <w:rFonts w:ascii="Verdana" w:hAnsi="Verdana" w:cs="Arial"/>
          <w:b/>
          <w:color w:val="000000"/>
        </w:rPr>
        <w:t xml:space="preserve">ANEXO </w:t>
      </w:r>
      <w:r>
        <w:rPr>
          <w:rFonts w:ascii="Verdana" w:hAnsi="Verdana" w:cs="Arial"/>
          <w:b/>
          <w:color w:val="000000"/>
        </w:rPr>
        <w:t>1</w:t>
      </w:r>
      <w:r w:rsidRPr="00936E79">
        <w:rPr>
          <w:rFonts w:ascii="Verdana" w:hAnsi="Verdana" w:cs="Arial"/>
          <w:b/>
          <w:color w:val="000000"/>
        </w:rPr>
        <w:t xml:space="preserve">. </w:t>
      </w:r>
      <w:r>
        <w:rPr>
          <w:rFonts w:ascii="Verdana" w:hAnsi="Verdana" w:cs="Arial"/>
          <w:b/>
          <w:color w:val="000000"/>
        </w:rPr>
        <w:t>PROCEDIMIENTO DETALLADO DEL ÍNDICE DE PÉRDIDAS</w:t>
      </w:r>
    </w:p>
    <w:p w:rsidR="00F014AB" w:rsidRDefault="00F014AB" w:rsidP="00F014AB">
      <w:pPr>
        <w:jc w:val="center"/>
        <w:rPr>
          <w:rFonts w:ascii="Verdana" w:hAnsi="Verdana" w:cs="Arial"/>
          <w:b/>
          <w:color w:val="000000"/>
        </w:rPr>
      </w:pPr>
    </w:p>
    <w:p w:rsidR="00F014AB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  <w:r w:rsidRPr="00030E98">
        <w:rPr>
          <w:rFonts w:ascii="Verdana" w:hAnsi="Verdana" w:cs="Arial"/>
          <w:color w:val="000000"/>
        </w:rPr>
        <w:t>Para el cálculo se utilizó la siguiente fórmula:</w:t>
      </w:r>
    </w:p>
    <w:p w:rsidR="00F014AB" w:rsidRDefault="00F014AB" w:rsidP="00F014AB">
      <w:pPr>
        <w:rPr>
          <w:rFonts w:ascii="Verdana" w:hAnsi="Verdana" w:cs="Arial"/>
          <w:i/>
          <w:iCs/>
          <w:color w:val="000000"/>
        </w:rPr>
      </w:pPr>
    </w:p>
    <w:p w:rsidR="00F014AB" w:rsidRDefault="00B50ABF" w:rsidP="00F014AB">
      <w:pPr>
        <w:rPr>
          <w:rFonts w:ascii="Verdana" w:hAnsi="Verdana" w:cs="Arial"/>
          <w:i/>
          <w:iCs/>
          <w:color w:val="000000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iCs/>
                  <w:color w:val="000000"/>
                </w:rPr>
              </m:ctrlPr>
            </m:sSubSupPr>
            <m:e>
              <m:r>
                <w:rPr>
                  <w:rFonts w:ascii="Cambria Math" w:hAnsi="Cambria Math" w:cs="Arial"/>
                  <w:color w:val="000000"/>
                </w:rPr>
                <m:t>%Per</m:t>
              </m:r>
            </m:e>
            <m:sub>
              <m:r>
                <w:rPr>
                  <w:rFonts w:ascii="Cambria Math" w:hAnsi="Cambria Math" w:cs="Arial"/>
                  <w:color w:val="000000"/>
                </w:rPr>
                <m:t>d</m:t>
              </m:r>
            </m:sub>
            <m:sup>
              <m:r>
                <w:rPr>
                  <w:rFonts w:ascii="Cambria Math" w:hAnsi="Cambria Math" w:cs="Arial"/>
                  <w:color w:val="000000"/>
                </w:rPr>
                <m:t>OR</m:t>
              </m:r>
            </m:sup>
          </m:sSubSup>
          <m:r>
            <w:rPr>
              <w:rFonts w:ascii="Cambria Math" w:hAnsi="Cambria Math" w:cs="Arial"/>
              <w:color w:val="000000"/>
            </w:rPr>
            <m:t>=</m:t>
          </m:r>
          <m:box>
            <m:boxPr>
              <m:ctrlPr>
                <w:rPr>
                  <w:rFonts w:ascii="Cambria Math" w:hAnsi="Cambria Math" w:cs="Arial"/>
                  <w:i/>
                  <w:iCs/>
                  <w:color w:val="000000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</w:rPr>
                    <m:t>24</m:t>
                  </m:r>
                </m:den>
              </m:f>
            </m:e>
          </m:box>
          <m:nary>
            <m:naryPr>
              <m:chr m:val="∑"/>
              <m:ctrlPr>
                <w:rPr>
                  <w:rFonts w:ascii="Cambria Math" w:hAnsi="Cambria Math" w:cs="Arial"/>
                  <w:i/>
                  <w:iCs/>
                  <w:color w:val="000000"/>
                </w:rPr>
              </m:ctrlPr>
            </m:naryPr>
            <m:sub>
              <m:r>
                <w:rPr>
                  <w:rFonts w:ascii="Cambria Math" w:hAnsi="Cambria Math" w:cs="Arial"/>
                  <w:color w:val="000000"/>
                </w:rPr>
                <m:t>p=1</m:t>
              </m:r>
            </m:sub>
            <m:sup>
              <m:r>
                <w:rPr>
                  <w:rFonts w:ascii="Cambria Math" w:hAnsi="Cambria Math" w:cs="Arial"/>
                  <w:color w:val="000000"/>
                </w:rPr>
                <m:t>24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iCs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color w:val="000000"/>
                        </w:rPr>
                      </m:ctrlPr>
                    </m:fPr>
                    <m:num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color w:val="00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</w:rPr>
                            <m:t>r∈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RamasSTR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p,d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OR</m:t>
                              </m:r>
                            </m:sup>
                          </m:sSubSup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Perdidas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r,p,d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OR</m:t>
                              </m:r>
                            </m:sup>
                          </m:sSubSup>
                        </m:e>
                      </m:nary>
                    </m:num>
                    <m:den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color w:val="00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</w:rPr>
                            <m:t>b∈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Demandas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p,d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OR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Demanda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b,p,d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 w:cs="Arial"/>
                          <w:color w:val="000000"/>
                        </w:rPr>
                        <m:t>+</m:t>
                      </m:r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color w:val="00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</w:rPr>
                            <m:t>r∈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RamasSTR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p,d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OR</m:t>
                              </m:r>
                            </m:sup>
                          </m:sSubSup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Perdidas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r,p,d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OR</m:t>
                              </m:r>
                            </m:sup>
                          </m:sSubSup>
                        </m:e>
                      </m:nary>
                      <m:r>
                        <w:rPr>
                          <w:rFonts w:ascii="Cambria Math" w:hAnsi="Cambria Math" w:cs="Arial"/>
                          <w:color w:val="000000"/>
                        </w:rPr>
                        <m:t>+</m:t>
                      </m:r>
                      <m:nary>
                        <m:naryPr>
                          <m:chr m:val="∑"/>
                          <m:supHide m:val="1"/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color w:val="000000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</w:rPr>
                            <m:t>r∈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RamasSDL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p,d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OR</m:t>
                              </m:r>
                            </m:sup>
                          </m:sSubSup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Perdidas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r,p,d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Arial"/>
                                  <w:color w:val="000000"/>
                                </w:rPr>
                                <m:t>OR</m:t>
                              </m:r>
                            </m:sup>
                          </m:sSubSup>
                        </m:e>
                      </m:nary>
                    </m:den>
                  </m:f>
                </m:e>
              </m:d>
            </m:e>
          </m:nary>
          <m:r>
            <w:rPr>
              <w:rFonts w:ascii="Cambria Math" w:hAnsi="Cambria Math" w:cs="Arial"/>
              <w:color w:val="000000"/>
            </w:rPr>
            <m:t>×100%</m:t>
          </m:r>
        </m:oMath>
      </m:oMathPara>
    </w:p>
    <w:p w:rsidR="00F014AB" w:rsidRDefault="00F014AB" w:rsidP="00F014AB">
      <w:pPr>
        <w:rPr>
          <w:rFonts w:ascii="Verdana" w:hAnsi="Verdana" w:cs="Arial"/>
          <w:i/>
          <w:iCs/>
          <w:color w:val="000000"/>
        </w:rPr>
      </w:pPr>
    </w:p>
    <w:p w:rsidR="00F014AB" w:rsidRDefault="00F014AB" w:rsidP="00F014AB">
      <w:pPr>
        <w:rPr>
          <w:rFonts w:ascii="Verdana" w:hAnsi="Verdana" w:cs="Arial"/>
          <w:i/>
          <w:iCs/>
          <w:color w:val="000000"/>
        </w:rPr>
      </w:pPr>
    </w:p>
    <w:p w:rsidR="00F014AB" w:rsidRPr="00030E98" w:rsidRDefault="00F014AB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w:r w:rsidRPr="00030E98">
        <w:rPr>
          <w:rFonts w:ascii="Verdana" w:hAnsi="Verdana" w:cs="Arial"/>
          <w:i/>
          <w:iCs/>
          <w:color w:val="000000"/>
          <w:sz w:val="22"/>
          <w:szCs w:val="22"/>
        </w:rPr>
        <w:t>OR</w:t>
      </w:r>
      <w:r w:rsidRPr="00030E98">
        <w:rPr>
          <w:rFonts w:ascii="Verdana" w:hAnsi="Verdana" w:cs="Arial"/>
          <w:color w:val="000000"/>
          <w:sz w:val="22"/>
          <w:szCs w:val="22"/>
        </w:rPr>
        <w:t>: Indexa los Operadores de Red</w:t>
      </w:r>
    </w:p>
    <w:p w:rsidR="00F014AB" w:rsidRPr="00030E98" w:rsidRDefault="00F014AB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w:r w:rsidRPr="00030E98">
        <w:rPr>
          <w:rFonts w:ascii="Verdana" w:hAnsi="Verdana" w:cs="Arial"/>
          <w:i/>
          <w:iCs/>
          <w:color w:val="000000"/>
          <w:sz w:val="22"/>
          <w:szCs w:val="22"/>
        </w:rPr>
        <w:t>d</w:t>
      </w:r>
      <w:r w:rsidRPr="00030E98">
        <w:rPr>
          <w:rFonts w:ascii="Verdana" w:hAnsi="Verdana" w:cs="Arial"/>
          <w:color w:val="000000"/>
          <w:sz w:val="22"/>
          <w:szCs w:val="22"/>
        </w:rPr>
        <w:t>: Indexa los 48 días seleccionados (4 días por mes)</w:t>
      </w:r>
    </w:p>
    <w:p w:rsidR="00F014AB" w:rsidRPr="00030E98" w:rsidRDefault="00F014AB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w:r w:rsidRPr="00030E98">
        <w:rPr>
          <w:rFonts w:ascii="Verdana" w:hAnsi="Verdana" w:cs="Arial"/>
          <w:i/>
          <w:iCs/>
          <w:color w:val="000000"/>
          <w:sz w:val="22"/>
          <w:szCs w:val="22"/>
        </w:rPr>
        <w:t>p</w:t>
      </w:r>
      <w:r w:rsidRPr="00030E98">
        <w:rPr>
          <w:rFonts w:ascii="Verdana" w:hAnsi="Verdana" w:cs="Arial"/>
          <w:color w:val="000000"/>
          <w:sz w:val="22"/>
          <w:szCs w:val="22"/>
        </w:rPr>
        <w:t>: Indexa los 24 períodos del día</w:t>
      </w:r>
    </w:p>
    <w:p w:rsidR="00F014AB" w:rsidRPr="00030E98" w:rsidRDefault="00F014AB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w:r w:rsidRPr="00030E98">
        <w:rPr>
          <w:rFonts w:ascii="Verdana" w:hAnsi="Verdana" w:cs="Arial"/>
          <w:i/>
          <w:iCs/>
          <w:color w:val="000000"/>
          <w:sz w:val="22"/>
          <w:szCs w:val="22"/>
        </w:rPr>
        <w:t>b</w:t>
      </w:r>
      <w:r w:rsidRPr="00030E98">
        <w:rPr>
          <w:rFonts w:ascii="Verdana" w:hAnsi="Verdana" w:cs="Arial"/>
          <w:color w:val="000000"/>
          <w:sz w:val="22"/>
          <w:szCs w:val="22"/>
        </w:rPr>
        <w:t>: Indexa las barras de demanda</w:t>
      </w:r>
    </w:p>
    <w:p w:rsidR="00F014AB" w:rsidRPr="00030E98" w:rsidRDefault="00F014AB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w:r w:rsidRPr="00030E98">
        <w:rPr>
          <w:rFonts w:ascii="Verdana" w:hAnsi="Verdana" w:cs="Arial"/>
          <w:i/>
          <w:iCs/>
          <w:color w:val="000000"/>
          <w:sz w:val="22"/>
          <w:szCs w:val="22"/>
        </w:rPr>
        <w:t>r</w:t>
      </w:r>
      <w:r w:rsidRPr="00030E98">
        <w:rPr>
          <w:rFonts w:ascii="Verdana" w:hAnsi="Verdana" w:cs="Arial"/>
          <w:color w:val="000000"/>
          <w:sz w:val="22"/>
          <w:szCs w:val="22"/>
        </w:rPr>
        <w:t>: Indexa las ramas (Transformadores y líneas)</w:t>
      </w:r>
    </w:p>
    <w:p w:rsidR="00F014AB" w:rsidRPr="00030E98" w:rsidRDefault="00B50ABF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i/>
                <w:iCs/>
                <w:color w:val="000000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Perdidas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r,p,d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OR</m:t>
            </m:r>
          </m:sup>
        </m:sSubSup>
      </m:oMath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: Pérdidas (MW) de la rama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r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 durante el período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p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 del día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d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 asignadas al operador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OR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>.</w:t>
      </w:r>
    </w:p>
    <w:p w:rsidR="00F014AB" w:rsidRPr="00030E98" w:rsidRDefault="00B50ABF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Demanda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b,p,d</m:t>
            </m:r>
          </m:sub>
        </m:sSub>
      </m:oMath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: Demanda (MW) de la barra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b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 durante el período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p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 del día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d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>.</w:t>
      </w:r>
    </w:p>
    <w:p w:rsidR="00F014AB" w:rsidRDefault="00B50ABF" w:rsidP="00F014AB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i/>
                <w:iCs/>
                <w:color w:val="000000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%Per</m:t>
            </m:r>
          </m:e>
          <m:sub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d</m:t>
            </m:r>
          </m:sub>
          <m:sup>
            <m:r>
              <w:rPr>
                <w:rFonts w:ascii="Cambria Math" w:hAnsi="Cambria Math" w:cs="Arial"/>
                <w:color w:val="000000"/>
                <w:sz w:val="22"/>
                <w:szCs w:val="22"/>
              </w:rPr>
              <m:t>OR</m:t>
            </m:r>
          </m:sup>
        </m:sSubSup>
      </m:oMath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: Porcentaje de pérdidas calculadas para el operador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OR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 xml:space="preserve"> durante el día </w:t>
      </w:r>
      <w:r w:rsidR="00F014AB" w:rsidRPr="00030E98">
        <w:rPr>
          <w:rFonts w:ascii="Verdana" w:hAnsi="Verdana" w:cs="Arial"/>
          <w:i/>
          <w:iCs/>
          <w:color w:val="000000"/>
          <w:sz w:val="22"/>
          <w:szCs w:val="22"/>
        </w:rPr>
        <w:t>d</w:t>
      </w:r>
      <w:r w:rsidR="00F014AB" w:rsidRPr="00030E98">
        <w:rPr>
          <w:rFonts w:ascii="Verdana" w:hAnsi="Verdana" w:cs="Arial"/>
          <w:color w:val="000000"/>
          <w:sz w:val="22"/>
          <w:szCs w:val="22"/>
        </w:rPr>
        <w:t>.</w:t>
      </w:r>
    </w:p>
    <w:p w:rsidR="000E37BC" w:rsidRPr="00555735" w:rsidRDefault="00B50ABF" w:rsidP="000E37B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i/>
                <w:iCs/>
                <w:color w:val="000000"/>
              </w:rPr>
            </m:ctrlPr>
          </m:sSubSupPr>
          <m:e>
            <m:r>
              <w:rPr>
                <w:rFonts w:ascii="Cambria Math" w:hAnsi="Cambria Math" w:cs="Arial"/>
                <w:color w:val="000000"/>
              </w:rPr>
              <m:t>RamasSTR</m:t>
            </m:r>
          </m:e>
          <m:sub>
            <m:r>
              <w:rPr>
                <w:rFonts w:ascii="Cambria Math" w:hAnsi="Cambria Math" w:cs="Arial"/>
                <w:color w:val="000000"/>
              </w:rPr>
              <m:t>p,d</m:t>
            </m:r>
          </m:sub>
          <m:sup>
            <m:r>
              <w:rPr>
                <w:rFonts w:ascii="Cambria Math" w:hAnsi="Cambria Math" w:cs="Arial"/>
                <w:color w:val="000000"/>
              </w:rPr>
              <m:t>OR</m:t>
            </m:r>
          </m:sup>
        </m:sSubSup>
      </m:oMath>
      <w:r w:rsidR="000E37BC" w:rsidRPr="00555735">
        <w:rPr>
          <w:rFonts w:ascii="Verdana" w:hAnsi="Verdana" w:cs="Arial"/>
          <w:iCs/>
          <w:color w:val="000000"/>
        </w:rPr>
        <w:t xml:space="preserve">: </w:t>
      </w:r>
      <w:r w:rsidR="000E37BC" w:rsidRPr="00555735">
        <w:rPr>
          <w:rFonts w:ascii="Verdana" w:hAnsi="Verdana" w:cs="Arial"/>
          <w:color w:val="000000"/>
          <w:sz w:val="22"/>
          <w:szCs w:val="22"/>
        </w:rPr>
        <w:t>Conjunto</w:t>
      </w:r>
      <w:r w:rsidR="000E37BC">
        <w:rPr>
          <w:rFonts w:ascii="Verdana" w:hAnsi="Verdana" w:cs="Arial"/>
          <w:iCs/>
          <w:color w:val="000000"/>
        </w:rPr>
        <w:t xml:space="preserve"> </w:t>
      </w:r>
      <w:r w:rsidR="000E37BC" w:rsidRPr="00555735">
        <w:rPr>
          <w:rFonts w:ascii="Verdana" w:hAnsi="Verdana" w:cs="Arial"/>
          <w:color w:val="000000"/>
          <w:sz w:val="22"/>
          <w:szCs w:val="22"/>
        </w:rPr>
        <w:t xml:space="preserve">de </w:t>
      </w:r>
      <w:r w:rsidR="000E37BC" w:rsidRPr="00030E98">
        <w:rPr>
          <w:rFonts w:ascii="Verdana" w:hAnsi="Verdana" w:cs="Arial"/>
          <w:color w:val="000000"/>
          <w:sz w:val="22"/>
          <w:szCs w:val="22"/>
        </w:rPr>
        <w:t>ramas (Transformadores y líneas)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 considerados para en el nivel de tensión 4 del operador de red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>OR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 durante el período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 xml:space="preserve">p 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del día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>d</w:t>
      </w:r>
      <w:r w:rsidR="000E37BC">
        <w:rPr>
          <w:rFonts w:ascii="Verdana" w:hAnsi="Verdana" w:cs="Arial"/>
          <w:color w:val="000000"/>
          <w:sz w:val="22"/>
          <w:szCs w:val="22"/>
        </w:rPr>
        <w:t>.</w:t>
      </w:r>
    </w:p>
    <w:p w:rsidR="000E37BC" w:rsidRPr="00555735" w:rsidRDefault="00B50ABF" w:rsidP="000E37B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i/>
                <w:iCs/>
                <w:color w:val="000000"/>
              </w:rPr>
            </m:ctrlPr>
          </m:sSubSupPr>
          <m:e>
            <m:r>
              <w:rPr>
                <w:rFonts w:ascii="Cambria Math" w:hAnsi="Cambria Math" w:cs="Arial"/>
                <w:color w:val="000000"/>
              </w:rPr>
              <m:t>Demandas</m:t>
            </m:r>
          </m:e>
          <m:sub>
            <m:r>
              <w:rPr>
                <w:rFonts w:ascii="Cambria Math" w:hAnsi="Cambria Math" w:cs="Arial"/>
                <w:color w:val="000000"/>
              </w:rPr>
              <m:t>p,d</m:t>
            </m:r>
          </m:sub>
          <m:sup>
            <m:r>
              <w:rPr>
                <w:rFonts w:ascii="Cambria Math" w:hAnsi="Cambria Math" w:cs="Arial"/>
                <w:color w:val="000000"/>
              </w:rPr>
              <m:t>OR</m:t>
            </m:r>
          </m:sup>
        </m:sSubSup>
      </m:oMath>
      <w:r w:rsidR="000E37BC" w:rsidRPr="00555735">
        <w:rPr>
          <w:rFonts w:ascii="Verdana" w:hAnsi="Verdana" w:cs="Arial"/>
          <w:iCs/>
          <w:color w:val="000000"/>
        </w:rPr>
        <w:t xml:space="preserve">: </w:t>
      </w:r>
      <w:r w:rsidR="000E37BC" w:rsidRPr="00555735">
        <w:rPr>
          <w:rFonts w:ascii="Verdana" w:hAnsi="Verdana" w:cs="Arial"/>
          <w:color w:val="000000"/>
          <w:sz w:val="22"/>
          <w:szCs w:val="22"/>
        </w:rPr>
        <w:t>Conjunto de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 barras de demanda consideradas para el operador de red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>OR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 durante el período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 xml:space="preserve">p 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del día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>d</w:t>
      </w:r>
      <w:r w:rsidR="000E37BC">
        <w:rPr>
          <w:rFonts w:ascii="Verdana" w:hAnsi="Verdana" w:cs="Arial"/>
          <w:color w:val="000000"/>
          <w:sz w:val="22"/>
          <w:szCs w:val="22"/>
        </w:rPr>
        <w:t>.</w:t>
      </w:r>
    </w:p>
    <w:p w:rsidR="000E37BC" w:rsidRPr="00555735" w:rsidRDefault="00B50ABF" w:rsidP="000E37B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22"/>
          <w:szCs w:val="22"/>
        </w:rPr>
      </w:pPr>
      <m:oMath>
        <m:sSubSup>
          <m:sSubSupPr>
            <m:ctrlPr>
              <w:rPr>
                <w:rFonts w:ascii="Cambria Math" w:hAnsi="Cambria Math" w:cs="Arial"/>
                <w:i/>
                <w:iCs/>
                <w:color w:val="000000"/>
              </w:rPr>
            </m:ctrlPr>
          </m:sSubSupPr>
          <m:e>
            <m:r>
              <w:rPr>
                <w:rFonts w:ascii="Cambria Math" w:hAnsi="Cambria Math" w:cs="Arial"/>
                <w:color w:val="000000"/>
              </w:rPr>
              <m:t>RamasSDL</m:t>
            </m:r>
          </m:e>
          <m:sub>
            <m:r>
              <w:rPr>
                <w:rFonts w:ascii="Cambria Math" w:hAnsi="Cambria Math" w:cs="Arial"/>
                <w:color w:val="000000"/>
              </w:rPr>
              <m:t>p,d</m:t>
            </m:r>
          </m:sub>
          <m:sup>
            <m:r>
              <w:rPr>
                <w:rFonts w:ascii="Cambria Math" w:hAnsi="Cambria Math" w:cs="Arial"/>
                <w:color w:val="000000"/>
              </w:rPr>
              <m:t>OR</m:t>
            </m:r>
          </m:sup>
        </m:sSubSup>
      </m:oMath>
      <w:r w:rsidR="000E37BC" w:rsidRPr="00555735">
        <w:rPr>
          <w:rFonts w:ascii="Verdana" w:hAnsi="Verdana" w:cs="Arial"/>
          <w:iCs/>
          <w:color w:val="000000"/>
        </w:rPr>
        <w:t xml:space="preserve">: </w:t>
      </w:r>
      <w:r w:rsidR="000E37BC" w:rsidRPr="00555735">
        <w:rPr>
          <w:rFonts w:ascii="Verdana" w:hAnsi="Verdana" w:cs="Arial"/>
          <w:color w:val="000000"/>
          <w:sz w:val="22"/>
          <w:szCs w:val="22"/>
        </w:rPr>
        <w:t>Conjunto</w:t>
      </w:r>
      <w:r w:rsidR="000E37BC">
        <w:rPr>
          <w:rFonts w:ascii="Verdana" w:hAnsi="Verdana" w:cs="Arial"/>
          <w:iCs/>
          <w:color w:val="000000"/>
        </w:rPr>
        <w:t xml:space="preserve"> </w:t>
      </w:r>
      <w:r w:rsidR="000E37BC" w:rsidRPr="00555735">
        <w:rPr>
          <w:rFonts w:ascii="Verdana" w:hAnsi="Verdana" w:cs="Arial"/>
          <w:color w:val="000000"/>
          <w:sz w:val="22"/>
          <w:szCs w:val="22"/>
        </w:rPr>
        <w:t xml:space="preserve">de </w:t>
      </w:r>
      <w:r w:rsidR="000E37BC" w:rsidRPr="00030E98">
        <w:rPr>
          <w:rFonts w:ascii="Verdana" w:hAnsi="Verdana" w:cs="Arial"/>
          <w:color w:val="000000"/>
          <w:sz w:val="22"/>
          <w:szCs w:val="22"/>
        </w:rPr>
        <w:t>ramas (Transformadores y líneas)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 considerados para en niveles de tensión inferiores al 4 del operador de red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>OR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 durante el período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 xml:space="preserve">p </w:t>
      </w:r>
      <w:r w:rsidR="000E37BC">
        <w:rPr>
          <w:rFonts w:ascii="Verdana" w:hAnsi="Verdana" w:cs="Arial"/>
          <w:color w:val="000000"/>
          <w:sz w:val="22"/>
          <w:szCs w:val="22"/>
        </w:rPr>
        <w:t xml:space="preserve">del día </w:t>
      </w:r>
      <w:r w:rsidR="000E37BC">
        <w:rPr>
          <w:rFonts w:ascii="Verdana" w:hAnsi="Verdana" w:cs="Arial"/>
          <w:i/>
          <w:color w:val="000000"/>
          <w:sz w:val="22"/>
          <w:szCs w:val="22"/>
        </w:rPr>
        <w:t>d</w:t>
      </w:r>
      <w:r w:rsidR="000E37BC">
        <w:rPr>
          <w:rFonts w:ascii="Verdana" w:hAnsi="Verdana" w:cs="Arial"/>
          <w:color w:val="000000"/>
          <w:sz w:val="22"/>
          <w:szCs w:val="22"/>
        </w:rPr>
        <w:t>.</w:t>
      </w:r>
    </w:p>
    <w:p w:rsidR="00555735" w:rsidRPr="00555735" w:rsidRDefault="00555735" w:rsidP="000C3AF0">
      <w:pPr>
        <w:pStyle w:val="Prrafodelista"/>
        <w:numPr>
          <w:ilvl w:val="0"/>
          <w:numId w:val="0"/>
        </w:numPr>
        <w:ind w:left="720"/>
        <w:rPr>
          <w:rFonts w:ascii="Verdana" w:hAnsi="Verdana" w:cs="Arial"/>
          <w:color w:val="000000"/>
          <w:sz w:val="22"/>
          <w:szCs w:val="22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Pr="00030E98" w:rsidRDefault="00F014AB" w:rsidP="00F014AB">
      <w:pPr>
        <w:rPr>
          <w:rFonts w:ascii="Verdana" w:hAnsi="Verdana" w:cs="Arial"/>
          <w:color w:val="000000"/>
        </w:rPr>
      </w:pPr>
    </w:p>
    <w:p w:rsidR="00F014AB" w:rsidRDefault="00F014AB" w:rsidP="00F014AB">
      <w:pPr>
        <w:rPr>
          <w:rFonts w:ascii="Verdana" w:hAnsi="Verdana" w:cs="Arial"/>
          <w:b/>
          <w:color w:val="000000"/>
        </w:rPr>
      </w:pPr>
    </w:p>
    <w:p w:rsidR="00F014AB" w:rsidRDefault="00F014AB" w:rsidP="00F014AB">
      <w:pPr>
        <w:jc w:val="center"/>
        <w:rPr>
          <w:rFonts w:ascii="Verdana" w:hAnsi="Verdana" w:cs="Arial"/>
          <w:b/>
          <w:color w:val="000000"/>
        </w:rPr>
      </w:pPr>
    </w:p>
    <w:p w:rsidR="00F014AB" w:rsidRDefault="00F014AB" w:rsidP="00F014AB">
      <w:pPr>
        <w:jc w:val="center"/>
        <w:rPr>
          <w:rFonts w:ascii="Verdana" w:hAnsi="Verdana" w:cs="Arial"/>
          <w:b/>
          <w:color w:val="000000"/>
        </w:rPr>
      </w:pPr>
      <w:r w:rsidRPr="00936E79">
        <w:rPr>
          <w:rFonts w:ascii="Verdana" w:hAnsi="Verdana" w:cs="Arial"/>
          <w:b/>
          <w:color w:val="000000"/>
        </w:rPr>
        <w:t xml:space="preserve">ANEXO </w:t>
      </w:r>
      <w:r>
        <w:rPr>
          <w:rFonts w:ascii="Verdana" w:hAnsi="Verdana" w:cs="Arial"/>
          <w:b/>
          <w:color w:val="000000"/>
        </w:rPr>
        <w:t>2</w:t>
      </w:r>
      <w:r w:rsidRPr="00936E79">
        <w:rPr>
          <w:rFonts w:ascii="Verdana" w:hAnsi="Verdana" w:cs="Arial"/>
          <w:b/>
          <w:color w:val="000000"/>
        </w:rPr>
        <w:t xml:space="preserve">. FORMATO MENSUAL PARA LA RECEPCIÓN DE OBSERVACIONES </w:t>
      </w:r>
      <w:r>
        <w:rPr>
          <w:rFonts w:ascii="Verdana" w:hAnsi="Verdana" w:cs="Arial"/>
          <w:b/>
          <w:color w:val="000000"/>
        </w:rPr>
        <w:t>POR PARTE DE LOS OR’s AL CND</w:t>
      </w:r>
    </w:p>
    <w:p w:rsidR="00F014AB" w:rsidRDefault="00F014AB" w:rsidP="00F014AB">
      <w:pPr>
        <w:jc w:val="center"/>
        <w:rPr>
          <w:rFonts w:ascii="Verdana" w:hAnsi="Verdana" w:cs="Arial"/>
          <w:b/>
          <w:color w:val="000000"/>
        </w:rPr>
      </w:pPr>
    </w:p>
    <w:p w:rsidR="00F014AB" w:rsidRDefault="00F014AB" w:rsidP="00F014AB">
      <w:pPr>
        <w:jc w:val="center"/>
        <w:rPr>
          <w:rFonts w:ascii="Verdana" w:hAnsi="Verdana" w:cs="Arial"/>
          <w:b/>
          <w:color w:val="000000"/>
        </w:rPr>
      </w:pPr>
      <w:r>
        <w:rPr>
          <w:noProof/>
          <w:lang w:eastAsia="es-CO"/>
        </w:rPr>
        <w:drawing>
          <wp:inline distT="0" distB="0" distL="0" distR="0" wp14:anchorId="60DADE90" wp14:editId="47991AAC">
            <wp:extent cx="5972175" cy="3363595"/>
            <wp:effectExtent l="0" t="0" r="952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A3D" w:rsidRPr="003A5434" w:rsidRDefault="003F2A3D" w:rsidP="00751F67">
      <w:pPr>
        <w:jc w:val="center"/>
        <w:rPr>
          <w:rFonts w:ascii="Arial" w:hAnsi="Arial" w:cs="Arial"/>
          <w:sz w:val="24"/>
          <w:szCs w:val="24"/>
        </w:rPr>
      </w:pPr>
    </w:p>
    <w:sectPr w:rsidR="003F2A3D" w:rsidRPr="003A543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BF" w:rsidRDefault="00B50ABF" w:rsidP="003A5434">
      <w:pPr>
        <w:spacing w:after="0" w:line="240" w:lineRule="auto"/>
      </w:pPr>
      <w:r>
        <w:separator/>
      </w:r>
    </w:p>
  </w:endnote>
  <w:endnote w:type="continuationSeparator" w:id="0">
    <w:p w:rsidR="00B50ABF" w:rsidRDefault="00B50ABF" w:rsidP="003A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BF" w:rsidRDefault="00B50ABF" w:rsidP="003A5434">
      <w:pPr>
        <w:spacing w:after="0" w:line="240" w:lineRule="auto"/>
      </w:pPr>
      <w:r>
        <w:separator/>
      </w:r>
    </w:p>
  </w:footnote>
  <w:footnote w:type="continuationSeparator" w:id="0">
    <w:p w:rsidR="00B50ABF" w:rsidRDefault="00B50ABF" w:rsidP="003A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434" w:rsidRDefault="00731C65" w:rsidP="00731C65">
    <w:pPr>
      <w:pStyle w:val="Encabezado"/>
      <w:jc w:val="center"/>
    </w:pPr>
    <w:r w:rsidRPr="00C12902">
      <w:rPr>
        <w:noProof/>
        <w:lang w:eastAsia="es-CO"/>
      </w:rPr>
      <w:drawing>
        <wp:inline distT="0" distB="0" distL="0" distR="0" wp14:anchorId="538587EF" wp14:editId="44BCCF24">
          <wp:extent cx="1657350" cy="619125"/>
          <wp:effectExtent l="0" t="0" r="0" b="9525"/>
          <wp:docPr id="19" name="Imagen 19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434" w:rsidRDefault="003A54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3740"/>
    <w:multiLevelType w:val="hybridMultilevel"/>
    <w:tmpl w:val="87B47EC4"/>
    <w:lvl w:ilvl="0" w:tplc="4CE0ABD6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D6556"/>
    <w:multiLevelType w:val="hybridMultilevel"/>
    <w:tmpl w:val="CC56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25"/>
    <w:rsid w:val="00026746"/>
    <w:rsid w:val="00052E39"/>
    <w:rsid w:val="00093777"/>
    <w:rsid w:val="000955EC"/>
    <w:rsid w:val="00096BF8"/>
    <w:rsid w:val="000A1925"/>
    <w:rsid w:val="000E37BC"/>
    <w:rsid w:val="000E75B8"/>
    <w:rsid w:val="000F47B7"/>
    <w:rsid w:val="000F4D67"/>
    <w:rsid w:val="0010009F"/>
    <w:rsid w:val="001131B2"/>
    <w:rsid w:val="00132034"/>
    <w:rsid w:val="001340EC"/>
    <w:rsid w:val="00144951"/>
    <w:rsid w:val="00150A33"/>
    <w:rsid w:val="00170C3B"/>
    <w:rsid w:val="001A7D67"/>
    <w:rsid w:val="001B20A3"/>
    <w:rsid w:val="001E3B60"/>
    <w:rsid w:val="001F3C29"/>
    <w:rsid w:val="00235A79"/>
    <w:rsid w:val="002563C2"/>
    <w:rsid w:val="00271FB5"/>
    <w:rsid w:val="00274067"/>
    <w:rsid w:val="002A1BEF"/>
    <w:rsid w:val="002A744F"/>
    <w:rsid w:val="002D549F"/>
    <w:rsid w:val="002F59BF"/>
    <w:rsid w:val="00320AEC"/>
    <w:rsid w:val="00334292"/>
    <w:rsid w:val="0034165F"/>
    <w:rsid w:val="00356CFD"/>
    <w:rsid w:val="003713EC"/>
    <w:rsid w:val="0038769E"/>
    <w:rsid w:val="003A5434"/>
    <w:rsid w:val="003C37E4"/>
    <w:rsid w:val="003C4664"/>
    <w:rsid w:val="003C4B40"/>
    <w:rsid w:val="003C7B4A"/>
    <w:rsid w:val="003D2946"/>
    <w:rsid w:val="003F2A3D"/>
    <w:rsid w:val="00400FF4"/>
    <w:rsid w:val="00406C71"/>
    <w:rsid w:val="00435A2D"/>
    <w:rsid w:val="0044730E"/>
    <w:rsid w:val="004926B3"/>
    <w:rsid w:val="004B1740"/>
    <w:rsid w:val="004D6CD2"/>
    <w:rsid w:val="004E1B4C"/>
    <w:rsid w:val="004E6F6F"/>
    <w:rsid w:val="004E7706"/>
    <w:rsid w:val="00506D76"/>
    <w:rsid w:val="00511EE7"/>
    <w:rsid w:val="005266C6"/>
    <w:rsid w:val="00542B77"/>
    <w:rsid w:val="00553B46"/>
    <w:rsid w:val="00555735"/>
    <w:rsid w:val="00557561"/>
    <w:rsid w:val="00561A37"/>
    <w:rsid w:val="00584E92"/>
    <w:rsid w:val="005A48FC"/>
    <w:rsid w:val="005B0B0F"/>
    <w:rsid w:val="005B6FA3"/>
    <w:rsid w:val="005C46EF"/>
    <w:rsid w:val="005E6E97"/>
    <w:rsid w:val="005E7CC5"/>
    <w:rsid w:val="005F57EC"/>
    <w:rsid w:val="005F633C"/>
    <w:rsid w:val="0063205C"/>
    <w:rsid w:val="0064278B"/>
    <w:rsid w:val="00670414"/>
    <w:rsid w:val="006779B6"/>
    <w:rsid w:val="0068163E"/>
    <w:rsid w:val="006863B2"/>
    <w:rsid w:val="00696281"/>
    <w:rsid w:val="00696473"/>
    <w:rsid w:val="00697B8D"/>
    <w:rsid w:val="006B6D05"/>
    <w:rsid w:val="006C6395"/>
    <w:rsid w:val="006E0A0B"/>
    <w:rsid w:val="006E5798"/>
    <w:rsid w:val="00716DB3"/>
    <w:rsid w:val="007306A1"/>
    <w:rsid w:val="00731B70"/>
    <w:rsid w:val="00731C65"/>
    <w:rsid w:val="007321A6"/>
    <w:rsid w:val="007444A9"/>
    <w:rsid w:val="00751F67"/>
    <w:rsid w:val="00756057"/>
    <w:rsid w:val="0076217E"/>
    <w:rsid w:val="00767498"/>
    <w:rsid w:val="00792834"/>
    <w:rsid w:val="00796DE5"/>
    <w:rsid w:val="0080461D"/>
    <w:rsid w:val="0080539C"/>
    <w:rsid w:val="0082130F"/>
    <w:rsid w:val="008337BD"/>
    <w:rsid w:val="008955E8"/>
    <w:rsid w:val="008A718D"/>
    <w:rsid w:val="008C0CE6"/>
    <w:rsid w:val="008E1568"/>
    <w:rsid w:val="008E32D8"/>
    <w:rsid w:val="008F5755"/>
    <w:rsid w:val="008F7E64"/>
    <w:rsid w:val="0090276B"/>
    <w:rsid w:val="0090651A"/>
    <w:rsid w:val="009210C3"/>
    <w:rsid w:val="009238BA"/>
    <w:rsid w:val="00924292"/>
    <w:rsid w:val="00943296"/>
    <w:rsid w:val="009475CE"/>
    <w:rsid w:val="00980EB8"/>
    <w:rsid w:val="009819E8"/>
    <w:rsid w:val="0098614F"/>
    <w:rsid w:val="00990B60"/>
    <w:rsid w:val="009B1598"/>
    <w:rsid w:val="009B15AD"/>
    <w:rsid w:val="009B170A"/>
    <w:rsid w:val="009B3572"/>
    <w:rsid w:val="009E1A0C"/>
    <w:rsid w:val="009F461C"/>
    <w:rsid w:val="00A00C15"/>
    <w:rsid w:val="00A13E18"/>
    <w:rsid w:val="00A20399"/>
    <w:rsid w:val="00A24055"/>
    <w:rsid w:val="00A243D1"/>
    <w:rsid w:val="00A30FAF"/>
    <w:rsid w:val="00A34A09"/>
    <w:rsid w:val="00A3586E"/>
    <w:rsid w:val="00A44120"/>
    <w:rsid w:val="00A51E46"/>
    <w:rsid w:val="00A563C5"/>
    <w:rsid w:val="00A56546"/>
    <w:rsid w:val="00A56DA0"/>
    <w:rsid w:val="00AA0D09"/>
    <w:rsid w:val="00AB45AF"/>
    <w:rsid w:val="00AC5A02"/>
    <w:rsid w:val="00AD1099"/>
    <w:rsid w:val="00AD1661"/>
    <w:rsid w:val="00B1344A"/>
    <w:rsid w:val="00B3008C"/>
    <w:rsid w:val="00B37FC4"/>
    <w:rsid w:val="00B4290D"/>
    <w:rsid w:val="00B50ABF"/>
    <w:rsid w:val="00B60EAA"/>
    <w:rsid w:val="00B83841"/>
    <w:rsid w:val="00B92AEC"/>
    <w:rsid w:val="00BA3057"/>
    <w:rsid w:val="00BD22FA"/>
    <w:rsid w:val="00BD3419"/>
    <w:rsid w:val="00BE3353"/>
    <w:rsid w:val="00C201FD"/>
    <w:rsid w:val="00C44327"/>
    <w:rsid w:val="00C5413A"/>
    <w:rsid w:val="00C65522"/>
    <w:rsid w:val="00CB6BC4"/>
    <w:rsid w:val="00CD52A4"/>
    <w:rsid w:val="00CF49F0"/>
    <w:rsid w:val="00D130E1"/>
    <w:rsid w:val="00D201B7"/>
    <w:rsid w:val="00D24965"/>
    <w:rsid w:val="00D261B6"/>
    <w:rsid w:val="00D33ED8"/>
    <w:rsid w:val="00D360A7"/>
    <w:rsid w:val="00D72143"/>
    <w:rsid w:val="00D809DD"/>
    <w:rsid w:val="00D81185"/>
    <w:rsid w:val="00D90ADA"/>
    <w:rsid w:val="00DA0FC5"/>
    <w:rsid w:val="00DD3DA6"/>
    <w:rsid w:val="00DE4725"/>
    <w:rsid w:val="00DF1026"/>
    <w:rsid w:val="00DF2DCC"/>
    <w:rsid w:val="00E0035D"/>
    <w:rsid w:val="00E17C74"/>
    <w:rsid w:val="00E21AFD"/>
    <w:rsid w:val="00E227C0"/>
    <w:rsid w:val="00E37204"/>
    <w:rsid w:val="00E47937"/>
    <w:rsid w:val="00E74396"/>
    <w:rsid w:val="00E86454"/>
    <w:rsid w:val="00E95F62"/>
    <w:rsid w:val="00EA4486"/>
    <w:rsid w:val="00EB7F22"/>
    <w:rsid w:val="00ED5EA2"/>
    <w:rsid w:val="00EF1DC3"/>
    <w:rsid w:val="00F014AB"/>
    <w:rsid w:val="00F11836"/>
    <w:rsid w:val="00F433B2"/>
    <w:rsid w:val="00F4346C"/>
    <w:rsid w:val="00F46B4E"/>
    <w:rsid w:val="00F74AB9"/>
    <w:rsid w:val="00F86A75"/>
    <w:rsid w:val="00FB0284"/>
    <w:rsid w:val="00FD1D01"/>
    <w:rsid w:val="00FD5AEB"/>
    <w:rsid w:val="00FE18CC"/>
    <w:rsid w:val="00FE3C4D"/>
    <w:rsid w:val="00FF151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64BCD12-4AEA-4800-86EC-21EBC4CD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98614F"/>
    <w:pPr>
      <w:spacing w:after="240" w:line="240" w:lineRule="auto"/>
      <w:jc w:val="both"/>
    </w:pPr>
    <w:rPr>
      <w:b/>
      <w:bCs/>
      <w:sz w:val="18"/>
      <w:szCs w:val="18"/>
      <w:lang w:val="es-ES"/>
    </w:rPr>
  </w:style>
  <w:style w:type="character" w:customStyle="1" w:styleId="DescripcinCar">
    <w:name w:val="Descripción Car"/>
    <w:basedOn w:val="Fuentedeprrafopredeter"/>
    <w:link w:val="Descripcin"/>
    <w:uiPriority w:val="35"/>
    <w:rsid w:val="0098614F"/>
    <w:rPr>
      <w:b/>
      <w:bCs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5EA2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A5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434"/>
  </w:style>
  <w:style w:type="paragraph" w:styleId="Piedepgina">
    <w:name w:val="footer"/>
    <w:basedOn w:val="Normal"/>
    <w:link w:val="PiedepginaCar"/>
    <w:uiPriority w:val="99"/>
    <w:unhideWhenUsed/>
    <w:rsid w:val="003A5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434"/>
  </w:style>
  <w:style w:type="paragraph" w:styleId="Textoindependiente">
    <w:name w:val="Body Text"/>
    <w:basedOn w:val="Normal"/>
    <w:link w:val="TextoindependienteCar"/>
    <w:rsid w:val="00A00C15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val="es-ES_tradnl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A00C15"/>
    <w:rPr>
      <w:rFonts w:ascii="Arial" w:eastAsia="Times New Roman" w:hAnsi="Arial" w:cs="Times New Roman"/>
      <w:sz w:val="20"/>
      <w:szCs w:val="20"/>
      <w:lang w:val="es-ES_tradnl" w:eastAsia="pt-BR"/>
    </w:rPr>
  </w:style>
  <w:style w:type="table" w:customStyle="1" w:styleId="Tablanormal21">
    <w:name w:val="Tabla normal 21"/>
    <w:basedOn w:val="Tablanormal"/>
    <w:uiPriority w:val="42"/>
    <w:rsid w:val="00A00C1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61A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A3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014AB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rsid w:val="00F014AB"/>
    <w:rPr>
      <w:rFonts w:ascii="Bookman Old Style" w:eastAsia="Times New Roman" w:hAnsi="Bookman Old Style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ALBERTO LONDONO RESTREPO</dc:creator>
  <cp:keywords/>
  <dc:description/>
  <cp:lastModifiedBy>Alberto Olarte</cp:lastModifiedBy>
  <cp:revision>2</cp:revision>
  <cp:lastPrinted>2018-04-05T21:45:00Z</cp:lastPrinted>
  <dcterms:created xsi:type="dcterms:W3CDTF">2018-05-22T21:50:00Z</dcterms:created>
  <dcterms:modified xsi:type="dcterms:W3CDTF">2018-05-22T21:50:00Z</dcterms:modified>
</cp:coreProperties>
</file>