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F9C9" w14:textId="77777777" w:rsidR="00A003F7" w:rsidRDefault="00A003F7" w:rsidP="00013AA0">
      <w:pPr>
        <w:jc w:val="center"/>
        <w:rPr>
          <w:rFonts w:ascii="Arial Narrow" w:hAnsi="Arial Narrow"/>
          <w:b/>
          <w:bCs/>
          <w:sz w:val="24"/>
          <w:szCs w:val="24"/>
        </w:rPr>
      </w:pPr>
    </w:p>
    <w:p w14:paraId="76BA03F5" w14:textId="77777777" w:rsidR="00F32C95" w:rsidRDefault="00F32C95" w:rsidP="00013AA0">
      <w:pPr>
        <w:jc w:val="both"/>
        <w:rPr>
          <w:rFonts w:ascii="Arial Narrow" w:hAnsi="Arial Narrow"/>
          <w:b/>
          <w:bCs/>
          <w:sz w:val="24"/>
          <w:szCs w:val="24"/>
        </w:rPr>
      </w:pPr>
    </w:p>
    <w:p w14:paraId="250D8A63" w14:textId="77777777" w:rsidR="00F32C95" w:rsidRDefault="00F32C95" w:rsidP="00013AA0">
      <w:pPr>
        <w:jc w:val="both"/>
        <w:rPr>
          <w:rFonts w:ascii="Arial Narrow" w:hAnsi="Arial Narrow"/>
          <w:b/>
          <w:bCs/>
          <w:sz w:val="24"/>
          <w:szCs w:val="24"/>
        </w:rPr>
      </w:pPr>
    </w:p>
    <w:p w14:paraId="19C95F44" w14:textId="77777777" w:rsidR="00F32C95" w:rsidRDefault="00F32C95" w:rsidP="00013AA0">
      <w:pPr>
        <w:jc w:val="both"/>
        <w:rPr>
          <w:rFonts w:ascii="Arial Narrow" w:hAnsi="Arial Narrow"/>
          <w:b/>
          <w:bCs/>
          <w:sz w:val="24"/>
          <w:szCs w:val="24"/>
        </w:rPr>
      </w:pPr>
    </w:p>
    <w:p w14:paraId="23A07FB4" w14:textId="77777777" w:rsidR="00F32C95" w:rsidRDefault="00F32C95" w:rsidP="00013AA0">
      <w:pPr>
        <w:jc w:val="both"/>
        <w:rPr>
          <w:rFonts w:ascii="Arial Narrow" w:hAnsi="Arial Narrow"/>
          <w:b/>
          <w:bCs/>
          <w:sz w:val="24"/>
          <w:szCs w:val="24"/>
        </w:rPr>
      </w:pPr>
    </w:p>
    <w:p w14:paraId="174D4223" w14:textId="77777777" w:rsidR="00F32C95" w:rsidRDefault="00F32C95" w:rsidP="00013AA0">
      <w:pPr>
        <w:jc w:val="both"/>
        <w:rPr>
          <w:rFonts w:ascii="Arial Narrow" w:hAnsi="Arial Narrow"/>
          <w:b/>
          <w:bCs/>
          <w:sz w:val="24"/>
          <w:szCs w:val="24"/>
        </w:rPr>
      </w:pPr>
    </w:p>
    <w:p w14:paraId="306EA860" w14:textId="77777777" w:rsidR="00F32C95" w:rsidRDefault="00F32C95" w:rsidP="00013AA0">
      <w:pPr>
        <w:jc w:val="both"/>
        <w:rPr>
          <w:rFonts w:ascii="Arial Narrow" w:hAnsi="Arial Narrow"/>
          <w:b/>
          <w:bCs/>
          <w:sz w:val="24"/>
          <w:szCs w:val="24"/>
        </w:rPr>
      </w:pPr>
    </w:p>
    <w:p w14:paraId="0ED39E2F" w14:textId="77777777" w:rsidR="00F32C95" w:rsidRDefault="00F32C95" w:rsidP="00013AA0">
      <w:pPr>
        <w:jc w:val="both"/>
        <w:rPr>
          <w:rFonts w:ascii="Arial Narrow" w:hAnsi="Arial Narrow"/>
          <w:b/>
          <w:bCs/>
          <w:sz w:val="24"/>
          <w:szCs w:val="24"/>
        </w:rPr>
      </w:pPr>
    </w:p>
    <w:p w14:paraId="7DF01BB1" w14:textId="77777777" w:rsidR="00F32C95" w:rsidRDefault="00F32C95" w:rsidP="00013AA0">
      <w:pPr>
        <w:jc w:val="both"/>
        <w:rPr>
          <w:rFonts w:ascii="Arial Narrow" w:hAnsi="Arial Narrow"/>
          <w:b/>
          <w:bCs/>
          <w:sz w:val="24"/>
          <w:szCs w:val="24"/>
        </w:rPr>
      </w:pPr>
    </w:p>
    <w:p w14:paraId="2080AB70" w14:textId="77777777" w:rsidR="00F32C95" w:rsidRDefault="00F32C95" w:rsidP="00013AA0">
      <w:pPr>
        <w:jc w:val="both"/>
        <w:rPr>
          <w:rFonts w:ascii="Arial Narrow" w:hAnsi="Arial Narrow"/>
          <w:b/>
          <w:bCs/>
          <w:sz w:val="24"/>
          <w:szCs w:val="24"/>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F32C95" w:rsidRPr="00864FBB" w14:paraId="2AA11614" w14:textId="77777777" w:rsidTr="00DF12D9">
        <w:trPr>
          <w:trHeight w:val="57"/>
        </w:trPr>
        <w:tc>
          <w:tcPr>
            <w:tcW w:w="1418" w:type="dxa"/>
            <w:tcMar>
              <w:top w:w="100" w:type="dxa"/>
              <w:left w:w="100" w:type="dxa"/>
              <w:bottom w:w="100" w:type="dxa"/>
              <w:right w:w="100" w:type="dxa"/>
            </w:tcMar>
            <w:hideMark/>
          </w:tcPr>
          <w:p w14:paraId="551AA89C" w14:textId="77777777" w:rsidR="00F32C95" w:rsidRPr="006C3D80" w:rsidRDefault="00F32C95" w:rsidP="00DF12D9">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Revisión</w:t>
            </w:r>
          </w:p>
          <w:p w14:paraId="7AC35B16" w14:textId="77777777" w:rsidR="00F32C95" w:rsidRPr="006C3D80" w:rsidRDefault="00F32C95" w:rsidP="00DF12D9">
            <w:pPr>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rPr>
              <w:t>Revisión</w:t>
            </w:r>
          </w:p>
        </w:tc>
        <w:tc>
          <w:tcPr>
            <w:tcW w:w="1701" w:type="dxa"/>
            <w:tcMar>
              <w:top w:w="100" w:type="dxa"/>
              <w:left w:w="100" w:type="dxa"/>
              <w:bottom w:w="100" w:type="dxa"/>
              <w:right w:w="100" w:type="dxa"/>
            </w:tcMar>
            <w:hideMark/>
          </w:tcPr>
          <w:p w14:paraId="338A42D8" w14:textId="77777777" w:rsidR="00F32C95" w:rsidRPr="006C3D80" w:rsidRDefault="00F32C95" w:rsidP="00DF12D9">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Fecha</w:t>
            </w:r>
          </w:p>
          <w:p w14:paraId="5A332904" w14:textId="77777777" w:rsidR="00F32C95" w:rsidRPr="006C3D80" w:rsidRDefault="00F32C95" w:rsidP="00DF12D9">
            <w:pPr>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rPr>
              <w:t>Fecha</w:t>
            </w:r>
          </w:p>
        </w:tc>
        <w:tc>
          <w:tcPr>
            <w:tcW w:w="7088" w:type="dxa"/>
            <w:tcMar>
              <w:top w:w="100" w:type="dxa"/>
              <w:left w:w="100" w:type="dxa"/>
              <w:bottom w:w="100" w:type="dxa"/>
              <w:right w:w="100" w:type="dxa"/>
            </w:tcMar>
            <w:hideMark/>
          </w:tcPr>
          <w:p w14:paraId="77B96268" w14:textId="77777777" w:rsidR="00F32C95" w:rsidRPr="006C3D80" w:rsidRDefault="00F32C95" w:rsidP="00DF12D9">
            <w:pPr>
              <w:pStyle w:val="NormalWeb"/>
              <w:spacing w:before="0" w:beforeAutospacing="0" w:after="0" w:afterAutospacing="0" w:line="0" w:lineRule="auto"/>
              <w:jc w:val="center"/>
              <w:rPr>
                <w:rFonts w:ascii="Montserrat" w:hAnsi="Montserrat" w:cstheme="minorHAnsi"/>
                <w:b/>
                <w:color w:val="595959" w:themeColor="text1" w:themeTint="A6"/>
                <w:sz w:val="20"/>
                <w:szCs w:val="20"/>
              </w:rPr>
            </w:pPr>
            <w:r w:rsidRPr="006C3D80">
              <w:rPr>
                <w:rFonts w:ascii="Montserrat" w:hAnsi="Montserrat" w:cstheme="minorHAnsi"/>
                <w:b/>
                <w:bCs/>
                <w:color w:val="595959" w:themeColor="text1" w:themeTint="A6"/>
                <w:sz w:val="20"/>
                <w:szCs w:val="20"/>
              </w:rPr>
              <w:t>Descripción</w:t>
            </w:r>
          </w:p>
          <w:p w14:paraId="1E011576" w14:textId="77777777" w:rsidR="00F32C95" w:rsidRPr="006C3D80" w:rsidRDefault="00F32C95" w:rsidP="00DF12D9">
            <w:pPr>
              <w:tabs>
                <w:tab w:val="left" w:pos="1085"/>
              </w:tabs>
              <w:jc w:val="center"/>
              <w:rPr>
                <w:rFonts w:ascii="Montserrat" w:hAnsi="Montserrat" w:cstheme="minorHAnsi"/>
                <w:b/>
                <w:color w:val="595959" w:themeColor="text1" w:themeTint="A6"/>
                <w:sz w:val="20"/>
                <w:szCs w:val="20"/>
                <w:lang w:val="es-ES"/>
              </w:rPr>
            </w:pPr>
            <w:r w:rsidRPr="006C3D80">
              <w:rPr>
                <w:rFonts w:ascii="Montserrat" w:hAnsi="Montserrat" w:cstheme="minorHAnsi"/>
                <w:b/>
                <w:color w:val="595959" w:themeColor="text1" w:themeTint="A6"/>
                <w:sz w:val="20"/>
                <w:szCs w:val="20"/>
                <w:lang w:val="es-ES"/>
              </w:rPr>
              <w:t>Descripción</w:t>
            </w:r>
          </w:p>
        </w:tc>
      </w:tr>
      <w:tr w:rsidR="00F32C95" w:rsidRPr="00864FBB" w14:paraId="0632CF4C" w14:textId="77777777" w:rsidTr="00DF12D9">
        <w:trPr>
          <w:trHeight w:val="57"/>
        </w:trPr>
        <w:tc>
          <w:tcPr>
            <w:tcW w:w="1418" w:type="dxa"/>
            <w:tcMar>
              <w:top w:w="100" w:type="dxa"/>
              <w:left w:w="100" w:type="dxa"/>
              <w:bottom w:w="100" w:type="dxa"/>
              <w:right w:w="100" w:type="dxa"/>
            </w:tcMar>
            <w:hideMark/>
          </w:tcPr>
          <w:p w14:paraId="00D8B850" w14:textId="77777777" w:rsidR="00F32C95" w:rsidRPr="006C3D80" w:rsidRDefault="00F32C95" w:rsidP="00DF12D9">
            <w:pPr>
              <w:jc w:val="center"/>
              <w:rPr>
                <w:rFonts w:ascii="Montserrat" w:hAnsi="Montserrat" w:cstheme="minorHAnsi"/>
                <w:sz w:val="20"/>
                <w:szCs w:val="20"/>
              </w:rPr>
            </w:pPr>
            <w:r w:rsidRPr="006C3D80">
              <w:rPr>
                <w:rFonts w:ascii="Montserrat" w:hAnsi="Montserrat" w:cstheme="minorHAnsi"/>
                <w:sz w:val="20"/>
                <w:szCs w:val="20"/>
              </w:rPr>
              <w:t>0</w:t>
            </w:r>
          </w:p>
        </w:tc>
        <w:tc>
          <w:tcPr>
            <w:tcW w:w="1701" w:type="dxa"/>
            <w:tcMar>
              <w:top w:w="100" w:type="dxa"/>
              <w:left w:w="100" w:type="dxa"/>
              <w:bottom w:w="100" w:type="dxa"/>
              <w:right w:w="100" w:type="dxa"/>
            </w:tcMar>
            <w:hideMark/>
          </w:tcPr>
          <w:p w14:paraId="15238DA3" w14:textId="59F910B2" w:rsidR="00F32C95" w:rsidRPr="006C3D80" w:rsidRDefault="00F32C95" w:rsidP="00DF12D9">
            <w:pPr>
              <w:jc w:val="center"/>
              <w:rPr>
                <w:rFonts w:ascii="Montserrat" w:hAnsi="Montserrat" w:cstheme="minorHAnsi"/>
                <w:sz w:val="20"/>
                <w:szCs w:val="20"/>
              </w:rPr>
            </w:pPr>
            <w:r w:rsidRPr="006C3D80">
              <w:rPr>
                <w:rFonts w:ascii="Montserrat" w:hAnsi="Montserrat" w:cstheme="minorHAnsi"/>
                <w:sz w:val="20"/>
                <w:szCs w:val="20"/>
              </w:rPr>
              <w:t>202</w:t>
            </w:r>
            <w:r>
              <w:rPr>
                <w:rFonts w:ascii="Montserrat" w:hAnsi="Montserrat" w:cstheme="minorHAnsi"/>
                <w:sz w:val="20"/>
                <w:szCs w:val="20"/>
              </w:rPr>
              <w:t>3 - 11 - 30</w:t>
            </w:r>
          </w:p>
        </w:tc>
        <w:tc>
          <w:tcPr>
            <w:tcW w:w="7088" w:type="dxa"/>
            <w:tcMar>
              <w:top w:w="100" w:type="dxa"/>
              <w:left w:w="100" w:type="dxa"/>
              <w:bottom w:w="100" w:type="dxa"/>
              <w:right w:w="100" w:type="dxa"/>
            </w:tcMar>
            <w:hideMark/>
          </w:tcPr>
          <w:p w14:paraId="0FFD5F04" w14:textId="27B404B8" w:rsidR="00F32C95" w:rsidRPr="006C3D80" w:rsidRDefault="00F32C95" w:rsidP="00DF12D9">
            <w:pPr>
              <w:rPr>
                <w:rFonts w:ascii="Montserrat" w:hAnsi="Montserrat" w:cstheme="minorHAnsi"/>
                <w:sz w:val="20"/>
                <w:szCs w:val="20"/>
              </w:rPr>
            </w:pPr>
            <w:r>
              <w:rPr>
                <w:rFonts w:ascii="Montserrat" w:hAnsi="Montserrat" w:cstheme="minorHAnsi"/>
                <w:sz w:val="20"/>
                <w:szCs w:val="20"/>
              </w:rPr>
              <w:t xml:space="preserve">Recomendación del anexo </w:t>
            </w:r>
            <w:r w:rsidR="00F10E4A">
              <w:rPr>
                <w:rFonts w:ascii="Montserrat" w:hAnsi="Montserrat" w:cstheme="minorHAnsi"/>
                <w:sz w:val="20"/>
                <w:szCs w:val="20"/>
              </w:rPr>
              <w:t>3</w:t>
            </w:r>
          </w:p>
        </w:tc>
      </w:tr>
    </w:tbl>
    <w:p w14:paraId="6647403B" w14:textId="77777777" w:rsidR="00F32C95" w:rsidRPr="00864FBB" w:rsidRDefault="00F32C95" w:rsidP="00F32C95">
      <w:pPr>
        <w:jc w:val="both"/>
        <w:outlineLvl w:val="0"/>
        <w:rPr>
          <w:rFonts w:cstheme="minorHAnsi"/>
          <w:sz w:val="20"/>
          <w:szCs w:val="20"/>
        </w:rPr>
      </w:pPr>
    </w:p>
    <w:p w14:paraId="70284CE4" w14:textId="77777777" w:rsidR="00F32C95" w:rsidRDefault="00F32C95" w:rsidP="00013AA0">
      <w:pPr>
        <w:jc w:val="both"/>
        <w:rPr>
          <w:rFonts w:ascii="Arial Narrow" w:hAnsi="Arial Narrow"/>
          <w:b/>
          <w:bCs/>
          <w:sz w:val="24"/>
          <w:szCs w:val="24"/>
        </w:rPr>
      </w:pPr>
    </w:p>
    <w:p w14:paraId="120BB5EB" w14:textId="77777777" w:rsidR="00F32C95" w:rsidRDefault="00F32C95" w:rsidP="00013AA0">
      <w:pPr>
        <w:jc w:val="both"/>
        <w:rPr>
          <w:rFonts w:ascii="Arial Narrow" w:hAnsi="Arial Narrow"/>
          <w:b/>
          <w:bCs/>
          <w:sz w:val="24"/>
          <w:szCs w:val="24"/>
        </w:rPr>
      </w:pPr>
    </w:p>
    <w:p w14:paraId="74BE8302" w14:textId="77777777" w:rsidR="00F32C95" w:rsidRDefault="00F32C95" w:rsidP="00013AA0">
      <w:pPr>
        <w:jc w:val="both"/>
        <w:rPr>
          <w:rFonts w:ascii="Arial Narrow" w:hAnsi="Arial Narrow"/>
          <w:b/>
          <w:bCs/>
          <w:sz w:val="24"/>
          <w:szCs w:val="24"/>
        </w:rPr>
      </w:pPr>
    </w:p>
    <w:p w14:paraId="7373EBD5" w14:textId="77777777" w:rsidR="00F32C95" w:rsidRDefault="00F32C95" w:rsidP="00013AA0">
      <w:pPr>
        <w:jc w:val="both"/>
        <w:rPr>
          <w:rFonts w:ascii="Arial Narrow" w:hAnsi="Arial Narrow"/>
          <w:b/>
          <w:bCs/>
          <w:sz w:val="24"/>
          <w:szCs w:val="24"/>
        </w:rPr>
      </w:pPr>
    </w:p>
    <w:p w14:paraId="3201C8AC" w14:textId="77777777" w:rsidR="00F32C95" w:rsidRDefault="00F32C95" w:rsidP="00013AA0">
      <w:pPr>
        <w:jc w:val="both"/>
        <w:rPr>
          <w:rFonts w:ascii="Arial Narrow" w:hAnsi="Arial Narrow"/>
          <w:b/>
          <w:bCs/>
          <w:sz w:val="24"/>
          <w:szCs w:val="24"/>
        </w:rPr>
      </w:pPr>
    </w:p>
    <w:p w14:paraId="7D3AA8FD" w14:textId="77777777" w:rsidR="00F32C95" w:rsidRDefault="00F32C95" w:rsidP="00013AA0">
      <w:pPr>
        <w:jc w:val="both"/>
        <w:rPr>
          <w:rFonts w:ascii="Arial Narrow" w:hAnsi="Arial Narrow"/>
          <w:b/>
          <w:bCs/>
          <w:sz w:val="24"/>
          <w:szCs w:val="24"/>
        </w:rPr>
      </w:pPr>
    </w:p>
    <w:p w14:paraId="03ACFC5C" w14:textId="77777777" w:rsidR="00F32C95" w:rsidRDefault="00F32C95" w:rsidP="00013AA0">
      <w:pPr>
        <w:jc w:val="both"/>
        <w:rPr>
          <w:rFonts w:ascii="Arial Narrow" w:hAnsi="Arial Narrow"/>
          <w:b/>
          <w:bCs/>
          <w:sz w:val="24"/>
          <w:szCs w:val="24"/>
        </w:rPr>
      </w:pPr>
    </w:p>
    <w:p w14:paraId="7DACE164" w14:textId="77777777" w:rsidR="00F32C95" w:rsidRDefault="00F32C95" w:rsidP="00013AA0">
      <w:pPr>
        <w:jc w:val="both"/>
        <w:rPr>
          <w:rFonts w:ascii="Arial Narrow" w:hAnsi="Arial Narrow"/>
          <w:b/>
          <w:bCs/>
          <w:sz w:val="24"/>
          <w:szCs w:val="24"/>
        </w:rPr>
      </w:pPr>
    </w:p>
    <w:p w14:paraId="4631EEBF" w14:textId="77777777" w:rsidR="00F32C95" w:rsidRDefault="00F32C95" w:rsidP="00013AA0">
      <w:pPr>
        <w:jc w:val="both"/>
        <w:rPr>
          <w:rFonts w:ascii="Arial Narrow" w:hAnsi="Arial Narrow"/>
          <w:b/>
          <w:bCs/>
          <w:sz w:val="24"/>
          <w:szCs w:val="24"/>
        </w:rPr>
      </w:pPr>
    </w:p>
    <w:p w14:paraId="2DA74E80" w14:textId="77777777" w:rsidR="00F32C95" w:rsidRDefault="00F32C95" w:rsidP="00013AA0">
      <w:pPr>
        <w:jc w:val="both"/>
        <w:rPr>
          <w:rFonts w:ascii="Arial Narrow" w:hAnsi="Arial Narrow"/>
          <w:b/>
          <w:bCs/>
          <w:sz w:val="24"/>
          <w:szCs w:val="24"/>
        </w:rPr>
      </w:pPr>
    </w:p>
    <w:p w14:paraId="45B6C316" w14:textId="77777777" w:rsidR="00F32C95" w:rsidRDefault="00F32C95" w:rsidP="00013AA0">
      <w:pPr>
        <w:jc w:val="both"/>
        <w:rPr>
          <w:rFonts w:ascii="Arial Narrow" w:hAnsi="Arial Narrow"/>
          <w:b/>
          <w:bCs/>
          <w:sz w:val="24"/>
          <w:szCs w:val="24"/>
        </w:rPr>
      </w:pPr>
    </w:p>
    <w:p w14:paraId="212F6852" w14:textId="77777777" w:rsidR="00F32C95" w:rsidRDefault="00F32C95" w:rsidP="00013AA0">
      <w:pPr>
        <w:jc w:val="both"/>
        <w:rPr>
          <w:rFonts w:ascii="Arial Narrow" w:hAnsi="Arial Narrow"/>
          <w:b/>
          <w:bCs/>
          <w:sz w:val="24"/>
          <w:szCs w:val="24"/>
        </w:rPr>
      </w:pPr>
    </w:p>
    <w:p w14:paraId="4FB3A81F" w14:textId="77777777" w:rsidR="00F32C95" w:rsidRDefault="00F32C95" w:rsidP="00013AA0">
      <w:pPr>
        <w:jc w:val="both"/>
        <w:rPr>
          <w:rFonts w:ascii="Arial Narrow" w:hAnsi="Arial Narrow"/>
          <w:b/>
          <w:bCs/>
          <w:sz w:val="24"/>
          <w:szCs w:val="24"/>
        </w:rPr>
      </w:pPr>
    </w:p>
    <w:p w14:paraId="40BB906C" w14:textId="77777777" w:rsidR="0054122F" w:rsidRDefault="0054122F" w:rsidP="00AA7856">
      <w:pPr>
        <w:jc w:val="both"/>
        <w:rPr>
          <w:rFonts w:ascii="Arial Narrow" w:hAnsi="Arial Narrow"/>
          <w:sz w:val="24"/>
          <w:szCs w:val="24"/>
        </w:rPr>
      </w:pPr>
    </w:p>
    <w:p w14:paraId="7452B291" w14:textId="02387ED8" w:rsidR="00C202B7" w:rsidRPr="00F10E4A" w:rsidRDefault="00DB643C" w:rsidP="003350FB">
      <w:pPr>
        <w:jc w:val="both"/>
        <w:rPr>
          <w:rFonts w:ascii="Montserrat" w:hAnsi="Montserrat"/>
        </w:rPr>
      </w:pPr>
      <w:r w:rsidRPr="00F10E4A">
        <w:rPr>
          <w:rFonts w:ascii="Montserrat" w:hAnsi="Montserrat"/>
        </w:rPr>
        <w:t xml:space="preserve">Es responsabilidad de los agentes operadores de red, </w:t>
      </w:r>
      <w:r w:rsidR="00FF134F" w:rsidRPr="00F10E4A">
        <w:rPr>
          <w:rFonts w:ascii="Montserrat" w:hAnsi="Montserrat"/>
        </w:rPr>
        <w:t xml:space="preserve">transmisores regionales, </w:t>
      </w:r>
      <w:r w:rsidRPr="00F10E4A">
        <w:rPr>
          <w:rFonts w:ascii="Montserrat" w:hAnsi="Montserrat"/>
        </w:rPr>
        <w:t>transmisores nacionales y generadores leer, revisar</w:t>
      </w:r>
      <w:r w:rsidR="006D16BC" w:rsidRPr="00F10E4A">
        <w:rPr>
          <w:rFonts w:ascii="Montserrat" w:hAnsi="Montserrat"/>
        </w:rPr>
        <w:t>,</w:t>
      </w:r>
      <w:r w:rsidRPr="00F10E4A">
        <w:rPr>
          <w:rFonts w:ascii="Montserrat" w:hAnsi="Montserrat"/>
        </w:rPr>
        <w:t xml:space="preserve"> </w:t>
      </w:r>
      <w:r w:rsidR="0047593F" w:rsidRPr="00F10E4A">
        <w:rPr>
          <w:rFonts w:ascii="Montserrat" w:hAnsi="Montserrat"/>
        </w:rPr>
        <w:t xml:space="preserve">comentar </w:t>
      </w:r>
      <w:r w:rsidRPr="00F10E4A">
        <w:rPr>
          <w:rFonts w:ascii="Montserrat" w:hAnsi="Montserrat"/>
        </w:rPr>
        <w:t xml:space="preserve">y </w:t>
      </w:r>
      <w:r w:rsidR="006569E8" w:rsidRPr="00F10E4A">
        <w:rPr>
          <w:rFonts w:ascii="Montserrat" w:hAnsi="Montserrat"/>
        </w:rPr>
        <w:t xml:space="preserve">sugerir </w:t>
      </w:r>
      <w:bookmarkStart w:id="0" w:name="_Hlk152145414"/>
      <w:r w:rsidRPr="00F10E4A">
        <w:rPr>
          <w:rFonts w:ascii="Montserrat" w:hAnsi="Montserrat"/>
        </w:rPr>
        <w:t>modifica</w:t>
      </w:r>
      <w:r w:rsidR="006569E8" w:rsidRPr="00F10E4A">
        <w:rPr>
          <w:rFonts w:ascii="Montserrat" w:hAnsi="Montserrat"/>
        </w:rPr>
        <w:t>ciones</w:t>
      </w:r>
      <w:r w:rsidR="00D47BA2" w:rsidRPr="00F10E4A">
        <w:rPr>
          <w:rFonts w:ascii="Montserrat" w:hAnsi="Montserrat"/>
        </w:rPr>
        <w:t xml:space="preserve"> </w:t>
      </w:r>
      <w:r w:rsidR="00A75271" w:rsidRPr="00F10E4A">
        <w:rPr>
          <w:rFonts w:ascii="Montserrat" w:hAnsi="Montserrat"/>
        </w:rPr>
        <w:t>relacionad</w:t>
      </w:r>
      <w:r w:rsidR="00C202B7" w:rsidRPr="00F10E4A">
        <w:rPr>
          <w:rFonts w:ascii="Montserrat" w:hAnsi="Montserrat"/>
        </w:rPr>
        <w:t>a</w:t>
      </w:r>
      <w:r w:rsidR="00A75271" w:rsidRPr="00F10E4A">
        <w:rPr>
          <w:rFonts w:ascii="Montserrat" w:hAnsi="Montserrat"/>
        </w:rPr>
        <w:t>s con los equipos bajo su operación</w:t>
      </w:r>
      <w:r w:rsidR="00C202B7" w:rsidRPr="00F10E4A">
        <w:rPr>
          <w:rFonts w:ascii="Montserrat" w:hAnsi="Montserrat"/>
        </w:rPr>
        <w:t>,</w:t>
      </w:r>
      <w:r w:rsidR="00A75271" w:rsidRPr="00F10E4A">
        <w:rPr>
          <w:rFonts w:ascii="Montserrat" w:hAnsi="Montserrat"/>
        </w:rPr>
        <w:t xml:space="preserve"> incluidos en</w:t>
      </w:r>
      <w:r w:rsidRPr="00F10E4A">
        <w:rPr>
          <w:rFonts w:ascii="Montserrat" w:hAnsi="Montserrat"/>
        </w:rPr>
        <w:t xml:space="preserve"> los documentos </w:t>
      </w:r>
      <w:r w:rsidR="00B16D4E" w:rsidRPr="00F10E4A">
        <w:rPr>
          <w:rFonts w:ascii="Montserrat" w:hAnsi="Montserrat"/>
        </w:rPr>
        <w:t>GRAS eléctricas y lineamientos generales para el restablecimiento del SIN colombiano</w:t>
      </w:r>
      <w:r w:rsidR="00C202B7" w:rsidRPr="00F10E4A">
        <w:rPr>
          <w:rFonts w:ascii="Montserrat" w:hAnsi="Montserrat"/>
        </w:rPr>
        <w:t>.</w:t>
      </w:r>
    </w:p>
    <w:bookmarkEnd w:id="0"/>
    <w:p w14:paraId="405274AA" w14:textId="4C66C669" w:rsidR="00930822" w:rsidRPr="00F10E4A" w:rsidRDefault="00ED34F4" w:rsidP="003350FB">
      <w:pPr>
        <w:jc w:val="both"/>
        <w:rPr>
          <w:rFonts w:ascii="Montserrat" w:hAnsi="Montserrat"/>
        </w:rPr>
      </w:pPr>
      <w:r w:rsidRPr="00F10E4A">
        <w:rPr>
          <w:rFonts w:ascii="Montserrat" w:hAnsi="Montserrat"/>
        </w:rPr>
        <w:t>Es responsabilidad del CND consolidar todos los reportes y tener actualizadas las GRAS</w:t>
      </w:r>
      <w:r w:rsidR="00930822" w:rsidRPr="00F10E4A">
        <w:rPr>
          <w:rFonts w:ascii="Montserrat" w:hAnsi="Montserrat"/>
        </w:rPr>
        <w:t>.</w:t>
      </w:r>
    </w:p>
    <w:p w14:paraId="46A00AC9" w14:textId="34513DB9" w:rsidR="006569E8" w:rsidRPr="00F10E4A" w:rsidRDefault="00C202B7" w:rsidP="003350FB">
      <w:pPr>
        <w:jc w:val="both"/>
        <w:rPr>
          <w:rFonts w:ascii="Montserrat" w:hAnsi="Montserrat"/>
        </w:rPr>
      </w:pPr>
      <w:r w:rsidRPr="00F10E4A">
        <w:rPr>
          <w:rFonts w:ascii="Montserrat" w:hAnsi="Montserrat"/>
        </w:rPr>
        <w:t>Cuando l</w:t>
      </w:r>
      <w:r w:rsidR="00E83C13" w:rsidRPr="00F10E4A">
        <w:rPr>
          <w:rFonts w:ascii="Montserrat" w:hAnsi="Montserrat"/>
        </w:rPr>
        <w:t>os</w:t>
      </w:r>
      <w:r w:rsidR="006569E8" w:rsidRPr="00F10E4A">
        <w:rPr>
          <w:rFonts w:ascii="Montserrat" w:hAnsi="Montserrat"/>
        </w:rPr>
        <w:t xml:space="preserve"> agentes operadores de red, </w:t>
      </w:r>
      <w:r w:rsidRPr="00F10E4A">
        <w:rPr>
          <w:rFonts w:ascii="Montserrat" w:hAnsi="Montserrat"/>
        </w:rPr>
        <w:t xml:space="preserve">transmisores regionales, </w:t>
      </w:r>
      <w:r w:rsidR="006569E8" w:rsidRPr="00F10E4A">
        <w:rPr>
          <w:rFonts w:ascii="Montserrat" w:hAnsi="Montserrat"/>
        </w:rPr>
        <w:t xml:space="preserve">transmisores nacionales y </w:t>
      </w:r>
      <w:r w:rsidR="009F58E1" w:rsidRPr="00F10E4A">
        <w:rPr>
          <w:rFonts w:ascii="Montserrat" w:hAnsi="Montserrat"/>
        </w:rPr>
        <w:t>generadore</w:t>
      </w:r>
      <w:r w:rsidRPr="00F10E4A">
        <w:rPr>
          <w:rFonts w:ascii="Montserrat" w:hAnsi="Montserrat"/>
        </w:rPr>
        <w:t>s</w:t>
      </w:r>
      <w:r w:rsidR="00E83C13" w:rsidRPr="00F10E4A">
        <w:rPr>
          <w:rFonts w:ascii="Montserrat" w:hAnsi="Montserrat"/>
        </w:rPr>
        <w:t xml:space="preserve"> </w:t>
      </w:r>
      <w:r w:rsidRPr="00F10E4A">
        <w:rPr>
          <w:rFonts w:ascii="Montserrat" w:hAnsi="Montserrat"/>
        </w:rPr>
        <w:t xml:space="preserve">sugieran hacer modificaciones relacionadas con los equipos bajo su operación, incluidos en los documentos GRAS eléctricas y lineamientos generales para el restablecimiento del SIN colombiano, deben </w:t>
      </w:r>
      <w:r w:rsidR="00E83C13" w:rsidRPr="00F10E4A">
        <w:rPr>
          <w:rFonts w:ascii="Montserrat" w:hAnsi="Montserrat"/>
        </w:rPr>
        <w:t>diligenci</w:t>
      </w:r>
      <w:r w:rsidRPr="00F10E4A">
        <w:rPr>
          <w:rFonts w:ascii="Montserrat" w:hAnsi="Montserrat"/>
        </w:rPr>
        <w:t xml:space="preserve">ar </w:t>
      </w:r>
      <w:r w:rsidR="006569E8" w:rsidRPr="00F10E4A">
        <w:rPr>
          <w:rFonts w:ascii="Montserrat" w:hAnsi="Montserrat"/>
        </w:rPr>
        <w:t xml:space="preserve">la tabla </w:t>
      </w:r>
      <w:r w:rsidRPr="00F10E4A">
        <w:rPr>
          <w:rFonts w:ascii="Montserrat" w:hAnsi="Montserrat"/>
        </w:rPr>
        <w:t xml:space="preserve">que se presenta a continuación y enviarla a </w:t>
      </w:r>
      <w:hyperlink r:id="rId11" w:history="1">
        <w:r w:rsidR="0045314E" w:rsidRPr="00F10E4A">
          <w:rPr>
            <w:rStyle w:val="Hipervnculo"/>
            <w:rFonts w:ascii="Montserrat" w:hAnsi="Montserrat"/>
          </w:rPr>
          <w:t>info@xm.com.co</w:t>
        </w:r>
      </w:hyperlink>
      <w:r w:rsidRPr="00F10E4A">
        <w:rPr>
          <w:rFonts w:ascii="Montserrat" w:hAnsi="Montserrat"/>
        </w:rPr>
        <w:t>:</w:t>
      </w:r>
    </w:p>
    <w:p w14:paraId="1E97A793" w14:textId="16CC2B48" w:rsidR="0045314E" w:rsidRPr="00F10E4A" w:rsidRDefault="007D641B" w:rsidP="00B66AF8">
      <w:pPr>
        <w:jc w:val="center"/>
        <w:rPr>
          <w:rFonts w:ascii="Montserrat" w:hAnsi="Montserrat"/>
        </w:rPr>
      </w:pPr>
      <w:r w:rsidRPr="00F10E4A">
        <w:rPr>
          <w:rFonts w:ascii="Montserrat" w:hAnsi="Montserrat"/>
        </w:rPr>
        <w:t>Control cambios agentes artículo 4:</w:t>
      </w:r>
    </w:p>
    <w:tbl>
      <w:tblPr>
        <w:tblStyle w:val="Tablaconcuadrcula"/>
        <w:tblW w:w="8642" w:type="dxa"/>
        <w:tblLook w:val="04A0" w:firstRow="1" w:lastRow="0" w:firstColumn="1" w:lastColumn="0" w:noHBand="0" w:noVBand="1"/>
      </w:tblPr>
      <w:tblGrid>
        <w:gridCol w:w="1126"/>
        <w:gridCol w:w="1826"/>
        <w:gridCol w:w="4192"/>
        <w:gridCol w:w="1498"/>
      </w:tblGrid>
      <w:tr w:rsidR="0045314E" w:rsidRPr="00F10E4A" w14:paraId="04F5C540" w14:textId="77777777" w:rsidTr="00DF12D9">
        <w:tc>
          <w:tcPr>
            <w:tcW w:w="1129" w:type="dxa"/>
          </w:tcPr>
          <w:p w14:paraId="5D78B770" w14:textId="77777777" w:rsidR="0045314E" w:rsidRPr="00F10E4A" w:rsidRDefault="0045314E" w:rsidP="00B66AF8">
            <w:pPr>
              <w:jc w:val="center"/>
              <w:rPr>
                <w:rFonts w:ascii="Montserrat" w:hAnsi="Montserrat"/>
              </w:rPr>
            </w:pPr>
            <w:r w:rsidRPr="00F10E4A">
              <w:rPr>
                <w:rFonts w:ascii="Montserrat" w:hAnsi="Montserrat"/>
              </w:rPr>
              <w:t>Agente</w:t>
            </w:r>
          </w:p>
        </w:tc>
        <w:tc>
          <w:tcPr>
            <w:tcW w:w="1843" w:type="dxa"/>
          </w:tcPr>
          <w:p w14:paraId="7B223A5F" w14:textId="77777777" w:rsidR="0045314E" w:rsidRPr="00F10E4A" w:rsidRDefault="0045314E" w:rsidP="00B66AF8">
            <w:pPr>
              <w:jc w:val="center"/>
              <w:rPr>
                <w:rFonts w:ascii="Montserrat" w:hAnsi="Montserrat"/>
              </w:rPr>
            </w:pPr>
            <w:r w:rsidRPr="00F10E4A">
              <w:rPr>
                <w:rFonts w:ascii="Montserrat" w:hAnsi="Montserrat"/>
              </w:rPr>
              <w:t>Nombre del operador que revisa.</w:t>
            </w:r>
          </w:p>
        </w:tc>
        <w:tc>
          <w:tcPr>
            <w:tcW w:w="4253" w:type="dxa"/>
          </w:tcPr>
          <w:p w14:paraId="6B2643EC" w14:textId="77777777" w:rsidR="0045314E" w:rsidRPr="00F10E4A" w:rsidRDefault="0045314E" w:rsidP="00B66AF8">
            <w:pPr>
              <w:jc w:val="center"/>
              <w:rPr>
                <w:rFonts w:ascii="Montserrat" w:hAnsi="Montserrat"/>
              </w:rPr>
            </w:pPr>
            <w:r w:rsidRPr="00F10E4A">
              <w:rPr>
                <w:rFonts w:ascii="Montserrat" w:hAnsi="Montserrat"/>
              </w:rPr>
              <w:t>Comentario incluido documento GRAS o lineamientos generales parta el restablecimiento del SIN colombiano</w:t>
            </w:r>
          </w:p>
        </w:tc>
        <w:tc>
          <w:tcPr>
            <w:tcW w:w="1417" w:type="dxa"/>
          </w:tcPr>
          <w:p w14:paraId="3608A6DA" w14:textId="77777777" w:rsidR="0045314E" w:rsidRPr="00F10E4A" w:rsidRDefault="0045314E" w:rsidP="00B66AF8">
            <w:pPr>
              <w:jc w:val="center"/>
              <w:rPr>
                <w:rFonts w:ascii="Montserrat" w:hAnsi="Montserrat"/>
              </w:rPr>
            </w:pPr>
            <w:r w:rsidRPr="00F10E4A">
              <w:rPr>
                <w:rFonts w:ascii="Montserrat" w:hAnsi="Montserrat"/>
              </w:rPr>
              <w:t>Fecha del comentario</w:t>
            </w:r>
          </w:p>
        </w:tc>
      </w:tr>
      <w:tr w:rsidR="0045314E" w:rsidRPr="00F10E4A" w14:paraId="2B88D9A1" w14:textId="77777777" w:rsidTr="00DF12D9">
        <w:tc>
          <w:tcPr>
            <w:tcW w:w="1129" w:type="dxa"/>
          </w:tcPr>
          <w:p w14:paraId="639CE9BC" w14:textId="77777777" w:rsidR="0045314E" w:rsidRPr="00F10E4A" w:rsidRDefault="0045314E" w:rsidP="00DF12D9">
            <w:pPr>
              <w:jc w:val="both"/>
              <w:rPr>
                <w:rFonts w:ascii="Montserrat" w:hAnsi="Montserrat"/>
              </w:rPr>
            </w:pPr>
          </w:p>
        </w:tc>
        <w:tc>
          <w:tcPr>
            <w:tcW w:w="1843" w:type="dxa"/>
          </w:tcPr>
          <w:p w14:paraId="15BFC810" w14:textId="77777777" w:rsidR="0045314E" w:rsidRPr="00F10E4A" w:rsidRDefault="0045314E" w:rsidP="00DF12D9">
            <w:pPr>
              <w:jc w:val="both"/>
              <w:rPr>
                <w:rFonts w:ascii="Montserrat" w:hAnsi="Montserrat"/>
              </w:rPr>
            </w:pPr>
          </w:p>
        </w:tc>
        <w:tc>
          <w:tcPr>
            <w:tcW w:w="4253" w:type="dxa"/>
          </w:tcPr>
          <w:p w14:paraId="796ABD77" w14:textId="77777777" w:rsidR="0045314E" w:rsidRPr="00F10E4A" w:rsidRDefault="0045314E" w:rsidP="00DF12D9">
            <w:pPr>
              <w:jc w:val="both"/>
              <w:rPr>
                <w:rFonts w:ascii="Montserrat" w:hAnsi="Montserrat"/>
              </w:rPr>
            </w:pPr>
          </w:p>
        </w:tc>
        <w:tc>
          <w:tcPr>
            <w:tcW w:w="1417" w:type="dxa"/>
          </w:tcPr>
          <w:p w14:paraId="0EF36C27" w14:textId="77777777" w:rsidR="0045314E" w:rsidRPr="00F10E4A" w:rsidRDefault="0045314E" w:rsidP="00DF12D9">
            <w:pPr>
              <w:jc w:val="both"/>
              <w:rPr>
                <w:rFonts w:ascii="Montserrat" w:hAnsi="Montserrat"/>
              </w:rPr>
            </w:pPr>
          </w:p>
        </w:tc>
      </w:tr>
    </w:tbl>
    <w:p w14:paraId="0DF75E53" w14:textId="77777777" w:rsidR="0045314E" w:rsidRPr="00F10E4A" w:rsidRDefault="0045314E" w:rsidP="003350FB">
      <w:pPr>
        <w:jc w:val="both"/>
        <w:rPr>
          <w:rFonts w:ascii="Montserrat" w:hAnsi="Montserrat"/>
        </w:rPr>
      </w:pPr>
    </w:p>
    <w:p w14:paraId="0DECA382" w14:textId="7F0A9214" w:rsidR="0045314E" w:rsidRPr="00F10E4A" w:rsidRDefault="0045314E" w:rsidP="003350FB">
      <w:pPr>
        <w:jc w:val="both"/>
        <w:rPr>
          <w:rFonts w:ascii="Montserrat" w:hAnsi="Montserrat"/>
        </w:rPr>
      </w:pPr>
      <w:r w:rsidRPr="00F10E4A">
        <w:rPr>
          <w:rFonts w:ascii="Montserrat" w:hAnsi="Montserrat"/>
        </w:rPr>
        <w:t>El CND modificará l</w:t>
      </w:r>
      <w:r w:rsidR="0044580A" w:rsidRPr="00F10E4A">
        <w:rPr>
          <w:rFonts w:ascii="Montserrat" w:hAnsi="Montserrat"/>
        </w:rPr>
        <w:t xml:space="preserve">os documentos </w:t>
      </w:r>
      <w:r w:rsidR="00B16D4E" w:rsidRPr="00F10E4A">
        <w:rPr>
          <w:rFonts w:ascii="Montserrat" w:hAnsi="Montserrat"/>
        </w:rPr>
        <w:t>GRAS eléctricas y lineamientos generales para el restablecimiento del SIN colombiano</w:t>
      </w:r>
      <w:r w:rsidRPr="00F10E4A">
        <w:rPr>
          <w:rFonts w:ascii="Montserrat" w:hAnsi="Montserrat"/>
        </w:rPr>
        <w:t>,</w:t>
      </w:r>
      <w:r w:rsidR="00120EE9" w:rsidRPr="00F10E4A">
        <w:rPr>
          <w:rFonts w:ascii="Montserrat" w:hAnsi="Montserrat"/>
        </w:rPr>
        <w:t xml:space="preserve"> </w:t>
      </w:r>
      <w:r w:rsidR="003640C1" w:rsidRPr="00F10E4A">
        <w:rPr>
          <w:rFonts w:ascii="Montserrat" w:hAnsi="Montserrat"/>
        </w:rPr>
        <w:t xml:space="preserve">cuando </w:t>
      </w:r>
      <w:r w:rsidR="000224D5" w:rsidRPr="00F10E4A">
        <w:rPr>
          <w:rFonts w:ascii="Montserrat" w:hAnsi="Montserrat"/>
        </w:rPr>
        <w:t>se presente una modificación relevante</w:t>
      </w:r>
      <w:r w:rsidRPr="00F10E4A">
        <w:rPr>
          <w:rFonts w:ascii="Montserrat" w:hAnsi="Montserrat"/>
        </w:rPr>
        <w:t>,</w:t>
      </w:r>
      <w:r w:rsidR="000224D5" w:rsidRPr="00F10E4A">
        <w:rPr>
          <w:rFonts w:ascii="Montserrat" w:hAnsi="Montserrat"/>
        </w:rPr>
        <w:t xml:space="preserve"> o </w:t>
      </w:r>
      <w:r w:rsidR="003640C1" w:rsidRPr="00F10E4A">
        <w:rPr>
          <w:rFonts w:ascii="Montserrat" w:hAnsi="Montserrat"/>
        </w:rPr>
        <w:t>un nuevo proyecto ingrese al SIN y</w:t>
      </w:r>
      <w:r w:rsidR="00B16D4E" w:rsidRPr="00F10E4A">
        <w:rPr>
          <w:rFonts w:ascii="Montserrat" w:hAnsi="Montserrat"/>
        </w:rPr>
        <w:t xml:space="preserve"> éste</w:t>
      </w:r>
      <w:r w:rsidR="003640C1" w:rsidRPr="00F10E4A">
        <w:rPr>
          <w:rFonts w:ascii="Montserrat" w:hAnsi="Montserrat"/>
        </w:rPr>
        <w:t xml:space="preserve"> modifique</w:t>
      </w:r>
      <w:r w:rsidR="00B16D4E" w:rsidRPr="00F10E4A">
        <w:rPr>
          <w:rFonts w:ascii="Montserrat" w:hAnsi="Montserrat"/>
        </w:rPr>
        <w:t xml:space="preserve"> o cree una ruta de</w:t>
      </w:r>
      <w:r w:rsidR="003640C1" w:rsidRPr="00F10E4A">
        <w:rPr>
          <w:rFonts w:ascii="Montserrat" w:hAnsi="Montserrat"/>
        </w:rPr>
        <w:t xml:space="preserve"> restablecimiento</w:t>
      </w:r>
      <w:r w:rsidRPr="00F10E4A">
        <w:rPr>
          <w:rFonts w:ascii="Montserrat" w:hAnsi="Montserrat"/>
        </w:rPr>
        <w:t xml:space="preserve">. </w:t>
      </w:r>
      <w:r w:rsidR="00ED34F4" w:rsidRPr="00F10E4A">
        <w:rPr>
          <w:rFonts w:ascii="Montserrat" w:hAnsi="Montserrat"/>
        </w:rPr>
        <w:t xml:space="preserve"> </w:t>
      </w:r>
      <w:r w:rsidRPr="00F10E4A">
        <w:rPr>
          <w:rFonts w:ascii="Montserrat" w:hAnsi="Montserrat"/>
        </w:rPr>
        <w:t xml:space="preserve">Cuando esto suceda, </w:t>
      </w:r>
      <w:r w:rsidR="00ED34F4" w:rsidRPr="00F10E4A">
        <w:rPr>
          <w:rFonts w:ascii="Montserrat" w:hAnsi="Montserrat"/>
        </w:rPr>
        <w:t xml:space="preserve">el CND a los agentes del sector eléctrico colombiano, </w:t>
      </w:r>
      <w:r w:rsidRPr="00F10E4A">
        <w:rPr>
          <w:rFonts w:ascii="Montserrat" w:hAnsi="Montserrat"/>
        </w:rPr>
        <w:t xml:space="preserve">por </w:t>
      </w:r>
      <w:r w:rsidR="00ED34F4" w:rsidRPr="00F10E4A">
        <w:rPr>
          <w:rFonts w:ascii="Montserrat" w:hAnsi="Montserrat"/>
        </w:rPr>
        <w:t>correo electrónico, cuáles documentos de las GRAS eléctricas del SIN sufrieron modificaciones y qué motiv</w:t>
      </w:r>
      <w:r w:rsidR="00EB19AD" w:rsidRPr="00F10E4A">
        <w:rPr>
          <w:rFonts w:ascii="Montserrat" w:hAnsi="Montserrat"/>
        </w:rPr>
        <w:t>ó</w:t>
      </w:r>
      <w:r w:rsidR="00ED34F4" w:rsidRPr="00F10E4A">
        <w:rPr>
          <w:rFonts w:ascii="Montserrat" w:hAnsi="Montserrat"/>
        </w:rPr>
        <w:t xml:space="preserve"> el cambio</w:t>
      </w:r>
      <w:r w:rsidR="00230193" w:rsidRPr="00F10E4A">
        <w:rPr>
          <w:rFonts w:ascii="Montserrat" w:hAnsi="Montserrat"/>
        </w:rPr>
        <w:t xml:space="preserve">. </w:t>
      </w:r>
    </w:p>
    <w:p w14:paraId="504D5988" w14:textId="2C93944D" w:rsidR="0044580A" w:rsidRPr="00F10E4A" w:rsidRDefault="0045314E" w:rsidP="003350FB">
      <w:pPr>
        <w:jc w:val="both"/>
        <w:rPr>
          <w:rFonts w:ascii="Montserrat" w:hAnsi="Montserrat"/>
        </w:rPr>
      </w:pPr>
      <w:r w:rsidRPr="00F10E4A">
        <w:rPr>
          <w:rFonts w:ascii="Montserrat" w:hAnsi="Montserrat"/>
        </w:rPr>
        <w:t>L</w:t>
      </w:r>
      <w:r w:rsidR="003640C1" w:rsidRPr="00F10E4A">
        <w:rPr>
          <w:rFonts w:ascii="Montserrat" w:hAnsi="Montserrat"/>
        </w:rPr>
        <w:t xml:space="preserve">as </w:t>
      </w:r>
      <w:r w:rsidR="00B16D4E" w:rsidRPr="00F10E4A">
        <w:rPr>
          <w:rFonts w:ascii="Montserrat" w:hAnsi="Montserrat"/>
        </w:rPr>
        <w:t xml:space="preserve">GRAS eléctricas y lineamientos generales para el restablecimiento del SIN colombiano </w:t>
      </w:r>
      <w:r w:rsidR="003640C1" w:rsidRPr="00F10E4A">
        <w:rPr>
          <w:rFonts w:ascii="Montserrat" w:hAnsi="Montserrat"/>
        </w:rPr>
        <w:t xml:space="preserve">podrán ser modificadas </w:t>
      </w:r>
      <w:r w:rsidRPr="00F10E4A">
        <w:rPr>
          <w:rFonts w:ascii="Montserrat" w:hAnsi="Montserrat"/>
        </w:rPr>
        <w:t>también por solicitud de los agentes, para lo cual se deberá seguir el siguiente procedimiento:</w:t>
      </w:r>
    </w:p>
    <w:p w14:paraId="2DBFAD88" w14:textId="49BE1AA1" w:rsidR="00FD117A" w:rsidRPr="00F10E4A" w:rsidRDefault="00FD117A" w:rsidP="00FD117A">
      <w:pPr>
        <w:rPr>
          <w:rFonts w:ascii="Montserrat" w:hAnsi="Montserrat"/>
        </w:rPr>
      </w:pPr>
      <w:r w:rsidRPr="00F10E4A">
        <w:rPr>
          <w:rFonts w:ascii="Montserrat" w:hAnsi="Montserrat"/>
          <w:color w:val="000000"/>
        </w:rPr>
        <w:t>1) Solicitud por parte de</w:t>
      </w:r>
      <w:r w:rsidR="00CC222B">
        <w:rPr>
          <w:rFonts w:ascii="Montserrat" w:hAnsi="Montserrat"/>
          <w:color w:val="000000"/>
        </w:rPr>
        <w:t xml:space="preserve"> agentes</w:t>
      </w:r>
    </w:p>
    <w:p w14:paraId="4BD57689" w14:textId="0330648E" w:rsidR="00FD117A" w:rsidRPr="00F10E4A" w:rsidRDefault="003E1491" w:rsidP="00B1309E">
      <w:pPr>
        <w:pStyle w:val="Prrafodelista"/>
        <w:numPr>
          <w:ilvl w:val="0"/>
          <w:numId w:val="40"/>
        </w:numPr>
        <w:ind w:left="426" w:hanging="284"/>
        <w:jc w:val="both"/>
        <w:rPr>
          <w:rFonts w:ascii="Montserrat" w:hAnsi="Montserrat"/>
        </w:rPr>
      </w:pPr>
      <w:r w:rsidRPr="00F10E4A">
        <w:rPr>
          <w:rFonts w:ascii="Montserrat" w:hAnsi="Montserrat"/>
        </w:rPr>
        <w:t>El agente operador deberá enviar por escrito al CND la solicitud de cambio y/o comentario en la que se indique claramente el texto que se debe incluir o modificar con el respectivo soporte técnico.</w:t>
      </w:r>
      <w:r w:rsidR="0045314E" w:rsidRPr="00F10E4A">
        <w:rPr>
          <w:rFonts w:ascii="Montserrat" w:hAnsi="Montserrat"/>
        </w:rPr>
        <w:t xml:space="preserve"> La solicitud debe enviarse al correo electrónico info@xm.com.co</w:t>
      </w:r>
    </w:p>
    <w:p w14:paraId="41AAF24A" w14:textId="77777777" w:rsidR="00FD117A" w:rsidRPr="00F10E4A" w:rsidRDefault="00FD117A" w:rsidP="00FD117A">
      <w:pPr>
        <w:rPr>
          <w:rFonts w:ascii="Montserrat" w:hAnsi="Montserrat"/>
          <w:color w:val="000000"/>
        </w:rPr>
      </w:pPr>
      <w:r w:rsidRPr="00F10E4A">
        <w:rPr>
          <w:rFonts w:ascii="Montserrat" w:hAnsi="Montserrat"/>
          <w:color w:val="000000"/>
        </w:rPr>
        <w:t>2) Análisis solicitud CND</w:t>
      </w:r>
    </w:p>
    <w:p w14:paraId="41B94599" w14:textId="6417CB6D" w:rsidR="00FD117A" w:rsidRPr="00F10E4A" w:rsidRDefault="003E1491" w:rsidP="00B1309E">
      <w:pPr>
        <w:pStyle w:val="Prrafodelista"/>
        <w:numPr>
          <w:ilvl w:val="0"/>
          <w:numId w:val="40"/>
        </w:numPr>
        <w:ind w:left="426" w:hanging="284"/>
        <w:jc w:val="both"/>
        <w:rPr>
          <w:rFonts w:ascii="Montserrat" w:hAnsi="Montserrat"/>
        </w:rPr>
      </w:pPr>
      <w:r w:rsidRPr="00F10E4A">
        <w:rPr>
          <w:rFonts w:ascii="Montserrat" w:hAnsi="Montserrat"/>
        </w:rPr>
        <w:t>El CND dispondrá de hasta (10) diez días hábiles para incluir esta información en la respectiva guía e informará a los agentes la fecha a partir de la cual aplica la modificación (cuando aplique). En caso contrario, el CND informará al agente</w:t>
      </w:r>
      <w:r w:rsidR="0045314E" w:rsidRPr="00F10E4A">
        <w:rPr>
          <w:rFonts w:ascii="Montserrat" w:hAnsi="Montserrat"/>
        </w:rPr>
        <w:t xml:space="preserve"> solicitante de la modificación</w:t>
      </w:r>
      <w:r w:rsidR="00E60767" w:rsidRPr="00F10E4A">
        <w:rPr>
          <w:rFonts w:ascii="Montserrat" w:hAnsi="Montserrat"/>
        </w:rPr>
        <w:t xml:space="preserve">, </w:t>
      </w:r>
      <w:r w:rsidRPr="00F10E4A">
        <w:rPr>
          <w:rFonts w:ascii="Montserrat" w:hAnsi="Montserrat"/>
        </w:rPr>
        <w:t>por</w:t>
      </w:r>
      <w:r w:rsidR="0045314E" w:rsidRPr="00F10E4A">
        <w:rPr>
          <w:rFonts w:ascii="Montserrat" w:hAnsi="Montserrat"/>
        </w:rPr>
        <w:t xml:space="preserve"> </w:t>
      </w:r>
      <w:r w:rsidRPr="00F10E4A">
        <w:rPr>
          <w:rFonts w:ascii="Montserrat" w:hAnsi="Montserrat"/>
        </w:rPr>
        <w:t>qu</w:t>
      </w:r>
      <w:r w:rsidR="0045314E" w:rsidRPr="00F10E4A">
        <w:rPr>
          <w:rFonts w:ascii="Montserrat" w:hAnsi="Montserrat"/>
        </w:rPr>
        <w:t>é</w:t>
      </w:r>
      <w:r w:rsidRPr="00F10E4A">
        <w:rPr>
          <w:rFonts w:ascii="Montserrat" w:hAnsi="Montserrat"/>
        </w:rPr>
        <w:t xml:space="preserve"> no procede la solicitud y/o </w:t>
      </w:r>
      <w:r w:rsidRPr="00F10E4A">
        <w:rPr>
          <w:rFonts w:ascii="Montserrat" w:hAnsi="Montserrat"/>
        </w:rPr>
        <w:lastRenderedPageBreak/>
        <w:t>comentario</w:t>
      </w:r>
      <w:r w:rsidR="0045314E" w:rsidRPr="00F10E4A">
        <w:rPr>
          <w:rFonts w:ascii="Montserrat" w:hAnsi="Montserrat"/>
        </w:rPr>
        <w:t>, con la respectiva sustentación</w:t>
      </w:r>
      <w:r w:rsidR="00E12FBA" w:rsidRPr="00F10E4A">
        <w:rPr>
          <w:rFonts w:ascii="Montserrat" w:hAnsi="Montserrat"/>
        </w:rPr>
        <w:t xml:space="preserve">. </w:t>
      </w:r>
      <w:r w:rsidR="0045314E" w:rsidRPr="00F10E4A">
        <w:rPr>
          <w:rFonts w:ascii="Montserrat" w:hAnsi="Montserrat"/>
        </w:rPr>
        <w:t>E</w:t>
      </w:r>
      <w:r w:rsidR="004257DB" w:rsidRPr="00F10E4A">
        <w:rPr>
          <w:rFonts w:ascii="Montserrat" w:hAnsi="Montserrat"/>
        </w:rPr>
        <w:t xml:space="preserve">l </w:t>
      </w:r>
      <w:r w:rsidR="0045314E" w:rsidRPr="00F10E4A">
        <w:rPr>
          <w:rFonts w:ascii="Montserrat" w:hAnsi="Montserrat"/>
        </w:rPr>
        <w:t xml:space="preserve">agente dentro de los </w:t>
      </w:r>
      <w:r w:rsidR="007D31FE" w:rsidRPr="00F10E4A">
        <w:rPr>
          <w:rFonts w:ascii="Montserrat" w:hAnsi="Montserrat"/>
        </w:rPr>
        <w:t>10 días hábiles</w:t>
      </w:r>
      <w:r w:rsidR="0045314E" w:rsidRPr="00F10E4A">
        <w:rPr>
          <w:rFonts w:ascii="Montserrat" w:hAnsi="Montserrat"/>
        </w:rPr>
        <w:t xml:space="preserve"> siguientes a la fecha de recepción de la respuesta del CND</w:t>
      </w:r>
      <w:r w:rsidR="004257DB" w:rsidRPr="00F10E4A">
        <w:rPr>
          <w:rFonts w:ascii="Montserrat" w:hAnsi="Montserrat"/>
        </w:rPr>
        <w:t>,</w:t>
      </w:r>
      <w:r w:rsidR="007D31FE" w:rsidRPr="00F10E4A">
        <w:rPr>
          <w:rFonts w:ascii="Montserrat" w:hAnsi="Montserrat"/>
        </w:rPr>
        <w:t xml:space="preserve"> </w:t>
      </w:r>
      <w:r w:rsidR="0045314E" w:rsidRPr="00F10E4A">
        <w:rPr>
          <w:rFonts w:ascii="Montserrat" w:hAnsi="Montserrat"/>
        </w:rPr>
        <w:t xml:space="preserve">debe </w:t>
      </w:r>
      <w:r w:rsidR="007D31FE" w:rsidRPr="00F10E4A">
        <w:rPr>
          <w:rFonts w:ascii="Montserrat" w:hAnsi="Montserrat"/>
        </w:rPr>
        <w:t>revisar los comentarios recibidos y ampliar la información suministrada al CND</w:t>
      </w:r>
      <w:r w:rsidR="0045314E" w:rsidRPr="00F10E4A">
        <w:rPr>
          <w:rFonts w:ascii="Montserrat" w:hAnsi="Montserrat"/>
        </w:rPr>
        <w:t>, de ser necesario, y enviará nuevamente al CND la solicitud de cambio y/o comentario, al correo electrónico infro@xm.com.co.</w:t>
      </w:r>
    </w:p>
    <w:p w14:paraId="59992DDF" w14:textId="77777777" w:rsidR="00FD117A" w:rsidRPr="00F10E4A" w:rsidRDefault="00FD117A" w:rsidP="00FD117A">
      <w:pPr>
        <w:rPr>
          <w:rFonts w:ascii="Montserrat" w:hAnsi="Montserrat"/>
          <w:color w:val="000000"/>
        </w:rPr>
      </w:pPr>
      <w:r w:rsidRPr="00F10E4A">
        <w:rPr>
          <w:rFonts w:ascii="Montserrat" w:hAnsi="Montserrat"/>
          <w:color w:val="000000"/>
        </w:rPr>
        <w:t>3) Cambios de gran impacto</w:t>
      </w:r>
    </w:p>
    <w:p w14:paraId="0FEBB544" w14:textId="46F5BADC" w:rsidR="00FD117A" w:rsidRPr="00F10E4A" w:rsidRDefault="003E1491" w:rsidP="00B1309E">
      <w:pPr>
        <w:pStyle w:val="Prrafodelista"/>
        <w:numPr>
          <w:ilvl w:val="0"/>
          <w:numId w:val="40"/>
        </w:numPr>
        <w:ind w:left="426" w:hanging="284"/>
        <w:jc w:val="both"/>
        <w:rPr>
          <w:rFonts w:ascii="Montserrat" w:hAnsi="Montserrat"/>
        </w:rPr>
      </w:pPr>
      <w:r w:rsidRPr="00F10E4A">
        <w:rPr>
          <w:rFonts w:ascii="Montserrat" w:hAnsi="Montserrat"/>
        </w:rPr>
        <w:t xml:space="preserve">Cuando los cambios solicitados </w:t>
      </w:r>
      <w:r w:rsidR="007D641B" w:rsidRPr="00F10E4A">
        <w:rPr>
          <w:rFonts w:ascii="Montserrat" w:hAnsi="Montserrat"/>
        </w:rPr>
        <w:t xml:space="preserve">por los agentes </w:t>
      </w:r>
      <w:r w:rsidRPr="00F10E4A">
        <w:rPr>
          <w:rFonts w:ascii="Montserrat" w:hAnsi="Montserrat"/>
        </w:rPr>
        <w:t>sean de gran impacto, el CND podrá informar al agente la ampliación del plazo</w:t>
      </w:r>
      <w:r w:rsidR="007D641B" w:rsidRPr="00F10E4A">
        <w:rPr>
          <w:rFonts w:ascii="Montserrat" w:hAnsi="Montserrat"/>
        </w:rPr>
        <w:t xml:space="preserve"> en 8 días hábiles adicionales para dar respuesta a la solicitud.</w:t>
      </w:r>
      <w:r w:rsidR="00B0399C" w:rsidRPr="00F10E4A">
        <w:rPr>
          <w:rFonts w:ascii="Montserrat" w:hAnsi="Montserrat"/>
        </w:rPr>
        <w:t xml:space="preserve"> Este</w:t>
      </w:r>
      <w:r w:rsidR="0071292E" w:rsidRPr="00F10E4A">
        <w:rPr>
          <w:rFonts w:ascii="Montserrat" w:hAnsi="Montserrat"/>
        </w:rPr>
        <w:t xml:space="preserve"> plazo adicional será acordado entre el CND y el agente.</w:t>
      </w:r>
    </w:p>
    <w:p w14:paraId="1BAB68A9" w14:textId="4F0944AE" w:rsidR="007D641B" w:rsidRDefault="007D641B" w:rsidP="00B1309E">
      <w:pPr>
        <w:pStyle w:val="Prrafodelista"/>
        <w:numPr>
          <w:ilvl w:val="0"/>
          <w:numId w:val="40"/>
        </w:numPr>
        <w:ind w:left="426" w:hanging="284"/>
        <w:jc w:val="both"/>
        <w:rPr>
          <w:rFonts w:ascii="Montserrat" w:hAnsi="Montserrat"/>
        </w:rPr>
      </w:pPr>
      <w:r w:rsidRPr="00F10E4A">
        <w:rPr>
          <w:rFonts w:ascii="Montserrat" w:hAnsi="Montserrat"/>
        </w:rPr>
        <w:t>Cuando los cambios solicitados por los agentes sean de gran impacto, el CND podrá acordar con el agente solicitantes el plazo adicional al previsto en el numeral 2 del presente procedimiento.</w:t>
      </w:r>
    </w:p>
    <w:p w14:paraId="05CDF0C3" w14:textId="24501C1D" w:rsidR="00CC222B" w:rsidRPr="00CC222B" w:rsidRDefault="00CC222B" w:rsidP="00CC222B">
      <w:pPr>
        <w:pStyle w:val="Prrafodelista"/>
        <w:numPr>
          <w:ilvl w:val="0"/>
          <w:numId w:val="40"/>
        </w:numPr>
        <w:ind w:left="426" w:hanging="284"/>
        <w:jc w:val="both"/>
        <w:rPr>
          <w:rFonts w:ascii="Montserrat" w:hAnsi="Montserrat"/>
        </w:rPr>
      </w:pPr>
      <w:r w:rsidRPr="00CC222B">
        <w:rPr>
          <w:rFonts w:ascii="Montserrat" w:hAnsi="Montserrat"/>
        </w:rPr>
        <w:t>Cuando los cambios solicitados sean de gran impacto, de forma que el plazo anterior no sea suficiente, el CND podrá informar al agente la ampliación del plazo al (8) octavo día hábil. Este plazo adicional será acordado entre el CND y el agente.</w:t>
      </w:r>
    </w:p>
    <w:p w14:paraId="63C0DD6B" w14:textId="77777777" w:rsidR="00FD117A" w:rsidRPr="00F10E4A" w:rsidRDefault="00FD117A" w:rsidP="00FD117A">
      <w:pPr>
        <w:rPr>
          <w:rFonts w:ascii="Montserrat" w:hAnsi="Montserrat"/>
          <w:color w:val="000000"/>
        </w:rPr>
      </w:pPr>
      <w:r w:rsidRPr="00F10E4A">
        <w:rPr>
          <w:rFonts w:ascii="Montserrat" w:hAnsi="Montserrat"/>
          <w:color w:val="000000"/>
        </w:rPr>
        <w:t>4) Publicación de modificaciones</w:t>
      </w:r>
    </w:p>
    <w:p w14:paraId="5DB6B72D" w14:textId="572F0315" w:rsidR="003E1491" w:rsidRPr="00F10E4A" w:rsidRDefault="003E1491" w:rsidP="003350FB">
      <w:pPr>
        <w:pStyle w:val="Prrafodelista"/>
        <w:numPr>
          <w:ilvl w:val="0"/>
          <w:numId w:val="40"/>
        </w:numPr>
        <w:ind w:left="426" w:hanging="284"/>
        <w:jc w:val="both"/>
        <w:rPr>
          <w:rFonts w:ascii="Montserrat" w:hAnsi="Montserrat"/>
        </w:rPr>
      </w:pPr>
      <w:r w:rsidRPr="00F10E4A">
        <w:rPr>
          <w:rFonts w:ascii="Montserrat" w:hAnsi="Montserrat"/>
        </w:rPr>
        <w:t xml:space="preserve">El CND informará a los agentes del sector eléctrico colombiano, mediante correo electrónico, </w:t>
      </w:r>
      <w:r w:rsidR="00027E8D" w:rsidRPr="00F10E4A">
        <w:rPr>
          <w:rFonts w:ascii="Montserrat" w:hAnsi="Montserrat"/>
        </w:rPr>
        <w:t xml:space="preserve">cuáles </w:t>
      </w:r>
      <w:r w:rsidRPr="00F10E4A">
        <w:rPr>
          <w:rFonts w:ascii="Montserrat" w:hAnsi="Montserrat"/>
        </w:rPr>
        <w:t>documentos</w:t>
      </w:r>
      <w:r w:rsidR="00027E8D" w:rsidRPr="00F10E4A">
        <w:rPr>
          <w:rFonts w:ascii="Montserrat" w:hAnsi="Montserrat"/>
        </w:rPr>
        <w:t xml:space="preserve"> de las</w:t>
      </w:r>
      <w:r w:rsidRPr="00F10E4A">
        <w:rPr>
          <w:rFonts w:ascii="Montserrat" w:hAnsi="Montserrat"/>
        </w:rPr>
        <w:t xml:space="preserve"> GRAS eléctricas del SIN sufrieron modificaciones y qué motiv</w:t>
      </w:r>
      <w:r w:rsidR="00053F09" w:rsidRPr="00F10E4A">
        <w:rPr>
          <w:rFonts w:ascii="Montserrat" w:hAnsi="Montserrat"/>
        </w:rPr>
        <w:t>ó</w:t>
      </w:r>
      <w:r w:rsidRPr="00F10E4A">
        <w:rPr>
          <w:rFonts w:ascii="Montserrat" w:hAnsi="Montserrat"/>
        </w:rPr>
        <w:t xml:space="preserve"> el cambio</w:t>
      </w:r>
      <w:r w:rsidR="00E60767" w:rsidRPr="00F10E4A">
        <w:rPr>
          <w:rFonts w:ascii="Montserrat" w:hAnsi="Montserrat"/>
        </w:rPr>
        <w:t xml:space="preserve">. Estos cambios serán socializados en </w:t>
      </w:r>
      <w:r w:rsidR="007D641B" w:rsidRPr="00F10E4A">
        <w:rPr>
          <w:rFonts w:ascii="Montserrat" w:hAnsi="Montserrat"/>
        </w:rPr>
        <w:t>los C</w:t>
      </w:r>
      <w:r w:rsidR="00E60767" w:rsidRPr="00F10E4A">
        <w:rPr>
          <w:rFonts w:ascii="Montserrat" w:hAnsi="Montserrat"/>
        </w:rPr>
        <w:t>omité</w:t>
      </w:r>
      <w:r w:rsidR="007D641B" w:rsidRPr="00F10E4A">
        <w:rPr>
          <w:rFonts w:ascii="Montserrat" w:hAnsi="Montserrat"/>
        </w:rPr>
        <w:t>s</w:t>
      </w:r>
      <w:r w:rsidR="00E60767" w:rsidRPr="00F10E4A">
        <w:rPr>
          <w:rFonts w:ascii="Montserrat" w:hAnsi="Montserrat"/>
        </w:rPr>
        <w:t xml:space="preserve"> de </w:t>
      </w:r>
      <w:r w:rsidR="007D641B" w:rsidRPr="00F10E4A">
        <w:rPr>
          <w:rFonts w:ascii="Montserrat" w:hAnsi="Montserrat"/>
        </w:rPr>
        <w:t>T</w:t>
      </w:r>
      <w:r w:rsidR="00E60767" w:rsidRPr="00F10E4A">
        <w:rPr>
          <w:rFonts w:ascii="Montserrat" w:hAnsi="Montserrat"/>
        </w:rPr>
        <w:t>ransmisión</w:t>
      </w:r>
      <w:r w:rsidR="007D641B" w:rsidRPr="00F10E4A">
        <w:rPr>
          <w:rFonts w:ascii="Montserrat" w:hAnsi="Montserrat"/>
        </w:rPr>
        <w:t>, de Distribución y de Operación del CNO</w:t>
      </w:r>
      <w:r w:rsidR="00053F09" w:rsidRPr="00F10E4A">
        <w:rPr>
          <w:rFonts w:ascii="Montserrat" w:hAnsi="Montserrat"/>
        </w:rPr>
        <w:t>.</w:t>
      </w:r>
    </w:p>
    <w:p w14:paraId="22A242E4" w14:textId="41960F46" w:rsidR="005747B1" w:rsidRPr="00F10E4A" w:rsidRDefault="003E1491" w:rsidP="00B66AF8">
      <w:pPr>
        <w:jc w:val="both"/>
        <w:rPr>
          <w:rFonts w:ascii="Montserrat" w:hAnsi="Montserrat"/>
        </w:rPr>
      </w:pPr>
      <w:r w:rsidRPr="00F10E4A">
        <w:rPr>
          <w:rFonts w:ascii="Montserrat" w:hAnsi="Montserrat"/>
        </w:rPr>
        <w:t xml:space="preserve">El CND publicará en el </w:t>
      </w:r>
      <w:r w:rsidR="00C049E5" w:rsidRPr="00F10E4A">
        <w:rPr>
          <w:rFonts w:ascii="Montserrat" w:hAnsi="Montserrat"/>
        </w:rPr>
        <w:t>portal privado; carpeta de Operación, subcarpeta Guías de restablecimiento las modificaciones realizadas cuando apliquen</w:t>
      </w:r>
      <w:r w:rsidRPr="00F10E4A">
        <w:rPr>
          <w:rFonts w:ascii="Montserrat" w:hAnsi="Montserrat"/>
        </w:rPr>
        <w:t>.</w:t>
      </w:r>
    </w:p>
    <w:sectPr w:rsidR="005747B1" w:rsidRPr="00F10E4A" w:rsidSect="00E300DC">
      <w:headerReference w:type="default" r:id="rId12"/>
      <w:head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6668" w14:textId="77777777" w:rsidR="000F0258" w:rsidRDefault="000F0258" w:rsidP="003170F6">
      <w:pPr>
        <w:spacing w:after="0" w:line="240" w:lineRule="auto"/>
      </w:pPr>
      <w:r>
        <w:separator/>
      </w:r>
    </w:p>
  </w:endnote>
  <w:endnote w:type="continuationSeparator" w:id="0">
    <w:p w14:paraId="555E4968" w14:textId="77777777" w:rsidR="000F0258" w:rsidRDefault="000F0258" w:rsidP="0031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000000000000000"/>
    <w:charset w:val="4D"/>
    <w:family w:val="auto"/>
    <w:pitch w:val="variable"/>
    <w:sig w:usb0="A00002FF" w:usb1="4000207B"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2A31" w14:textId="77777777" w:rsidR="000F0258" w:rsidRDefault="000F0258" w:rsidP="003170F6">
      <w:pPr>
        <w:spacing w:after="0" w:line="240" w:lineRule="auto"/>
      </w:pPr>
      <w:r>
        <w:separator/>
      </w:r>
    </w:p>
  </w:footnote>
  <w:footnote w:type="continuationSeparator" w:id="0">
    <w:p w14:paraId="22001688" w14:textId="77777777" w:rsidR="000F0258" w:rsidRDefault="000F0258" w:rsidP="0031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27B1" w14:textId="4EBD137B" w:rsidR="00B66AF8" w:rsidRDefault="00B66AF8">
    <w:pPr>
      <w:pStyle w:val="Encabezado"/>
    </w:pPr>
    <w:r>
      <w:rPr>
        <w:rFonts w:ascii="Montserrat" w:hAnsi="Montserrat"/>
        <w:noProof/>
      </w:rPr>
      <w:drawing>
        <wp:anchor distT="0" distB="0" distL="114300" distR="114300" simplePos="0" relativeHeight="251659264" behindDoc="0" locked="0" layoutInCell="1" allowOverlap="1" wp14:anchorId="46A126FB" wp14:editId="42DF1DC2">
          <wp:simplePos x="0" y="0"/>
          <wp:positionH relativeFrom="margin">
            <wp:posOffset>4692650</wp:posOffset>
          </wp:positionH>
          <wp:positionV relativeFrom="page">
            <wp:posOffset>182245</wp:posOffset>
          </wp:positionV>
          <wp:extent cx="915035" cy="555559"/>
          <wp:effectExtent l="0" t="0" r="0" b="0"/>
          <wp:wrapNone/>
          <wp:docPr id="1195005948" name="Imagen 1195005948"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15035" cy="5555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441" w:type="dxa"/>
      <w:tblLook w:val="04A0" w:firstRow="1" w:lastRow="0" w:firstColumn="1" w:lastColumn="0" w:noHBand="0" w:noVBand="1"/>
    </w:tblPr>
    <w:tblGrid>
      <w:gridCol w:w="5346"/>
      <w:gridCol w:w="2931"/>
    </w:tblGrid>
    <w:tr w:rsidR="00B66AF8" w:rsidRPr="005535B9" w14:paraId="264C6790" w14:textId="77777777" w:rsidTr="00B66AF8">
      <w:trPr>
        <w:trHeight w:val="42"/>
      </w:trPr>
      <w:tc>
        <w:tcPr>
          <w:tcW w:w="53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DA11F8" w14:textId="5B55960A" w:rsidR="00B66AF8" w:rsidRPr="001247FD" w:rsidRDefault="00B66AF8" w:rsidP="00B66AF8">
          <w:pPr>
            <w:jc w:val="center"/>
            <w:rPr>
              <w:rFonts w:ascii="Montserrat" w:hAnsi="Montserrat"/>
              <w:b/>
              <w:sz w:val="20"/>
              <w:szCs w:val="20"/>
            </w:rPr>
          </w:pPr>
          <w:r>
            <w:rPr>
              <w:rFonts w:ascii="Montserrat" w:hAnsi="Montserrat"/>
              <w:b/>
              <w:sz w:val="20"/>
              <w:szCs w:val="20"/>
            </w:rPr>
            <w:t xml:space="preserve">ANEXO </w:t>
          </w:r>
          <w:r w:rsidR="00F10E4A">
            <w:rPr>
              <w:rFonts w:ascii="Montserrat" w:hAnsi="Montserrat"/>
              <w:b/>
              <w:sz w:val="20"/>
              <w:szCs w:val="20"/>
            </w:rPr>
            <w:t>3</w:t>
          </w:r>
          <w:r>
            <w:rPr>
              <w:rFonts w:ascii="Montserrat" w:hAnsi="Montserrat"/>
              <w:b/>
              <w:sz w:val="20"/>
              <w:szCs w:val="20"/>
            </w:rPr>
            <w:t xml:space="preserve"> “</w:t>
          </w:r>
          <w:r w:rsidR="00F10E4A" w:rsidRPr="00F10E4A">
            <w:rPr>
              <w:rFonts w:ascii="Montserrat" w:hAnsi="Montserrat"/>
              <w:b/>
              <w:sz w:val="20"/>
              <w:szCs w:val="20"/>
            </w:rPr>
            <w:t>Procedimiento de revisión de los documentos GRAS eléctricas y lineamientos generales para el restablecimiento del SIN colombiano</w:t>
          </w:r>
          <w:r>
            <w:rPr>
              <w:rFonts w:ascii="Montserrat" w:hAnsi="Montserrat"/>
              <w:b/>
              <w:sz w:val="20"/>
              <w:szCs w:val="20"/>
            </w:rPr>
            <w:t xml:space="preserve">" </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F049D0" w14:textId="069F3536" w:rsidR="00B66AF8" w:rsidRPr="00833B0D" w:rsidRDefault="00B66AF8" w:rsidP="00B66AF8">
          <w:pPr>
            <w:pStyle w:val="Encabezado"/>
            <w:jc w:val="center"/>
            <w:rPr>
              <w:rFonts w:ascii="Montserrat" w:hAnsi="Montserrat"/>
              <w:b/>
              <w:color w:val="595959" w:themeColor="text1" w:themeTint="A6"/>
              <w:sz w:val="20"/>
              <w:szCs w:val="20"/>
            </w:rPr>
          </w:pPr>
          <w:r>
            <w:rPr>
              <w:rFonts w:ascii="Montserrat" w:hAnsi="Montserrat"/>
              <w:b/>
              <w:color w:val="595959" w:themeColor="text1" w:themeTint="A6"/>
              <w:sz w:val="20"/>
              <w:szCs w:val="20"/>
            </w:rPr>
            <w:t xml:space="preserve">Comité </w:t>
          </w:r>
          <w:r w:rsidR="00F32C95">
            <w:rPr>
              <w:rFonts w:ascii="Montserrat" w:hAnsi="Montserrat"/>
              <w:b/>
              <w:color w:val="595959" w:themeColor="text1" w:themeTint="A6"/>
              <w:sz w:val="20"/>
              <w:szCs w:val="20"/>
            </w:rPr>
            <w:t>de Distribución, Comité de Transmisión, Comité de Operación</w:t>
          </w:r>
        </w:p>
      </w:tc>
    </w:tr>
  </w:tbl>
  <w:p w14:paraId="6C88FDEE" w14:textId="03736249" w:rsidR="00B66AF8" w:rsidRDefault="00B66AF8">
    <w:pPr>
      <w:pStyle w:val="Encabezado"/>
    </w:pPr>
    <w:r>
      <w:rPr>
        <w:rFonts w:ascii="Montserrat" w:hAnsi="Montserrat"/>
        <w:noProof/>
        <w:lang w:val="es-ES"/>
      </w:rPr>
      <w:drawing>
        <wp:anchor distT="0" distB="0" distL="114300" distR="114300" simplePos="0" relativeHeight="251661312" behindDoc="0" locked="0" layoutInCell="1" allowOverlap="1" wp14:anchorId="6670AA96" wp14:editId="4FA83267">
          <wp:simplePos x="0" y="0"/>
          <wp:positionH relativeFrom="column">
            <wp:posOffset>5118175</wp:posOffset>
          </wp:positionH>
          <wp:positionV relativeFrom="page">
            <wp:posOffset>401955</wp:posOffset>
          </wp:positionV>
          <wp:extent cx="1108800" cy="673200"/>
          <wp:effectExtent l="0" t="0" r="0" b="0"/>
          <wp:wrapNone/>
          <wp:docPr id="1"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0C6"/>
    <w:multiLevelType w:val="multilevel"/>
    <w:tmpl w:val="4F2A7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F94337"/>
    <w:multiLevelType w:val="hybridMultilevel"/>
    <w:tmpl w:val="CBBC8102"/>
    <w:lvl w:ilvl="0" w:tplc="240A0019">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34D5778"/>
    <w:multiLevelType w:val="hybridMultilevel"/>
    <w:tmpl w:val="C29A2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C1F22"/>
    <w:multiLevelType w:val="hybridMultilevel"/>
    <w:tmpl w:val="CBBC810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8C4843"/>
    <w:multiLevelType w:val="hybridMultilevel"/>
    <w:tmpl w:val="CBBC810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A220EA"/>
    <w:multiLevelType w:val="multilevel"/>
    <w:tmpl w:val="EA8A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409AF"/>
    <w:multiLevelType w:val="hybridMultilevel"/>
    <w:tmpl w:val="C29A2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A103F1"/>
    <w:multiLevelType w:val="multilevel"/>
    <w:tmpl w:val="EDD80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B563E"/>
    <w:multiLevelType w:val="hybridMultilevel"/>
    <w:tmpl w:val="CBBC810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7F82EE6"/>
    <w:multiLevelType w:val="multilevel"/>
    <w:tmpl w:val="C05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EF3F1A"/>
    <w:multiLevelType w:val="hybridMultilevel"/>
    <w:tmpl w:val="D8EEC9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BC10C1"/>
    <w:multiLevelType w:val="hybridMultilevel"/>
    <w:tmpl w:val="C29A2C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4D1F6C"/>
    <w:multiLevelType w:val="hybridMultilevel"/>
    <w:tmpl w:val="31AAC97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7F34DED"/>
    <w:multiLevelType w:val="hybridMultilevel"/>
    <w:tmpl w:val="2FEA6F2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85865F1"/>
    <w:multiLevelType w:val="hybridMultilevel"/>
    <w:tmpl w:val="265E5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B70586"/>
    <w:multiLevelType w:val="multilevel"/>
    <w:tmpl w:val="3F66A8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2B5D23"/>
    <w:multiLevelType w:val="hybridMultilevel"/>
    <w:tmpl w:val="A156D40C"/>
    <w:lvl w:ilvl="0" w:tplc="240A0001">
      <w:start w:val="1"/>
      <w:numFmt w:val="bullet"/>
      <w:lvlText w:val=""/>
      <w:lvlJc w:val="left"/>
      <w:pPr>
        <w:ind w:left="1633" w:hanging="360"/>
      </w:pPr>
      <w:rPr>
        <w:rFonts w:ascii="Symbol" w:hAnsi="Symbol" w:hint="default"/>
      </w:rPr>
    </w:lvl>
    <w:lvl w:ilvl="1" w:tplc="240A0019">
      <w:start w:val="1"/>
      <w:numFmt w:val="lowerLetter"/>
      <w:lvlText w:val="%2."/>
      <w:lvlJc w:val="left"/>
      <w:pPr>
        <w:ind w:left="2353" w:hanging="360"/>
      </w:pPr>
    </w:lvl>
    <w:lvl w:ilvl="2" w:tplc="240A001B" w:tentative="1">
      <w:start w:val="1"/>
      <w:numFmt w:val="lowerRoman"/>
      <w:lvlText w:val="%3."/>
      <w:lvlJc w:val="right"/>
      <w:pPr>
        <w:ind w:left="3073" w:hanging="180"/>
      </w:pPr>
    </w:lvl>
    <w:lvl w:ilvl="3" w:tplc="240A000F" w:tentative="1">
      <w:start w:val="1"/>
      <w:numFmt w:val="decimal"/>
      <w:lvlText w:val="%4."/>
      <w:lvlJc w:val="left"/>
      <w:pPr>
        <w:ind w:left="3793" w:hanging="360"/>
      </w:pPr>
    </w:lvl>
    <w:lvl w:ilvl="4" w:tplc="240A0019" w:tentative="1">
      <w:start w:val="1"/>
      <w:numFmt w:val="lowerLetter"/>
      <w:lvlText w:val="%5."/>
      <w:lvlJc w:val="left"/>
      <w:pPr>
        <w:ind w:left="4513" w:hanging="360"/>
      </w:pPr>
    </w:lvl>
    <w:lvl w:ilvl="5" w:tplc="240A001B" w:tentative="1">
      <w:start w:val="1"/>
      <w:numFmt w:val="lowerRoman"/>
      <w:lvlText w:val="%6."/>
      <w:lvlJc w:val="right"/>
      <w:pPr>
        <w:ind w:left="5233" w:hanging="180"/>
      </w:pPr>
    </w:lvl>
    <w:lvl w:ilvl="6" w:tplc="240A000F" w:tentative="1">
      <w:start w:val="1"/>
      <w:numFmt w:val="decimal"/>
      <w:lvlText w:val="%7."/>
      <w:lvlJc w:val="left"/>
      <w:pPr>
        <w:ind w:left="5953" w:hanging="360"/>
      </w:pPr>
    </w:lvl>
    <w:lvl w:ilvl="7" w:tplc="240A0019" w:tentative="1">
      <w:start w:val="1"/>
      <w:numFmt w:val="lowerLetter"/>
      <w:lvlText w:val="%8."/>
      <w:lvlJc w:val="left"/>
      <w:pPr>
        <w:ind w:left="6673" w:hanging="360"/>
      </w:pPr>
    </w:lvl>
    <w:lvl w:ilvl="8" w:tplc="240A001B" w:tentative="1">
      <w:start w:val="1"/>
      <w:numFmt w:val="lowerRoman"/>
      <w:lvlText w:val="%9."/>
      <w:lvlJc w:val="right"/>
      <w:pPr>
        <w:ind w:left="7393" w:hanging="180"/>
      </w:pPr>
    </w:lvl>
  </w:abstractNum>
  <w:abstractNum w:abstractNumId="17" w15:restartNumberingAfterBreak="0">
    <w:nsid w:val="2F1B5015"/>
    <w:multiLevelType w:val="hybridMultilevel"/>
    <w:tmpl w:val="C29A2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F3239F"/>
    <w:multiLevelType w:val="multilevel"/>
    <w:tmpl w:val="922AED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0E3131"/>
    <w:multiLevelType w:val="multilevel"/>
    <w:tmpl w:val="DF6012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6E7A9A"/>
    <w:multiLevelType w:val="hybridMultilevel"/>
    <w:tmpl w:val="C29A2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B9656B"/>
    <w:multiLevelType w:val="multilevel"/>
    <w:tmpl w:val="1DE8A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891A8E"/>
    <w:multiLevelType w:val="hybridMultilevel"/>
    <w:tmpl w:val="2CE48594"/>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33A451B"/>
    <w:multiLevelType w:val="multilevel"/>
    <w:tmpl w:val="B5ECC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86E82"/>
    <w:multiLevelType w:val="hybridMultilevel"/>
    <w:tmpl w:val="99A261D4"/>
    <w:lvl w:ilvl="0" w:tplc="240A0001">
      <w:start w:val="1"/>
      <w:numFmt w:val="bullet"/>
      <w:lvlText w:val=""/>
      <w:lvlJc w:val="left"/>
      <w:pPr>
        <w:ind w:left="906" w:hanging="360"/>
      </w:pPr>
      <w:rPr>
        <w:rFonts w:ascii="Symbol" w:hAnsi="Symbol" w:hint="default"/>
      </w:rPr>
    </w:lvl>
    <w:lvl w:ilvl="1" w:tplc="240A000D">
      <w:start w:val="1"/>
      <w:numFmt w:val="bullet"/>
      <w:lvlText w:val=""/>
      <w:lvlJc w:val="left"/>
      <w:pPr>
        <w:ind w:left="1626" w:hanging="360"/>
      </w:pPr>
      <w:rPr>
        <w:rFonts w:ascii="Wingdings" w:hAnsi="Wingdings" w:hint="default"/>
      </w:rPr>
    </w:lvl>
    <w:lvl w:ilvl="2" w:tplc="240A0005" w:tentative="1">
      <w:start w:val="1"/>
      <w:numFmt w:val="bullet"/>
      <w:lvlText w:val=""/>
      <w:lvlJc w:val="left"/>
      <w:pPr>
        <w:ind w:left="2346" w:hanging="360"/>
      </w:pPr>
      <w:rPr>
        <w:rFonts w:ascii="Wingdings" w:hAnsi="Wingdings" w:hint="default"/>
      </w:rPr>
    </w:lvl>
    <w:lvl w:ilvl="3" w:tplc="240A0001" w:tentative="1">
      <w:start w:val="1"/>
      <w:numFmt w:val="bullet"/>
      <w:lvlText w:val=""/>
      <w:lvlJc w:val="left"/>
      <w:pPr>
        <w:ind w:left="3066" w:hanging="360"/>
      </w:pPr>
      <w:rPr>
        <w:rFonts w:ascii="Symbol" w:hAnsi="Symbol" w:hint="default"/>
      </w:rPr>
    </w:lvl>
    <w:lvl w:ilvl="4" w:tplc="240A0003" w:tentative="1">
      <w:start w:val="1"/>
      <w:numFmt w:val="bullet"/>
      <w:lvlText w:val="o"/>
      <w:lvlJc w:val="left"/>
      <w:pPr>
        <w:ind w:left="3786" w:hanging="360"/>
      </w:pPr>
      <w:rPr>
        <w:rFonts w:ascii="Courier New" w:hAnsi="Courier New" w:cs="Courier New" w:hint="default"/>
      </w:rPr>
    </w:lvl>
    <w:lvl w:ilvl="5" w:tplc="240A0005" w:tentative="1">
      <w:start w:val="1"/>
      <w:numFmt w:val="bullet"/>
      <w:lvlText w:val=""/>
      <w:lvlJc w:val="left"/>
      <w:pPr>
        <w:ind w:left="4506" w:hanging="360"/>
      </w:pPr>
      <w:rPr>
        <w:rFonts w:ascii="Wingdings" w:hAnsi="Wingdings" w:hint="default"/>
      </w:rPr>
    </w:lvl>
    <w:lvl w:ilvl="6" w:tplc="240A0001" w:tentative="1">
      <w:start w:val="1"/>
      <w:numFmt w:val="bullet"/>
      <w:lvlText w:val=""/>
      <w:lvlJc w:val="left"/>
      <w:pPr>
        <w:ind w:left="5226" w:hanging="360"/>
      </w:pPr>
      <w:rPr>
        <w:rFonts w:ascii="Symbol" w:hAnsi="Symbol" w:hint="default"/>
      </w:rPr>
    </w:lvl>
    <w:lvl w:ilvl="7" w:tplc="240A0003" w:tentative="1">
      <w:start w:val="1"/>
      <w:numFmt w:val="bullet"/>
      <w:lvlText w:val="o"/>
      <w:lvlJc w:val="left"/>
      <w:pPr>
        <w:ind w:left="5946" w:hanging="360"/>
      </w:pPr>
      <w:rPr>
        <w:rFonts w:ascii="Courier New" w:hAnsi="Courier New" w:cs="Courier New" w:hint="default"/>
      </w:rPr>
    </w:lvl>
    <w:lvl w:ilvl="8" w:tplc="240A0005" w:tentative="1">
      <w:start w:val="1"/>
      <w:numFmt w:val="bullet"/>
      <w:lvlText w:val=""/>
      <w:lvlJc w:val="left"/>
      <w:pPr>
        <w:ind w:left="6666" w:hanging="360"/>
      </w:pPr>
      <w:rPr>
        <w:rFonts w:ascii="Wingdings" w:hAnsi="Wingdings" w:hint="default"/>
      </w:rPr>
    </w:lvl>
  </w:abstractNum>
  <w:abstractNum w:abstractNumId="25" w15:restartNumberingAfterBreak="0">
    <w:nsid w:val="4BBD5817"/>
    <w:multiLevelType w:val="multilevel"/>
    <w:tmpl w:val="51AED0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D824692"/>
    <w:multiLevelType w:val="hybridMultilevel"/>
    <w:tmpl w:val="2FEA6F2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529C758A"/>
    <w:multiLevelType w:val="hybridMultilevel"/>
    <w:tmpl w:val="31AAC974"/>
    <w:lvl w:ilvl="0" w:tplc="E1A0486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53006A97"/>
    <w:multiLevelType w:val="hybridMultilevel"/>
    <w:tmpl w:val="EC7CE186"/>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6902334"/>
    <w:multiLevelType w:val="hybridMultilevel"/>
    <w:tmpl w:val="68A28B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B23025"/>
    <w:multiLevelType w:val="hybridMultilevel"/>
    <w:tmpl w:val="727A1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9B62B4"/>
    <w:multiLevelType w:val="hybridMultilevel"/>
    <w:tmpl w:val="2FEA6F2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66620AAC"/>
    <w:multiLevelType w:val="hybridMultilevel"/>
    <w:tmpl w:val="2CFAE3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90559D"/>
    <w:multiLevelType w:val="hybridMultilevel"/>
    <w:tmpl w:val="CBBC810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F8167D9"/>
    <w:multiLevelType w:val="hybridMultilevel"/>
    <w:tmpl w:val="C29A2C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324B8A"/>
    <w:multiLevelType w:val="hybridMultilevel"/>
    <w:tmpl w:val="2FEA6F2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72155273"/>
    <w:multiLevelType w:val="hybridMultilevel"/>
    <w:tmpl w:val="76EE208E"/>
    <w:lvl w:ilvl="0" w:tplc="FFFFFFFF">
      <w:start w:val="1"/>
      <w:numFmt w:val="lowerLetter"/>
      <w:lvlText w:val="%1)"/>
      <w:lvlJc w:val="left"/>
      <w:pPr>
        <w:ind w:left="786" w:hanging="360"/>
      </w:pPr>
      <w:rPr>
        <w:rFonts w:hint="default"/>
      </w:rPr>
    </w:lvl>
    <w:lvl w:ilvl="1" w:tplc="240A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4233103"/>
    <w:multiLevelType w:val="multilevel"/>
    <w:tmpl w:val="F0FEC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55041"/>
    <w:multiLevelType w:val="hybridMultilevel"/>
    <w:tmpl w:val="2FEA6F2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EA96BEF"/>
    <w:multiLevelType w:val="multilevel"/>
    <w:tmpl w:val="DAD0E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190444">
    <w:abstractNumId w:val="27"/>
  </w:num>
  <w:num w:numId="2" w16cid:durableId="71322311">
    <w:abstractNumId w:val="32"/>
  </w:num>
  <w:num w:numId="3" w16cid:durableId="1962299208">
    <w:abstractNumId w:val="16"/>
  </w:num>
  <w:num w:numId="4" w16cid:durableId="1284196326">
    <w:abstractNumId w:val="10"/>
  </w:num>
  <w:num w:numId="5" w16cid:durableId="932931943">
    <w:abstractNumId w:val="30"/>
  </w:num>
  <w:num w:numId="6" w16cid:durableId="674040067">
    <w:abstractNumId w:val="29"/>
  </w:num>
  <w:num w:numId="7" w16cid:durableId="1893346855">
    <w:abstractNumId w:val="1"/>
  </w:num>
  <w:num w:numId="8" w16cid:durableId="1529487930">
    <w:abstractNumId w:val="24"/>
  </w:num>
  <w:num w:numId="9" w16cid:durableId="2025740857">
    <w:abstractNumId w:val="8"/>
  </w:num>
  <w:num w:numId="10" w16cid:durableId="1639603389">
    <w:abstractNumId w:val="3"/>
  </w:num>
  <w:num w:numId="11" w16cid:durableId="2009942558">
    <w:abstractNumId w:val="4"/>
  </w:num>
  <w:num w:numId="12" w16cid:durableId="1561788575">
    <w:abstractNumId w:val="33"/>
  </w:num>
  <w:num w:numId="13" w16cid:durableId="2046102919">
    <w:abstractNumId w:val="5"/>
  </w:num>
  <w:num w:numId="14" w16cid:durableId="399717989">
    <w:abstractNumId w:val="7"/>
  </w:num>
  <w:num w:numId="15" w16cid:durableId="33621807">
    <w:abstractNumId w:val="9"/>
  </w:num>
  <w:num w:numId="16" w16cid:durableId="958799058">
    <w:abstractNumId w:val="37"/>
  </w:num>
  <w:num w:numId="17" w16cid:durableId="1252549028">
    <w:abstractNumId w:val="39"/>
  </w:num>
  <w:num w:numId="18" w16cid:durableId="481778864">
    <w:abstractNumId w:val="23"/>
  </w:num>
  <w:num w:numId="19" w16cid:durableId="242573293">
    <w:abstractNumId w:val="0"/>
  </w:num>
  <w:num w:numId="20" w16cid:durableId="1412579350">
    <w:abstractNumId w:val="18"/>
  </w:num>
  <w:num w:numId="21" w16cid:durableId="1438138588">
    <w:abstractNumId w:val="25"/>
  </w:num>
  <w:num w:numId="22" w16cid:durableId="1920868332">
    <w:abstractNumId w:val="21"/>
  </w:num>
  <w:num w:numId="23" w16cid:durableId="1719084876">
    <w:abstractNumId w:val="15"/>
  </w:num>
  <w:num w:numId="24" w16cid:durableId="1530794880">
    <w:abstractNumId w:val="19"/>
  </w:num>
  <w:num w:numId="25" w16cid:durableId="32000148">
    <w:abstractNumId w:val="11"/>
  </w:num>
  <w:num w:numId="26" w16cid:durableId="2017802957">
    <w:abstractNumId w:val="17"/>
  </w:num>
  <w:num w:numId="27" w16cid:durableId="795637632">
    <w:abstractNumId w:val="34"/>
  </w:num>
  <w:num w:numId="28" w16cid:durableId="890581248">
    <w:abstractNumId w:val="20"/>
  </w:num>
  <w:num w:numId="29" w16cid:durableId="751048532">
    <w:abstractNumId w:val="6"/>
  </w:num>
  <w:num w:numId="30" w16cid:durableId="1445224395">
    <w:abstractNumId w:val="2"/>
  </w:num>
  <w:num w:numId="31" w16cid:durableId="1020552123">
    <w:abstractNumId w:val="12"/>
  </w:num>
  <w:num w:numId="32" w16cid:durableId="20132826">
    <w:abstractNumId w:val="22"/>
  </w:num>
  <w:num w:numId="33" w16cid:durableId="1311591883">
    <w:abstractNumId w:val="36"/>
  </w:num>
  <w:num w:numId="34" w16cid:durableId="1348823576">
    <w:abstractNumId w:val="31"/>
  </w:num>
  <w:num w:numId="35" w16cid:durableId="209196000">
    <w:abstractNumId w:val="38"/>
  </w:num>
  <w:num w:numId="36" w16cid:durableId="450445343">
    <w:abstractNumId w:val="26"/>
  </w:num>
  <w:num w:numId="37" w16cid:durableId="781192132">
    <w:abstractNumId w:val="35"/>
  </w:num>
  <w:num w:numId="38" w16cid:durableId="1204558045">
    <w:abstractNumId w:val="13"/>
  </w:num>
  <w:num w:numId="39" w16cid:durableId="689600694">
    <w:abstractNumId w:val="28"/>
  </w:num>
  <w:num w:numId="40" w16cid:durableId="1440879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65"/>
    <w:rsid w:val="000012E0"/>
    <w:rsid w:val="00002659"/>
    <w:rsid w:val="0000295D"/>
    <w:rsid w:val="0000349E"/>
    <w:rsid w:val="000104B5"/>
    <w:rsid w:val="00011970"/>
    <w:rsid w:val="00012D3B"/>
    <w:rsid w:val="00013AA0"/>
    <w:rsid w:val="00014694"/>
    <w:rsid w:val="00015016"/>
    <w:rsid w:val="000155F9"/>
    <w:rsid w:val="000224D5"/>
    <w:rsid w:val="00024174"/>
    <w:rsid w:val="00027D08"/>
    <w:rsid w:val="00027E8D"/>
    <w:rsid w:val="00033D25"/>
    <w:rsid w:val="0004151C"/>
    <w:rsid w:val="0004632A"/>
    <w:rsid w:val="00052614"/>
    <w:rsid w:val="00052D56"/>
    <w:rsid w:val="00053F09"/>
    <w:rsid w:val="00057583"/>
    <w:rsid w:val="00060016"/>
    <w:rsid w:val="000622F8"/>
    <w:rsid w:val="000668A9"/>
    <w:rsid w:val="00070AB9"/>
    <w:rsid w:val="0007158A"/>
    <w:rsid w:val="00071BEF"/>
    <w:rsid w:val="000739C6"/>
    <w:rsid w:val="00075DCF"/>
    <w:rsid w:val="00076F64"/>
    <w:rsid w:val="000862D7"/>
    <w:rsid w:val="00086575"/>
    <w:rsid w:val="00090459"/>
    <w:rsid w:val="000933CB"/>
    <w:rsid w:val="00093FB1"/>
    <w:rsid w:val="00097B39"/>
    <w:rsid w:val="000A122E"/>
    <w:rsid w:val="000A29D2"/>
    <w:rsid w:val="000A3142"/>
    <w:rsid w:val="000A35C9"/>
    <w:rsid w:val="000A567A"/>
    <w:rsid w:val="000B3F3D"/>
    <w:rsid w:val="000B4043"/>
    <w:rsid w:val="000B7200"/>
    <w:rsid w:val="000B79B3"/>
    <w:rsid w:val="000C0D8C"/>
    <w:rsid w:val="000C1BF1"/>
    <w:rsid w:val="000C1CCE"/>
    <w:rsid w:val="000C57B8"/>
    <w:rsid w:val="000C74EF"/>
    <w:rsid w:val="000D6020"/>
    <w:rsid w:val="000E065F"/>
    <w:rsid w:val="000E3A52"/>
    <w:rsid w:val="000F0258"/>
    <w:rsid w:val="000F0273"/>
    <w:rsid w:val="000F75F6"/>
    <w:rsid w:val="000F7753"/>
    <w:rsid w:val="00100AA5"/>
    <w:rsid w:val="0010110D"/>
    <w:rsid w:val="00112BB7"/>
    <w:rsid w:val="0011419D"/>
    <w:rsid w:val="00115E9D"/>
    <w:rsid w:val="0011662D"/>
    <w:rsid w:val="00120EE9"/>
    <w:rsid w:val="00120F2D"/>
    <w:rsid w:val="00121566"/>
    <w:rsid w:val="00121CA2"/>
    <w:rsid w:val="00126C0F"/>
    <w:rsid w:val="00126DE8"/>
    <w:rsid w:val="00127BE9"/>
    <w:rsid w:val="00131A56"/>
    <w:rsid w:val="001376CC"/>
    <w:rsid w:val="00140F23"/>
    <w:rsid w:val="00142641"/>
    <w:rsid w:val="00146C78"/>
    <w:rsid w:val="001472D6"/>
    <w:rsid w:val="00152894"/>
    <w:rsid w:val="00155833"/>
    <w:rsid w:val="00156B5F"/>
    <w:rsid w:val="00157393"/>
    <w:rsid w:val="00165E81"/>
    <w:rsid w:val="001660C0"/>
    <w:rsid w:val="001664E1"/>
    <w:rsid w:val="00166BD1"/>
    <w:rsid w:val="001723A5"/>
    <w:rsid w:val="0017286E"/>
    <w:rsid w:val="0017561B"/>
    <w:rsid w:val="001763C8"/>
    <w:rsid w:val="00180C9F"/>
    <w:rsid w:val="001837FE"/>
    <w:rsid w:val="001855AD"/>
    <w:rsid w:val="0019222F"/>
    <w:rsid w:val="00192B54"/>
    <w:rsid w:val="0019420B"/>
    <w:rsid w:val="001A04C1"/>
    <w:rsid w:val="001A1519"/>
    <w:rsid w:val="001A32BC"/>
    <w:rsid w:val="001A3E60"/>
    <w:rsid w:val="001A6E2B"/>
    <w:rsid w:val="001A7ED2"/>
    <w:rsid w:val="001B0AB8"/>
    <w:rsid w:val="001B3C9C"/>
    <w:rsid w:val="001B4670"/>
    <w:rsid w:val="001C0D73"/>
    <w:rsid w:val="001C56F0"/>
    <w:rsid w:val="001D0BAB"/>
    <w:rsid w:val="001E0453"/>
    <w:rsid w:val="001E0FB7"/>
    <w:rsid w:val="001E2077"/>
    <w:rsid w:val="001E2B47"/>
    <w:rsid w:val="001E5508"/>
    <w:rsid w:val="001F0569"/>
    <w:rsid w:val="001F06B4"/>
    <w:rsid w:val="001F45C1"/>
    <w:rsid w:val="001F519D"/>
    <w:rsid w:val="00201231"/>
    <w:rsid w:val="002050A6"/>
    <w:rsid w:val="00205C30"/>
    <w:rsid w:val="0020736C"/>
    <w:rsid w:val="00214541"/>
    <w:rsid w:val="00214A1A"/>
    <w:rsid w:val="00216753"/>
    <w:rsid w:val="002177DF"/>
    <w:rsid w:val="00221B34"/>
    <w:rsid w:val="00227775"/>
    <w:rsid w:val="00230193"/>
    <w:rsid w:val="00251473"/>
    <w:rsid w:val="00255CC8"/>
    <w:rsid w:val="00265716"/>
    <w:rsid w:val="002666FC"/>
    <w:rsid w:val="002671C3"/>
    <w:rsid w:val="002677EE"/>
    <w:rsid w:val="0027559F"/>
    <w:rsid w:val="002756D5"/>
    <w:rsid w:val="00275C6E"/>
    <w:rsid w:val="00282C65"/>
    <w:rsid w:val="00286461"/>
    <w:rsid w:val="00290204"/>
    <w:rsid w:val="00291FEE"/>
    <w:rsid w:val="002932F3"/>
    <w:rsid w:val="0029387B"/>
    <w:rsid w:val="002A3CC0"/>
    <w:rsid w:val="002B2787"/>
    <w:rsid w:val="002B2925"/>
    <w:rsid w:val="002B4509"/>
    <w:rsid w:val="002B7AB2"/>
    <w:rsid w:val="002C2E34"/>
    <w:rsid w:val="002C500D"/>
    <w:rsid w:val="002D3CAD"/>
    <w:rsid w:val="002D78D9"/>
    <w:rsid w:val="002D7942"/>
    <w:rsid w:val="002E1711"/>
    <w:rsid w:val="002E21CA"/>
    <w:rsid w:val="002E3A74"/>
    <w:rsid w:val="002E5680"/>
    <w:rsid w:val="002F1DD6"/>
    <w:rsid w:val="002F51D5"/>
    <w:rsid w:val="00302C2B"/>
    <w:rsid w:val="00302E5C"/>
    <w:rsid w:val="00302FE0"/>
    <w:rsid w:val="00306337"/>
    <w:rsid w:val="00306608"/>
    <w:rsid w:val="00307D54"/>
    <w:rsid w:val="00311F57"/>
    <w:rsid w:val="00312A1B"/>
    <w:rsid w:val="00314943"/>
    <w:rsid w:val="0031572A"/>
    <w:rsid w:val="00316213"/>
    <w:rsid w:val="003169DB"/>
    <w:rsid w:val="003169F6"/>
    <w:rsid w:val="003170F6"/>
    <w:rsid w:val="003173FB"/>
    <w:rsid w:val="003209D6"/>
    <w:rsid w:val="00321FE9"/>
    <w:rsid w:val="00324E7F"/>
    <w:rsid w:val="00330FCF"/>
    <w:rsid w:val="00331BB2"/>
    <w:rsid w:val="00333032"/>
    <w:rsid w:val="003350FB"/>
    <w:rsid w:val="003414DC"/>
    <w:rsid w:val="00341FFE"/>
    <w:rsid w:val="003431B0"/>
    <w:rsid w:val="003519EA"/>
    <w:rsid w:val="00351D93"/>
    <w:rsid w:val="0036024D"/>
    <w:rsid w:val="0036115A"/>
    <w:rsid w:val="00361C9D"/>
    <w:rsid w:val="003626D6"/>
    <w:rsid w:val="003640C1"/>
    <w:rsid w:val="00367CCE"/>
    <w:rsid w:val="00370A53"/>
    <w:rsid w:val="003721F3"/>
    <w:rsid w:val="00373B9C"/>
    <w:rsid w:val="003826A3"/>
    <w:rsid w:val="00385512"/>
    <w:rsid w:val="003957D1"/>
    <w:rsid w:val="003957EB"/>
    <w:rsid w:val="00395913"/>
    <w:rsid w:val="003A2A97"/>
    <w:rsid w:val="003A34EE"/>
    <w:rsid w:val="003A536B"/>
    <w:rsid w:val="003A5D0B"/>
    <w:rsid w:val="003A6F78"/>
    <w:rsid w:val="003A78CE"/>
    <w:rsid w:val="003B057C"/>
    <w:rsid w:val="003B0F2B"/>
    <w:rsid w:val="003B13E4"/>
    <w:rsid w:val="003B61AE"/>
    <w:rsid w:val="003C148C"/>
    <w:rsid w:val="003C22B6"/>
    <w:rsid w:val="003D0EF4"/>
    <w:rsid w:val="003D59A2"/>
    <w:rsid w:val="003D625F"/>
    <w:rsid w:val="003E1491"/>
    <w:rsid w:val="003E165B"/>
    <w:rsid w:val="003E18BE"/>
    <w:rsid w:val="003E1E84"/>
    <w:rsid w:val="003F00F8"/>
    <w:rsid w:val="003F40D5"/>
    <w:rsid w:val="003F602D"/>
    <w:rsid w:val="003F63EA"/>
    <w:rsid w:val="003F67A4"/>
    <w:rsid w:val="003F7D52"/>
    <w:rsid w:val="0040169E"/>
    <w:rsid w:val="004016E9"/>
    <w:rsid w:val="00401BE1"/>
    <w:rsid w:val="004070F7"/>
    <w:rsid w:val="00410DCE"/>
    <w:rsid w:val="00410E42"/>
    <w:rsid w:val="0041348B"/>
    <w:rsid w:val="004210D6"/>
    <w:rsid w:val="004257DB"/>
    <w:rsid w:val="00432624"/>
    <w:rsid w:val="0044580A"/>
    <w:rsid w:val="00451334"/>
    <w:rsid w:val="004513DC"/>
    <w:rsid w:val="004527AC"/>
    <w:rsid w:val="0045314E"/>
    <w:rsid w:val="004537E6"/>
    <w:rsid w:val="00462482"/>
    <w:rsid w:val="004630B1"/>
    <w:rsid w:val="004636CD"/>
    <w:rsid w:val="00467348"/>
    <w:rsid w:val="0047177C"/>
    <w:rsid w:val="00472008"/>
    <w:rsid w:val="00472F8B"/>
    <w:rsid w:val="00473592"/>
    <w:rsid w:val="00473E33"/>
    <w:rsid w:val="0047593F"/>
    <w:rsid w:val="004803B8"/>
    <w:rsid w:val="00485A76"/>
    <w:rsid w:val="00492DC9"/>
    <w:rsid w:val="0049376E"/>
    <w:rsid w:val="00494222"/>
    <w:rsid w:val="00495A2E"/>
    <w:rsid w:val="00496329"/>
    <w:rsid w:val="004968DB"/>
    <w:rsid w:val="004A0608"/>
    <w:rsid w:val="004A2407"/>
    <w:rsid w:val="004A3750"/>
    <w:rsid w:val="004A4FB5"/>
    <w:rsid w:val="004B1641"/>
    <w:rsid w:val="004B396B"/>
    <w:rsid w:val="004B561E"/>
    <w:rsid w:val="004C1ECC"/>
    <w:rsid w:val="004C4CAF"/>
    <w:rsid w:val="004C6B70"/>
    <w:rsid w:val="004E0B89"/>
    <w:rsid w:val="004E1DB2"/>
    <w:rsid w:val="004F1263"/>
    <w:rsid w:val="004F14AF"/>
    <w:rsid w:val="004F5BD3"/>
    <w:rsid w:val="004F739B"/>
    <w:rsid w:val="00501B59"/>
    <w:rsid w:val="00502B45"/>
    <w:rsid w:val="00507A28"/>
    <w:rsid w:val="00510425"/>
    <w:rsid w:val="00515C4C"/>
    <w:rsid w:val="00516001"/>
    <w:rsid w:val="00523AFB"/>
    <w:rsid w:val="00527895"/>
    <w:rsid w:val="005313E4"/>
    <w:rsid w:val="005315AA"/>
    <w:rsid w:val="0053270E"/>
    <w:rsid w:val="00534F7A"/>
    <w:rsid w:val="0053612B"/>
    <w:rsid w:val="0054122F"/>
    <w:rsid w:val="00541DF2"/>
    <w:rsid w:val="005524D9"/>
    <w:rsid w:val="00552F0E"/>
    <w:rsid w:val="00555BB9"/>
    <w:rsid w:val="00560F1E"/>
    <w:rsid w:val="005641CE"/>
    <w:rsid w:val="00565D9F"/>
    <w:rsid w:val="0056709E"/>
    <w:rsid w:val="005679B2"/>
    <w:rsid w:val="00567DF5"/>
    <w:rsid w:val="00572809"/>
    <w:rsid w:val="005743AA"/>
    <w:rsid w:val="005747B1"/>
    <w:rsid w:val="005812C9"/>
    <w:rsid w:val="00586EB9"/>
    <w:rsid w:val="005968B0"/>
    <w:rsid w:val="005A0E31"/>
    <w:rsid w:val="005A3138"/>
    <w:rsid w:val="005A43DA"/>
    <w:rsid w:val="005A6272"/>
    <w:rsid w:val="005B401B"/>
    <w:rsid w:val="005B7288"/>
    <w:rsid w:val="005C0364"/>
    <w:rsid w:val="005C0829"/>
    <w:rsid w:val="005C0B12"/>
    <w:rsid w:val="005C3A22"/>
    <w:rsid w:val="005C3D8F"/>
    <w:rsid w:val="005C4C67"/>
    <w:rsid w:val="005C60C3"/>
    <w:rsid w:val="005D25EF"/>
    <w:rsid w:val="005D33A9"/>
    <w:rsid w:val="005D5115"/>
    <w:rsid w:val="005E13AF"/>
    <w:rsid w:val="005E18CD"/>
    <w:rsid w:val="005E1B56"/>
    <w:rsid w:val="005E2036"/>
    <w:rsid w:val="005E2A5D"/>
    <w:rsid w:val="005E35FE"/>
    <w:rsid w:val="005E6381"/>
    <w:rsid w:val="005E769C"/>
    <w:rsid w:val="005F130C"/>
    <w:rsid w:val="005F2999"/>
    <w:rsid w:val="005F40FE"/>
    <w:rsid w:val="005F42B7"/>
    <w:rsid w:val="005F5E42"/>
    <w:rsid w:val="00606FAC"/>
    <w:rsid w:val="00610415"/>
    <w:rsid w:val="0061046A"/>
    <w:rsid w:val="006107D8"/>
    <w:rsid w:val="00615694"/>
    <w:rsid w:val="00621F1F"/>
    <w:rsid w:val="00624472"/>
    <w:rsid w:val="006248D3"/>
    <w:rsid w:val="006262F2"/>
    <w:rsid w:val="00631480"/>
    <w:rsid w:val="006318CD"/>
    <w:rsid w:val="00634E4C"/>
    <w:rsid w:val="0064154C"/>
    <w:rsid w:val="00641EA6"/>
    <w:rsid w:val="00647905"/>
    <w:rsid w:val="00654542"/>
    <w:rsid w:val="006569E8"/>
    <w:rsid w:val="0066052B"/>
    <w:rsid w:val="00663E2A"/>
    <w:rsid w:val="00664126"/>
    <w:rsid w:val="00665DAA"/>
    <w:rsid w:val="00665EE3"/>
    <w:rsid w:val="00667895"/>
    <w:rsid w:val="006776F2"/>
    <w:rsid w:val="00682C2A"/>
    <w:rsid w:val="00685294"/>
    <w:rsid w:val="00685434"/>
    <w:rsid w:val="006854BF"/>
    <w:rsid w:val="00692F22"/>
    <w:rsid w:val="006A06A0"/>
    <w:rsid w:val="006A07C7"/>
    <w:rsid w:val="006A59F1"/>
    <w:rsid w:val="006A5FD8"/>
    <w:rsid w:val="006B0B6E"/>
    <w:rsid w:val="006B3176"/>
    <w:rsid w:val="006C264D"/>
    <w:rsid w:val="006C49FB"/>
    <w:rsid w:val="006D08A7"/>
    <w:rsid w:val="006D16BC"/>
    <w:rsid w:val="006D38E2"/>
    <w:rsid w:val="006D5333"/>
    <w:rsid w:val="006D68A4"/>
    <w:rsid w:val="006D7B7F"/>
    <w:rsid w:val="006E3AAD"/>
    <w:rsid w:val="006F3EE3"/>
    <w:rsid w:val="006F6125"/>
    <w:rsid w:val="00700EEC"/>
    <w:rsid w:val="007026AE"/>
    <w:rsid w:val="00707634"/>
    <w:rsid w:val="0071292E"/>
    <w:rsid w:val="0071750E"/>
    <w:rsid w:val="007175BC"/>
    <w:rsid w:val="00717D51"/>
    <w:rsid w:val="007217D3"/>
    <w:rsid w:val="00725494"/>
    <w:rsid w:val="00727DBA"/>
    <w:rsid w:val="00736F7E"/>
    <w:rsid w:val="0073783A"/>
    <w:rsid w:val="00744488"/>
    <w:rsid w:val="0074591B"/>
    <w:rsid w:val="00746449"/>
    <w:rsid w:val="00753C77"/>
    <w:rsid w:val="00776596"/>
    <w:rsid w:val="00784DD5"/>
    <w:rsid w:val="007934B5"/>
    <w:rsid w:val="007945B2"/>
    <w:rsid w:val="00795402"/>
    <w:rsid w:val="007A05CF"/>
    <w:rsid w:val="007A2EBA"/>
    <w:rsid w:val="007B163C"/>
    <w:rsid w:val="007B3023"/>
    <w:rsid w:val="007B42DA"/>
    <w:rsid w:val="007B7DFB"/>
    <w:rsid w:val="007D049C"/>
    <w:rsid w:val="007D2436"/>
    <w:rsid w:val="007D26FF"/>
    <w:rsid w:val="007D31FE"/>
    <w:rsid w:val="007D5015"/>
    <w:rsid w:val="007D641B"/>
    <w:rsid w:val="007D74EC"/>
    <w:rsid w:val="007E6D3B"/>
    <w:rsid w:val="007F791C"/>
    <w:rsid w:val="0082034C"/>
    <w:rsid w:val="008203BB"/>
    <w:rsid w:val="00831B85"/>
    <w:rsid w:val="00833988"/>
    <w:rsid w:val="0083669B"/>
    <w:rsid w:val="00841C1E"/>
    <w:rsid w:val="00845140"/>
    <w:rsid w:val="008457A2"/>
    <w:rsid w:val="008458A4"/>
    <w:rsid w:val="008465B6"/>
    <w:rsid w:val="008518D1"/>
    <w:rsid w:val="0085296A"/>
    <w:rsid w:val="00857C57"/>
    <w:rsid w:val="0086075A"/>
    <w:rsid w:val="008645C5"/>
    <w:rsid w:val="00867777"/>
    <w:rsid w:val="00870202"/>
    <w:rsid w:val="008724E5"/>
    <w:rsid w:val="00875BE8"/>
    <w:rsid w:val="00875D0C"/>
    <w:rsid w:val="00877993"/>
    <w:rsid w:val="00882E3F"/>
    <w:rsid w:val="00883A06"/>
    <w:rsid w:val="00883FF0"/>
    <w:rsid w:val="0088595C"/>
    <w:rsid w:val="00886353"/>
    <w:rsid w:val="00887171"/>
    <w:rsid w:val="008875DA"/>
    <w:rsid w:val="00887FFD"/>
    <w:rsid w:val="00890762"/>
    <w:rsid w:val="00892956"/>
    <w:rsid w:val="00893DC5"/>
    <w:rsid w:val="00894D29"/>
    <w:rsid w:val="00896011"/>
    <w:rsid w:val="008A2957"/>
    <w:rsid w:val="008A54C8"/>
    <w:rsid w:val="008A5A86"/>
    <w:rsid w:val="008A68E7"/>
    <w:rsid w:val="008A74CF"/>
    <w:rsid w:val="008B3E63"/>
    <w:rsid w:val="008B4D4C"/>
    <w:rsid w:val="008C0505"/>
    <w:rsid w:val="008C2279"/>
    <w:rsid w:val="008D6D09"/>
    <w:rsid w:val="008E0A25"/>
    <w:rsid w:val="008E6EED"/>
    <w:rsid w:val="008F423F"/>
    <w:rsid w:val="008F61A9"/>
    <w:rsid w:val="008F75A9"/>
    <w:rsid w:val="00906938"/>
    <w:rsid w:val="009107E7"/>
    <w:rsid w:val="00912B68"/>
    <w:rsid w:val="009138C9"/>
    <w:rsid w:val="00914683"/>
    <w:rsid w:val="00917ACF"/>
    <w:rsid w:val="00917C54"/>
    <w:rsid w:val="00917EB3"/>
    <w:rsid w:val="00920DC8"/>
    <w:rsid w:val="00921636"/>
    <w:rsid w:val="0092282D"/>
    <w:rsid w:val="00923F94"/>
    <w:rsid w:val="009266A4"/>
    <w:rsid w:val="00927E8C"/>
    <w:rsid w:val="009305A3"/>
    <w:rsid w:val="009305C1"/>
    <w:rsid w:val="00930822"/>
    <w:rsid w:val="009327C5"/>
    <w:rsid w:val="00933523"/>
    <w:rsid w:val="00934608"/>
    <w:rsid w:val="0093753A"/>
    <w:rsid w:val="00937ED2"/>
    <w:rsid w:val="0094075C"/>
    <w:rsid w:val="009418F7"/>
    <w:rsid w:val="009429F4"/>
    <w:rsid w:val="009452B2"/>
    <w:rsid w:val="009459D1"/>
    <w:rsid w:val="0094651B"/>
    <w:rsid w:val="00947EC0"/>
    <w:rsid w:val="0096060B"/>
    <w:rsid w:val="009631F1"/>
    <w:rsid w:val="00963E4A"/>
    <w:rsid w:val="00967A13"/>
    <w:rsid w:val="00971513"/>
    <w:rsid w:val="00971B6D"/>
    <w:rsid w:val="00971B85"/>
    <w:rsid w:val="0097310A"/>
    <w:rsid w:val="00973988"/>
    <w:rsid w:val="00976C00"/>
    <w:rsid w:val="00983D25"/>
    <w:rsid w:val="00984B86"/>
    <w:rsid w:val="00987787"/>
    <w:rsid w:val="00987D33"/>
    <w:rsid w:val="009901CD"/>
    <w:rsid w:val="009926DC"/>
    <w:rsid w:val="009A0891"/>
    <w:rsid w:val="009A0CF3"/>
    <w:rsid w:val="009A0DBA"/>
    <w:rsid w:val="009A4205"/>
    <w:rsid w:val="009A4374"/>
    <w:rsid w:val="009B0797"/>
    <w:rsid w:val="009B32A2"/>
    <w:rsid w:val="009B42D7"/>
    <w:rsid w:val="009C05F4"/>
    <w:rsid w:val="009C072D"/>
    <w:rsid w:val="009C49B3"/>
    <w:rsid w:val="009C559E"/>
    <w:rsid w:val="009D3B21"/>
    <w:rsid w:val="009D3BBF"/>
    <w:rsid w:val="009D64A3"/>
    <w:rsid w:val="009D6A2B"/>
    <w:rsid w:val="009E05EF"/>
    <w:rsid w:val="009E111E"/>
    <w:rsid w:val="009E1E76"/>
    <w:rsid w:val="009E21DF"/>
    <w:rsid w:val="009E22A1"/>
    <w:rsid w:val="009E3E85"/>
    <w:rsid w:val="009F0DE0"/>
    <w:rsid w:val="009F1608"/>
    <w:rsid w:val="009F2AD9"/>
    <w:rsid w:val="009F50B5"/>
    <w:rsid w:val="009F58E1"/>
    <w:rsid w:val="00A003F7"/>
    <w:rsid w:val="00A014D0"/>
    <w:rsid w:val="00A11893"/>
    <w:rsid w:val="00A12319"/>
    <w:rsid w:val="00A1688E"/>
    <w:rsid w:val="00A20905"/>
    <w:rsid w:val="00A24EAE"/>
    <w:rsid w:val="00A27F99"/>
    <w:rsid w:val="00A3009B"/>
    <w:rsid w:val="00A30BA2"/>
    <w:rsid w:val="00A3111D"/>
    <w:rsid w:val="00A35D01"/>
    <w:rsid w:val="00A366AA"/>
    <w:rsid w:val="00A4472A"/>
    <w:rsid w:val="00A4497F"/>
    <w:rsid w:val="00A45B5A"/>
    <w:rsid w:val="00A52BCD"/>
    <w:rsid w:val="00A54032"/>
    <w:rsid w:val="00A56720"/>
    <w:rsid w:val="00A56FF6"/>
    <w:rsid w:val="00A57022"/>
    <w:rsid w:val="00A60857"/>
    <w:rsid w:val="00A629B1"/>
    <w:rsid w:val="00A6310B"/>
    <w:rsid w:val="00A6590A"/>
    <w:rsid w:val="00A6718A"/>
    <w:rsid w:val="00A70314"/>
    <w:rsid w:val="00A72A4F"/>
    <w:rsid w:val="00A74235"/>
    <w:rsid w:val="00A75271"/>
    <w:rsid w:val="00A8039B"/>
    <w:rsid w:val="00A829C8"/>
    <w:rsid w:val="00A83B59"/>
    <w:rsid w:val="00A86084"/>
    <w:rsid w:val="00A86158"/>
    <w:rsid w:val="00A86B11"/>
    <w:rsid w:val="00A90A62"/>
    <w:rsid w:val="00AA1CD5"/>
    <w:rsid w:val="00AA253A"/>
    <w:rsid w:val="00AA271F"/>
    <w:rsid w:val="00AA30A8"/>
    <w:rsid w:val="00AA5C31"/>
    <w:rsid w:val="00AA7001"/>
    <w:rsid w:val="00AA7856"/>
    <w:rsid w:val="00AA7AC8"/>
    <w:rsid w:val="00AC15F4"/>
    <w:rsid w:val="00AC300E"/>
    <w:rsid w:val="00AC488C"/>
    <w:rsid w:val="00AC67B5"/>
    <w:rsid w:val="00AD2FB4"/>
    <w:rsid w:val="00AD5DBE"/>
    <w:rsid w:val="00AD7B17"/>
    <w:rsid w:val="00AE213A"/>
    <w:rsid w:val="00AE6DE7"/>
    <w:rsid w:val="00AF06A1"/>
    <w:rsid w:val="00AF1D00"/>
    <w:rsid w:val="00AF4E81"/>
    <w:rsid w:val="00AF50A0"/>
    <w:rsid w:val="00AF7506"/>
    <w:rsid w:val="00B016C4"/>
    <w:rsid w:val="00B02BB4"/>
    <w:rsid w:val="00B0399C"/>
    <w:rsid w:val="00B03B39"/>
    <w:rsid w:val="00B07377"/>
    <w:rsid w:val="00B123E7"/>
    <w:rsid w:val="00B12721"/>
    <w:rsid w:val="00B12A44"/>
    <w:rsid w:val="00B1309E"/>
    <w:rsid w:val="00B130CF"/>
    <w:rsid w:val="00B1345D"/>
    <w:rsid w:val="00B1663D"/>
    <w:rsid w:val="00B166AC"/>
    <w:rsid w:val="00B16D4E"/>
    <w:rsid w:val="00B211EB"/>
    <w:rsid w:val="00B220E9"/>
    <w:rsid w:val="00B2565A"/>
    <w:rsid w:val="00B279E5"/>
    <w:rsid w:val="00B30DCD"/>
    <w:rsid w:val="00B35FF5"/>
    <w:rsid w:val="00B40AEC"/>
    <w:rsid w:val="00B413FC"/>
    <w:rsid w:val="00B4166B"/>
    <w:rsid w:val="00B43588"/>
    <w:rsid w:val="00B443EC"/>
    <w:rsid w:val="00B46103"/>
    <w:rsid w:val="00B54A1A"/>
    <w:rsid w:val="00B566D8"/>
    <w:rsid w:val="00B56C68"/>
    <w:rsid w:val="00B6059F"/>
    <w:rsid w:val="00B61FD7"/>
    <w:rsid w:val="00B6570D"/>
    <w:rsid w:val="00B66AF8"/>
    <w:rsid w:val="00B67769"/>
    <w:rsid w:val="00B72236"/>
    <w:rsid w:val="00B72E9B"/>
    <w:rsid w:val="00B80CD2"/>
    <w:rsid w:val="00B81746"/>
    <w:rsid w:val="00B8440F"/>
    <w:rsid w:val="00B84C50"/>
    <w:rsid w:val="00B84D82"/>
    <w:rsid w:val="00B96CCC"/>
    <w:rsid w:val="00B97CDF"/>
    <w:rsid w:val="00BA47D9"/>
    <w:rsid w:val="00BB4280"/>
    <w:rsid w:val="00BB632C"/>
    <w:rsid w:val="00BB6DDB"/>
    <w:rsid w:val="00BC4560"/>
    <w:rsid w:val="00BC5B4A"/>
    <w:rsid w:val="00BC7EBE"/>
    <w:rsid w:val="00BD230D"/>
    <w:rsid w:val="00BD3585"/>
    <w:rsid w:val="00BD7EB3"/>
    <w:rsid w:val="00BE27FD"/>
    <w:rsid w:val="00BE32B4"/>
    <w:rsid w:val="00BE62D2"/>
    <w:rsid w:val="00BE6454"/>
    <w:rsid w:val="00BF2626"/>
    <w:rsid w:val="00BF341E"/>
    <w:rsid w:val="00BF4B65"/>
    <w:rsid w:val="00BF6BA1"/>
    <w:rsid w:val="00C027CC"/>
    <w:rsid w:val="00C04521"/>
    <w:rsid w:val="00C049E5"/>
    <w:rsid w:val="00C104BC"/>
    <w:rsid w:val="00C13B3D"/>
    <w:rsid w:val="00C146F4"/>
    <w:rsid w:val="00C156AB"/>
    <w:rsid w:val="00C156F1"/>
    <w:rsid w:val="00C16188"/>
    <w:rsid w:val="00C171EC"/>
    <w:rsid w:val="00C17B45"/>
    <w:rsid w:val="00C20188"/>
    <w:rsid w:val="00C202B7"/>
    <w:rsid w:val="00C21DB6"/>
    <w:rsid w:val="00C22B3D"/>
    <w:rsid w:val="00C23FEF"/>
    <w:rsid w:val="00C27255"/>
    <w:rsid w:val="00C30202"/>
    <w:rsid w:val="00C30F21"/>
    <w:rsid w:val="00C32152"/>
    <w:rsid w:val="00C32AC6"/>
    <w:rsid w:val="00C3320F"/>
    <w:rsid w:val="00C35517"/>
    <w:rsid w:val="00C408FF"/>
    <w:rsid w:val="00C4153C"/>
    <w:rsid w:val="00C46DE4"/>
    <w:rsid w:val="00C5074F"/>
    <w:rsid w:val="00C51E29"/>
    <w:rsid w:val="00C53635"/>
    <w:rsid w:val="00C64998"/>
    <w:rsid w:val="00C6518C"/>
    <w:rsid w:val="00C664D4"/>
    <w:rsid w:val="00C75B18"/>
    <w:rsid w:val="00C82A5F"/>
    <w:rsid w:val="00C908BE"/>
    <w:rsid w:val="00C90F78"/>
    <w:rsid w:val="00C938BB"/>
    <w:rsid w:val="00C93DA1"/>
    <w:rsid w:val="00C94252"/>
    <w:rsid w:val="00C95DAF"/>
    <w:rsid w:val="00C9661C"/>
    <w:rsid w:val="00C96655"/>
    <w:rsid w:val="00C97824"/>
    <w:rsid w:val="00CA2219"/>
    <w:rsid w:val="00CA3098"/>
    <w:rsid w:val="00CA4699"/>
    <w:rsid w:val="00CA7EAF"/>
    <w:rsid w:val="00CB05B8"/>
    <w:rsid w:val="00CB103F"/>
    <w:rsid w:val="00CB1CBE"/>
    <w:rsid w:val="00CB3E9F"/>
    <w:rsid w:val="00CB4B5B"/>
    <w:rsid w:val="00CB55FC"/>
    <w:rsid w:val="00CB5E59"/>
    <w:rsid w:val="00CB6F8C"/>
    <w:rsid w:val="00CC13FA"/>
    <w:rsid w:val="00CC222B"/>
    <w:rsid w:val="00CC4B75"/>
    <w:rsid w:val="00CC4BA1"/>
    <w:rsid w:val="00CD120A"/>
    <w:rsid w:val="00CD4A5D"/>
    <w:rsid w:val="00CD5B01"/>
    <w:rsid w:val="00CE130E"/>
    <w:rsid w:val="00CE3660"/>
    <w:rsid w:val="00CE3D83"/>
    <w:rsid w:val="00CE4F40"/>
    <w:rsid w:val="00CF6882"/>
    <w:rsid w:val="00D07EFB"/>
    <w:rsid w:val="00D104C9"/>
    <w:rsid w:val="00D111D5"/>
    <w:rsid w:val="00D15B84"/>
    <w:rsid w:val="00D16E35"/>
    <w:rsid w:val="00D17527"/>
    <w:rsid w:val="00D17C3E"/>
    <w:rsid w:val="00D2472C"/>
    <w:rsid w:val="00D24E72"/>
    <w:rsid w:val="00D251AE"/>
    <w:rsid w:val="00D269AC"/>
    <w:rsid w:val="00D273A3"/>
    <w:rsid w:val="00D27C10"/>
    <w:rsid w:val="00D32C3C"/>
    <w:rsid w:val="00D338B3"/>
    <w:rsid w:val="00D33F6B"/>
    <w:rsid w:val="00D417F1"/>
    <w:rsid w:val="00D45A9B"/>
    <w:rsid w:val="00D46D83"/>
    <w:rsid w:val="00D47BA2"/>
    <w:rsid w:val="00D54D4D"/>
    <w:rsid w:val="00D552F3"/>
    <w:rsid w:val="00D569FB"/>
    <w:rsid w:val="00D56D3A"/>
    <w:rsid w:val="00D63502"/>
    <w:rsid w:val="00D72B77"/>
    <w:rsid w:val="00D74282"/>
    <w:rsid w:val="00D74753"/>
    <w:rsid w:val="00D74780"/>
    <w:rsid w:val="00D75A5E"/>
    <w:rsid w:val="00D75DB8"/>
    <w:rsid w:val="00D81913"/>
    <w:rsid w:val="00D81C10"/>
    <w:rsid w:val="00D823DC"/>
    <w:rsid w:val="00D84F1D"/>
    <w:rsid w:val="00D85305"/>
    <w:rsid w:val="00D85694"/>
    <w:rsid w:val="00D87D4C"/>
    <w:rsid w:val="00D942A8"/>
    <w:rsid w:val="00D942BD"/>
    <w:rsid w:val="00D970F5"/>
    <w:rsid w:val="00DA3208"/>
    <w:rsid w:val="00DA3AE0"/>
    <w:rsid w:val="00DA3F38"/>
    <w:rsid w:val="00DA42D1"/>
    <w:rsid w:val="00DA68D3"/>
    <w:rsid w:val="00DA6F2D"/>
    <w:rsid w:val="00DB643C"/>
    <w:rsid w:val="00DC27FE"/>
    <w:rsid w:val="00DC61FF"/>
    <w:rsid w:val="00DC7117"/>
    <w:rsid w:val="00DD0D66"/>
    <w:rsid w:val="00DD4229"/>
    <w:rsid w:val="00DD57BB"/>
    <w:rsid w:val="00DE052E"/>
    <w:rsid w:val="00DE3C74"/>
    <w:rsid w:val="00DE7650"/>
    <w:rsid w:val="00DE7AA6"/>
    <w:rsid w:val="00DF2289"/>
    <w:rsid w:val="00DF409D"/>
    <w:rsid w:val="00DF5173"/>
    <w:rsid w:val="00DF5DF4"/>
    <w:rsid w:val="00DF7A09"/>
    <w:rsid w:val="00DF7E44"/>
    <w:rsid w:val="00E04048"/>
    <w:rsid w:val="00E05E61"/>
    <w:rsid w:val="00E06D9B"/>
    <w:rsid w:val="00E0726A"/>
    <w:rsid w:val="00E10C03"/>
    <w:rsid w:val="00E10E82"/>
    <w:rsid w:val="00E11BB2"/>
    <w:rsid w:val="00E12969"/>
    <w:rsid w:val="00E12A00"/>
    <w:rsid w:val="00E12FBA"/>
    <w:rsid w:val="00E13B8A"/>
    <w:rsid w:val="00E1700D"/>
    <w:rsid w:val="00E22257"/>
    <w:rsid w:val="00E22AE2"/>
    <w:rsid w:val="00E22D7E"/>
    <w:rsid w:val="00E249D8"/>
    <w:rsid w:val="00E24DE1"/>
    <w:rsid w:val="00E278FB"/>
    <w:rsid w:val="00E300DC"/>
    <w:rsid w:val="00E4186D"/>
    <w:rsid w:val="00E448A4"/>
    <w:rsid w:val="00E6058F"/>
    <w:rsid w:val="00E60767"/>
    <w:rsid w:val="00E70DA7"/>
    <w:rsid w:val="00E7119C"/>
    <w:rsid w:val="00E749A9"/>
    <w:rsid w:val="00E80BFE"/>
    <w:rsid w:val="00E81D1A"/>
    <w:rsid w:val="00E82C82"/>
    <w:rsid w:val="00E83C13"/>
    <w:rsid w:val="00E92E16"/>
    <w:rsid w:val="00E94397"/>
    <w:rsid w:val="00EA0D36"/>
    <w:rsid w:val="00EA29B5"/>
    <w:rsid w:val="00EA5179"/>
    <w:rsid w:val="00EA52EF"/>
    <w:rsid w:val="00EA53ED"/>
    <w:rsid w:val="00EA7FF6"/>
    <w:rsid w:val="00EB19AD"/>
    <w:rsid w:val="00EB57E0"/>
    <w:rsid w:val="00EB6A2C"/>
    <w:rsid w:val="00EB7D02"/>
    <w:rsid w:val="00EC08A4"/>
    <w:rsid w:val="00EC2CC0"/>
    <w:rsid w:val="00EC323B"/>
    <w:rsid w:val="00EC39D7"/>
    <w:rsid w:val="00ED34F4"/>
    <w:rsid w:val="00ED60E1"/>
    <w:rsid w:val="00ED7929"/>
    <w:rsid w:val="00EE2786"/>
    <w:rsid w:val="00EF05F5"/>
    <w:rsid w:val="00EF0A49"/>
    <w:rsid w:val="00EF245A"/>
    <w:rsid w:val="00EF2742"/>
    <w:rsid w:val="00EF50D8"/>
    <w:rsid w:val="00EF6A2C"/>
    <w:rsid w:val="00EF754C"/>
    <w:rsid w:val="00F0032C"/>
    <w:rsid w:val="00F02476"/>
    <w:rsid w:val="00F06680"/>
    <w:rsid w:val="00F06B89"/>
    <w:rsid w:val="00F07897"/>
    <w:rsid w:val="00F079F1"/>
    <w:rsid w:val="00F10E4A"/>
    <w:rsid w:val="00F13146"/>
    <w:rsid w:val="00F15DD6"/>
    <w:rsid w:val="00F16BED"/>
    <w:rsid w:val="00F21981"/>
    <w:rsid w:val="00F30770"/>
    <w:rsid w:val="00F32C95"/>
    <w:rsid w:val="00F36107"/>
    <w:rsid w:val="00F379D7"/>
    <w:rsid w:val="00F41FDD"/>
    <w:rsid w:val="00F43A31"/>
    <w:rsid w:val="00F45F54"/>
    <w:rsid w:val="00F51581"/>
    <w:rsid w:val="00F51CFB"/>
    <w:rsid w:val="00F5240C"/>
    <w:rsid w:val="00F54BFB"/>
    <w:rsid w:val="00F56907"/>
    <w:rsid w:val="00F6023A"/>
    <w:rsid w:val="00F676A3"/>
    <w:rsid w:val="00F678DF"/>
    <w:rsid w:val="00F70AD4"/>
    <w:rsid w:val="00F81B21"/>
    <w:rsid w:val="00F82AC0"/>
    <w:rsid w:val="00F83EF2"/>
    <w:rsid w:val="00F9061C"/>
    <w:rsid w:val="00FA1398"/>
    <w:rsid w:val="00FA1615"/>
    <w:rsid w:val="00FA35AD"/>
    <w:rsid w:val="00FB0A66"/>
    <w:rsid w:val="00FB4C84"/>
    <w:rsid w:val="00FC0D02"/>
    <w:rsid w:val="00FC48C2"/>
    <w:rsid w:val="00FC675E"/>
    <w:rsid w:val="00FC728E"/>
    <w:rsid w:val="00FC72B6"/>
    <w:rsid w:val="00FD08F1"/>
    <w:rsid w:val="00FD0DE1"/>
    <w:rsid w:val="00FD117A"/>
    <w:rsid w:val="00FD4DA8"/>
    <w:rsid w:val="00FD6484"/>
    <w:rsid w:val="00FE0030"/>
    <w:rsid w:val="00FE5608"/>
    <w:rsid w:val="00FE5EC1"/>
    <w:rsid w:val="00FF134F"/>
    <w:rsid w:val="00FF17DA"/>
    <w:rsid w:val="00FF2034"/>
    <w:rsid w:val="00FF4129"/>
    <w:rsid w:val="00FF4A7A"/>
    <w:rsid w:val="00FF628C"/>
    <w:rsid w:val="010D017B"/>
    <w:rsid w:val="015E4D82"/>
    <w:rsid w:val="05D3C53E"/>
    <w:rsid w:val="08DFF1A2"/>
    <w:rsid w:val="0B290A2A"/>
    <w:rsid w:val="0BE8DA37"/>
    <w:rsid w:val="0C179264"/>
    <w:rsid w:val="0C528EB3"/>
    <w:rsid w:val="0DB362C5"/>
    <w:rsid w:val="0E9D3EB6"/>
    <w:rsid w:val="0F8A2F75"/>
    <w:rsid w:val="1107EA0E"/>
    <w:rsid w:val="1211ECDE"/>
    <w:rsid w:val="135591A1"/>
    <w:rsid w:val="139727BA"/>
    <w:rsid w:val="1420E3C2"/>
    <w:rsid w:val="14A67E14"/>
    <w:rsid w:val="15278DC5"/>
    <w:rsid w:val="16DA8810"/>
    <w:rsid w:val="171ACEE0"/>
    <w:rsid w:val="17588484"/>
    <w:rsid w:val="176E8072"/>
    <w:rsid w:val="1849677E"/>
    <w:rsid w:val="188E7723"/>
    <w:rsid w:val="1C523493"/>
    <w:rsid w:val="1C53F4E8"/>
    <w:rsid w:val="1D1C3491"/>
    <w:rsid w:val="1D5528CE"/>
    <w:rsid w:val="1DDBE47F"/>
    <w:rsid w:val="1DF22C59"/>
    <w:rsid w:val="1EF5B61B"/>
    <w:rsid w:val="203FF186"/>
    <w:rsid w:val="20458CE9"/>
    <w:rsid w:val="20EFEC7A"/>
    <w:rsid w:val="21D213DA"/>
    <w:rsid w:val="23B5390A"/>
    <w:rsid w:val="23CA9CE0"/>
    <w:rsid w:val="2455C4CD"/>
    <w:rsid w:val="2592F140"/>
    <w:rsid w:val="26546CC8"/>
    <w:rsid w:val="273471E0"/>
    <w:rsid w:val="284B036B"/>
    <w:rsid w:val="288FEDF0"/>
    <w:rsid w:val="28CA108B"/>
    <w:rsid w:val="29A10FB8"/>
    <w:rsid w:val="29D6067E"/>
    <w:rsid w:val="2B9E9FF2"/>
    <w:rsid w:val="2BFE2F9E"/>
    <w:rsid w:val="2CA911CE"/>
    <w:rsid w:val="2CC0F3C4"/>
    <w:rsid w:val="2E8ABC9D"/>
    <w:rsid w:val="2EF2C789"/>
    <w:rsid w:val="2FDB13F5"/>
    <w:rsid w:val="3012E5CA"/>
    <w:rsid w:val="308E97EA"/>
    <w:rsid w:val="319E80D7"/>
    <w:rsid w:val="338BF58B"/>
    <w:rsid w:val="3395A398"/>
    <w:rsid w:val="344859CC"/>
    <w:rsid w:val="3A9C9927"/>
    <w:rsid w:val="3CCA5685"/>
    <w:rsid w:val="3F72AC15"/>
    <w:rsid w:val="43BFACB0"/>
    <w:rsid w:val="43E806BB"/>
    <w:rsid w:val="440CC65E"/>
    <w:rsid w:val="44BCB2AC"/>
    <w:rsid w:val="45E596F5"/>
    <w:rsid w:val="4644D652"/>
    <w:rsid w:val="489E7CC1"/>
    <w:rsid w:val="4959D31B"/>
    <w:rsid w:val="4995F7BC"/>
    <w:rsid w:val="4B2949D1"/>
    <w:rsid w:val="4BDB57AC"/>
    <w:rsid w:val="4BE5643C"/>
    <w:rsid w:val="4CFE3140"/>
    <w:rsid w:val="4E7ED934"/>
    <w:rsid w:val="4FD82467"/>
    <w:rsid w:val="5164E500"/>
    <w:rsid w:val="52159174"/>
    <w:rsid w:val="522DB0D1"/>
    <w:rsid w:val="548B9851"/>
    <w:rsid w:val="5593779B"/>
    <w:rsid w:val="56A3D6EF"/>
    <w:rsid w:val="56BB3C13"/>
    <w:rsid w:val="56FC099C"/>
    <w:rsid w:val="587A736B"/>
    <w:rsid w:val="5AECB659"/>
    <w:rsid w:val="5B8D0A0D"/>
    <w:rsid w:val="5C48E6C4"/>
    <w:rsid w:val="5C5FB71D"/>
    <w:rsid w:val="5C630569"/>
    <w:rsid w:val="60CE3CBD"/>
    <w:rsid w:val="625C6049"/>
    <w:rsid w:val="63E7D675"/>
    <w:rsid w:val="647E9D84"/>
    <w:rsid w:val="6497C0A8"/>
    <w:rsid w:val="64E274D5"/>
    <w:rsid w:val="65A6B23A"/>
    <w:rsid w:val="65B34E60"/>
    <w:rsid w:val="6722F346"/>
    <w:rsid w:val="67D4BDB4"/>
    <w:rsid w:val="6889A1B3"/>
    <w:rsid w:val="6A6101C6"/>
    <w:rsid w:val="6B0D96F2"/>
    <w:rsid w:val="6B10B039"/>
    <w:rsid w:val="6B603E66"/>
    <w:rsid w:val="6E3EA2EE"/>
    <w:rsid w:val="7025E965"/>
    <w:rsid w:val="70436608"/>
    <w:rsid w:val="719C829C"/>
    <w:rsid w:val="724D1C30"/>
    <w:rsid w:val="733B5E5F"/>
    <w:rsid w:val="749DACC8"/>
    <w:rsid w:val="74E439F0"/>
    <w:rsid w:val="74F28ECE"/>
    <w:rsid w:val="75A1A765"/>
    <w:rsid w:val="76759E8E"/>
    <w:rsid w:val="7763B6B2"/>
    <w:rsid w:val="77E0F1F0"/>
    <w:rsid w:val="78D94827"/>
    <w:rsid w:val="78EDDD4B"/>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5F62"/>
  <w15:chartTrackingRefBased/>
  <w15:docId w15:val="{A93F78B1-67B2-4D62-B4E8-4A8823D4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B4"/>
  </w:style>
  <w:style w:type="paragraph" w:styleId="Ttulo1">
    <w:name w:val="heading 1"/>
    <w:basedOn w:val="Normal"/>
    <w:next w:val="Normal"/>
    <w:link w:val="Ttulo1Car"/>
    <w:qFormat/>
    <w:rsid w:val="00685434"/>
    <w:pPr>
      <w:keepNext/>
      <w:spacing w:before="240" w:after="60" w:line="240" w:lineRule="auto"/>
      <w:outlineLvl w:val="0"/>
    </w:pPr>
    <w:rPr>
      <w:rFonts w:ascii="Arial Black" w:eastAsia="MS Mincho" w:hAnsi="Arial Black" w:cs="Arial"/>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4B65"/>
    <w:pPr>
      <w:ind w:left="720"/>
      <w:contextualSpacing/>
    </w:pPr>
  </w:style>
  <w:style w:type="paragraph" w:styleId="Textocomentario">
    <w:name w:val="annotation text"/>
    <w:basedOn w:val="Normal"/>
    <w:link w:val="TextocomentarioCar"/>
    <w:uiPriority w:val="99"/>
    <w:unhideWhenUsed/>
    <w:rsid w:val="00BF4B65"/>
    <w:pPr>
      <w:spacing w:line="240" w:lineRule="auto"/>
    </w:pPr>
    <w:rPr>
      <w:sz w:val="20"/>
      <w:szCs w:val="20"/>
    </w:rPr>
  </w:style>
  <w:style w:type="character" w:customStyle="1" w:styleId="TextocomentarioCar">
    <w:name w:val="Texto comentario Car"/>
    <w:basedOn w:val="Fuentedeprrafopredeter"/>
    <w:link w:val="Textocomentario"/>
    <w:uiPriority w:val="99"/>
    <w:rsid w:val="00BF4B65"/>
    <w:rPr>
      <w:sz w:val="20"/>
      <w:szCs w:val="20"/>
    </w:rPr>
  </w:style>
  <w:style w:type="character" w:styleId="Refdecomentario">
    <w:name w:val="annotation reference"/>
    <w:basedOn w:val="Fuentedeprrafopredeter"/>
    <w:uiPriority w:val="99"/>
    <w:semiHidden/>
    <w:unhideWhenUsed/>
    <w:rsid w:val="00BF4B65"/>
    <w:rPr>
      <w:sz w:val="16"/>
      <w:szCs w:val="16"/>
    </w:rPr>
  </w:style>
  <w:style w:type="paragraph" w:styleId="Asuntodelcomentario">
    <w:name w:val="annotation subject"/>
    <w:basedOn w:val="Textocomentario"/>
    <w:next w:val="Textocomentario"/>
    <w:link w:val="AsuntodelcomentarioCar"/>
    <w:uiPriority w:val="99"/>
    <w:semiHidden/>
    <w:unhideWhenUsed/>
    <w:rsid w:val="001F06B4"/>
    <w:rPr>
      <w:b/>
      <w:bCs/>
    </w:rPr>
  </w:style>
  <w:style w:type="character" w:customStyle="1" w:styleId="AsuntodelcomentarioCar">
    <w:name w:val="Asunto del comentario Car"/>
    <w:basedOn w:val="TextocomentarioCar"/>
    <w:link w:val="Asuntodelcomentario"/>
    <w:uiPriority w:val="99"/>
    <w:semiHidden/>
    <w:rsid w:val="001F06B4"/>
    <w:rPr>
      <w:b/>
      <w:bCs/>
      <w:sz w:val="20"/>
      <w:szCs w:val="20"/>
    </w:rPr>
  </w:style>
  <w:style w:type="character" w:customStyle="1" w:styleId="Ttulo1Car">
    <w:name w:val="Título 1 Car"/>
    <w:basedOn w:val="Fuentedeprrafopredeter"/>
    <w:link w:val="Ttulo1"/>
    <w:rsid w:val="00685434"/>
    <w:rPr>
      <w:rFonts w:ascii="Arial Black" w:eastAsia="MS Mincho" w:hAnsi="Arial Black" w:cs="Arial"/>
      <w:bCs/>
      <w:kern w:val="32"/>
      <w:sz w:val="32"/>
      <w:szCs w:val="32"/>
      <w:lang w:eastAsia="es-ES"/>
    </w:rPr>
  </w:style>
  <w:style w:type="paragraph" w:styleId="Textoindependiente">
    <w:name w:val="Body Text"/>
    <w:basedOn w:val="Normal"/>
    <w:link w:val="TextoindependienteCar"/>
    <w:rsid w:val="00685434"/>
    <w:pPr>
      <w:spacing w:after="0" w:line="240" w:lineRule="auto"/>
      <w:jc w:val="center"/>
    </w:pPr>
    <w:rPr>
      <w:rFonts w:ascii="Arial" w:eastAsia="Times New Roman" w:hAnsi="Arial" w:cs="Arial"/>
      <w:b/>
      <w:sz w:val="24"/>
      <w:szCs w:val="20"/>
      <w:lang w:val="es-ES" w:eastAsia="es-ES"/>
    </w:rPr>
  </w:style>
  <w:style w:type="character" w:customStyle="1" w:styleId="TextoindependienteCar">
    <w:name w:val="Texto independiente Car"/>
    <w:basedOn w:val="Fuentedeprrafopredeter"/>
    <w:link w:val="Textoindependiente"/>
    <w:rsid w:val="00685434"/>
    <w:rPr>
      <w:rFonts w:ascii="Arial" w:eastAsia="Times New Roman" w:hAnsi="Arial" w:cs="Arial"/>
      <w:b/>
      <w:sz w:val="24"/>
      <w:szCs w:val="20"/>
      <w:lang w:val="es-ES" w:eastAsia="es-ES"/>
    </w:rPr>
  </w:style>
  <w:style w:type="paragraph" w:customStyle="1" w:styleId="paragraph">
    <w:name w:val="paragraph"/>
    <w:basedOn w:val="Normal"/>
    <w:rsid w:val="006854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85434"/>
  </w:style>
  <w:style w:type="character" w:customStyle="1" w:styleId="eop">
    <w:name w:val="eop"/>
    <w:basedOn w:val="Fuentedeprrafopredeter"/>
    <w:rsid w:val="00685434"/>
  </w:style>
  <w:style w:type="table" w:styleId="Tablaconcuadrcula">
    <w:name w:val="Table Grid"/>
    <w:basedOn w:val="Tablanormal"/>
    <w:rsid w:val="00BE3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E14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3E1491"/>
    <w:rPr>
      <w:rFonts w:ascii="Segoe UI" w:hAnsi="Segoe UI" w:cs="Segoe UI" w:hint="default"/>
      <w:color w:val="414042"/>
      <w:sz w:val="18"/>
      <w:szCs w:val="18"/>
      <w:shd w:val="clear" w:color="auto" w:fill="FFFFFF"/>
    </w:rPr>
  </w:style>
  <w:style w:type="character" w:styleId="Hipervnculo">
    <w:name w:val="Hyperlink"/>
    <w:basedOn w:val="Fuentedeprrafopredeter"/>
    <w:uiPriority w:val="99"/>
    <w:unhideWhenUsed/>
    <w:rsid w:val="003E1491"/>
    <w:rPr>
      <w:color w:val="0563C1" w:themeColor="hyperlink"/>
      <w:u w:val="single"/>
    </w:rPr>
  </w:style>
  <w:style w:type="character" w:styleId="Hipervnculovisitado">
    <w:name w:val="FollowedHyperlink"/>
    <w:basedOn w:val="Fuentedeprrafopredeter"/>
    <w:uiPriority w:val="99"/>
    <w:semiHidden/>
    <w:unhideWhenUsed/>
    <w:rsid w:val="003E1491"/>
    <w:rPr>
      <w:color w:val="954F72" w:themeColor="followedHyperlink"/>
      <w:u w:val="single"/>
    </w:rPr>
  </w:style>
  <w:style w:type="character" w:styleId="Mencinsinresolver">
    <w:name w:val="Unresolved Mention"/>
    <w:basedOn w:val="Fuentedeprrafopredeter"/>
    <w:uiPriority w:val="99"/>
    <w:semiHidden/>
    <w:unhideWhenUsed/>
    <w:rsid w:val="000104B5"/>
    <w:rPr>
      <w:color w:val="605E5C"/>
      <w:shd w:val="clear" w:color="auto" w:fill="E1DFDD"/>
    </w:rPr>
  </w:style>
  <w:style w:type="paragraph" w:styleId="Revisin">
    <w:name w:val="Revision"/>
    <w:hidden/>
    <w:uiPriority w:val="99"/>
    <w:semiHidden/>
    <w:rsid w:val="00027E8D"/>
    <w:pPr>
      <w:spacing w:after="0" w:line="240" w:lineRule="auto"/>
    </w:pPr>
  </w:style>
  <w:style w:type="paragraph" w:styleId="Textonotapie">
    <w:name w:val="footnote text"/>
    <w:basedOn w:val="Normal"/>
    <w:link w:val="TextonotapieCar"/>
    <w:uiPriority w:val="99"/>
    <w:semiHidden/>
    <w:unhideWhenUsed/>
    <w:rsid w:val="003170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70F6"/>
    <w:rPr>
      <w:sz w:val="20"/>
      <w:szCs w:val="20"/>
    </w:rPr>
  </w:style>
  <w:style w:type="character" w:styleId="Refdenotaalpie">
    <w:name w:val="footnote reference"/>
    <w:basedOn w:val="Fuentedeprrafopredeter"/>
    <w:uiPriority w:val="99"/>
    <w:semiHidden/>
    <w:unhideWhenUsed/>
    <w:rsid w:val="003170F6"/>
    <w:rPr>
      <w:vertAlign w:val="superscript"/>
    </w:rPr>
  </w:style>
  <w:style w:type="paragraph" w:styleId="Encabezado">
    <w:name w:val="header"/>
    <w:basedOn w:val="Normal"/>
    <w:link w:val="EncabezadoCar"/>
    <w:uiPriority w:val="99"/>
    <w:unhideWhenUsed/>
    <w:rsid w:val="00B66A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6AF8"/>
  </w:style>
  <w:style w:type="paragraph" w:styleId="Piedepgina">
    <w:name w:val="footer"/>
    <w:basedOn w:val="Normal"/>
    <w:link w:val="PiedepginaCar"/>
    <w:uiPriority w:val="99"/>
    <w:unhideWhenUsed/>
    <w:rsid w:val="00B66A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6AF8"/>
  </w:style>
  <w:style w:type="paragraph" w:styleId="NormalWeb">
    <w:name w:val="Normal (Web)"/>
    <w:basedOn w:val="Normal"/>
    <w:uiPriority w:val="99"/>
    <w:rsid w:val="00F32C9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4803">
      <w:bodyDiv w:val="1"/>
      <w:marLeft w:val="0"/>
      <w:marRight w:val="0"/>
      <w:marTop w:val="0"/>
      <w:marBottom w:val="0"/>
      <w:divBdr>
        <w:top w:val="none" w:sz="0" w:space="0" w:color="auto"/>
        <w:left w:val="none" w:sz="0" w:space="0" w:color="auto"/>
        <w:bottom w:val="none" w:sz="0" w:space="0" w:color="auto"/>
        <w:right w:val="none" w:sz="0" w:space="0" w:color="auto"/>
      </w:divBdr>
      <w:divsChild>
        <w:div w:id="50661824">
          <w:marLeft w:val="0"/>
          <w:marRight w:val="0"/>
          <w:marTop w:val="0"/>
          <w:marBottom w:val="0"/>
          <w:divBdr>
            <w:top w:val="none" w:sz="0" w:space="0" w:color="auto"/>
            <w:left w:val="none" w:sz="0" w:space="0" w:color="auto"/>
            <w:bottom w:val="none" w:sz="0" w:space="0" w:color="auto"/>
            <w:right w:val="none" w:sz="0" w:space="0" w:color="auto"/>
          </w:divBdr>
        </w:div>
        <w:div w:id="367222885">
          <w:marLeft w:val="0"/>
          <w:marRight w:val="0"/>
          <w:marTop w:val="0"/>
          <w:marBottom w:val="0"/>
          <w:divBdr>
            <w:top w:val="none" w:sz="0" w:space="0" w:color="auto"/>
            <w:left w:val="none" w:sz="0" w:space="0" w:color="auto"/>
            <w:bottom w:val="none" w:sz="0" w:space="0" w:color="auto"/>
            <w:right w:val="none" w:sz="0" w:space="0" w:color="auto"/>
          </w:divBdr>
        </w:div>
        <w:div w:id="545607722">
          <w:marLeft w:val="0"/>
          <w:marRight w:val="0"/>
          <w:marTop w:val="0"/>
          <w:marBottom w:val="0"/>
          <w:divBdr>
            <w:top w:val="none" w:sz="0" w:space="0" w:color="auto"/>
            <w:left w:val="none" w:sz="0" w:space="0" w:color="auto"/>
            <w:bottom w:val="none" w:sz="0" w:space="0" w:color="auto"/>
            <w:right w:val="none" w:sz="0" w:space="0" w:color="auto"/>
          </w:divBdr>
        </w:div>
        <w:div w:id="547912729">
          <w:marLeft w:val="0"/>
          <w:marRight w:val="0"/>
          <w:marTop w:val="0"/>
          <w:marBottom w:val="0"/>
          <w:divBdr>
            <w:top w:val="none" w:sz="0" w:space="0" w:color="auto"/>
            <w:left w:val="none" w:sz="0" w:space="0" w:color="auto"/>
            <w:bottom w:val="none" w:sz="0" w:space="0" w:color="auto"/>
            <w:right w:val="none" w:sz="0" w:space="0" w:color="auto"/>
          </w:divBdr>
        </w:div>
        <w:div w:id="551767529">
          <w:marLeft w:val="0"/>
          <w:marRight w:val="0"/>
          <w:marTop w:val="0"/>
          <w:marBottom w:val="0"/>
          <w:divBdr>
            <w:top w:val="none" w:sz="0" w:space="0" w:color="auto"/>
            <w:left w:val="none" w:sz="0" w:space="0" w:color="auto"/>
            <w:bottom w:val="none" w:sz="0" w:space="0" w:color="auto"/>
            <w:right w:val="none" w:sz="0" w:space="0" w:color="auto"/>
          </w:divBdr>
        </w:div>
        <w:div w:id="627973102">
          <w:marLeft w:val="0"/>
          <w:marRight w:val="0"/>
          <w:marTop w:val="0"/>
          <w:marBottom w:val="0"/>
          <w:divBdr>
            <w:top w:val="none" w:sz="0" w:space="0" w:color="auto"/>
            <w:left w:val="none" w:sz="0" w:space="0" w:color="auto"/>
            <w:bottom w:val="none" w:sz="0" w:space="0" w:color="auto"/>
            <w:right w:val="none" w:sz="0" w:space="0" w:color="auto"/>
          </w:divBdr>
        </w:div>
        <w:div w:id="735398279">
          <w:marLeft w:val="0"/>
          <w:marRight w:val="0"/>
          <w:marTop w:val="0"/>
          <w:marBottom w:val="0"/>
          <w:divBdr>
            <w:top w:val="none" w:sz="0" w:space="0" w:color="auto"/>
            <w:left w:val="none" w:sz="0" w:space="0" w:color="auto"/>
            <w:bottom w:val="none" w:sz="0" w:space="0" w:color="auto"/>
            <w:right w:val="none" w:sz="0" w:space="0" w:color="auto"/>
          </w:divBdr>
        </w:div>
        <w:div w:id="752747918">
          <w:marLeft w:val="0"/>
          <w:marRight w:val="0"/>
          <w:marTop w:val="0"/>
          <w:marBottom w:val="0"/>
          <w:divBdr>
            <w:top w:val="none" w:sz="0" w:space="0" w:color="auto"/>
            <w:left w:val="none" w:sz="0" w:space="0" w:color="auto"/>
            <w:bottom w:val="none" w:sz="0" w:space="0" w:color="auto"/>
            <w:right w:val="none" w:sz="0" w:space="0" w:color="auto"/>
          </w:divBdr>
        </w:div>
        <w:div w:id="781341569">
          <w:marLeft w:val="0"/>
          <w:marRight w:val="0"/>
          <w:marTop w:val="0"/>
          <w:marBottom w:val="0"/>
          <w:divBdr>
            <w:top w:val="none" w:sz="0" w:space="0" w:color="auto"/>
            <w:left w:val="none" w:sz="0" w:space="0" w:color="auto"/>
            <w:bottom w:val="none" w:sz="0" w:space="0" w:color="auto"/>
            <w:right w:val="none" w:sz="0" w:space="0" w:color="auto"/>
          </w:divBdr>
        </w:div>
        <w:div w:id="817380008">
          <w:marLeft w:val="0"/>
          <w:marRight w:val="0"/>
          <w:marTop w:val="0"/>
          <w:marBottom w:val="0"/>
          <w:divBdr>
            <w:top w:val="none" w:sz="0" w:space="0" w:color="auto"/>
            <w:left w:val="none" w:sz="0" w:space="0" w:color="auto"/>
            <w:bottom w:val="none" w:sz="0" w:space="0" w:color="auto"/>
            <w:right w:val="none" w:sz="0" w:space="0" w:color="auto"/>
          </w:divBdr>
        </w:div>
        <w:div w:id="849105315">
          <w:marLeft w:val="0"/>
          <w:marRight w:val="0"/>
          <w:marTop w:val="0"/>
          <w:marBottom w:val="0"/>
          <w:divBdr>
            <w:top w:val="none" w:sz="0" w:space="0" w:color="auto"/>
            <w:left w:val="none" w:sz="0" w:space="0" w:color="auto"/>
            <w:bottom w:val="none" w:sz="0" w:space="0" w:color="auto"/>
            <w:right w:val="none" w:sz="0" w:space="0" w:color="auto"/>
          </w:divBdr>
        </w:div>
        <w:div w:id="915897425">
          <w:marLeft w:val="0"/>
          <w:marRight w:val="0"/>
          <w:marTop w:val="0"/>
          <w:marBottom w:val="0"/>
          <w:divBdr>
            <w:top w:val="none" w:sz="0" w:space="0" w:color="auto"/>
            <w:left w:val="none" w:sz="0" w:space="0" w:color="auto"/>
            <w:bottom w:val="none" w:sz="0" w:space="0" w:color="auto"/>
            <w:right w:val="none" w:sz="0" w:space="0" w:color="auto"/>
          </w:divBdr>
        </w:div>
        <w:div w:id="990451216">
          <w:marLeft w:val="0"/>
          <w:marRight w:val="0"/>
          <w:marTop w:val="0"/>
          <w:marBottom w:val="0"/>
          <w:divBdr>
            <w:top w:val="none" w:sz="0" w:space="0" w:color="auto"/>
            <w:left w:val="none" w:sz="0" w:space="0" w:color="auto"/>
            <w:bottom w:val="none" w:sz="0" w:space="0" w:color="auto"/>
            <w:right w:val="none" w:sz="0" w:space="0" w:color="auto"/>
          </w:divBdr>
        </w:div>
        <w:div w:id="1152141001">
          <w:marLeft w:val="0"/>
          <w:marRight w:val="0"/>
          <w:marTop w:val="0"/>
          <w:marBottom w:val="0"/>
          <w:divBdr>
            <w:top w:val="none" w:sz="0" w:space="0" w:color="auto"/>
            <w:left w:val="none" w:sz="0" w:space="0" w:color="auto"/>
            <w:bottom w:val="none" w:sz="0" w:space="0" w:color="auto"/>
            <w:right w:val="none" w:sz="0" w:space="0" w:color="auto"/>
          </w:divBdr>
        </w:div>
        <w:div w:id="1246112131">
          <w:marLeft w:val="0"/>
          <w:marRight w:val="0"/>
          <w:marTop w:val="0"/>
          <w:marBottom w:val="0"/>
          <w:divBdr>
            <w:top w:val="none" w:sz="0" w:space="0" w:color="auto"/>
            <w:left w:val="none" w:sz="0" w:space="0" w:color="auto"/>
            <w:bottom w:val="none" w:sz="0" w:space="0" w:color="auto"/>
            <w:right w:val="none" w:sz="0" w:space="0" w:color="auto"/>
          </w:divBdr>
        </w:div>
        <w:div w:id="1350984322">
          <w:marLeft w:val="0"/>
          <w:marRight w:val="0"/>
          <w:marTop w:val="0"/>
          <w:marBottom w:val="0"/>
          <w:divBdr>
            <w:top w:val="none" w:sz="0" w:space="0" w:color="auto"/>
            <w:left w:val="none" w:sz="0" w:space="0" w:color="auto"/>
            <w:bottom w:val="none" w:sz="0" w:space="0" w:color="auto"/>
            <w:right w:val="none" w:sz="0" w:space="0" w:color="auto"/>
          </w:divBdr>
        </w:div>
        <w:div w:id="1400983074">
          <w:marLeft w:val="0"/>
          <w:marRight w:val="0"/>
          <w:marTop w:val="0"/>
          <w:marBottom w:val="0"/>
          <w:divBdr>
            <w:top w:val="none" w:sz="0" w:space="0" w:color="auto"/>
            <w:left w:val="none" w:sz="0" w:space="0" w:color="auto"/>
            <w:bottom w:val="none" w:sz="0" w:space="0" w:color="auto"/>
            <w:right w:val="none" w:sz="0" w:space="0" w:color="auto"/>
          </w:divBdr>
        </w:div>
        <w:div w:id="1450389495">
          <w:marLeft w:val="0"/>
          <w:marRight w:val="0"/>
          <w:marTop w:val="0"/>
          <w:marBottom w:val="0"/>
          <w:divBdr>
            <w:top w:val="none" w:sz="0" w:space="0" w:color="auto"/>
            <w:left w:val="none" w:sz="0" w:space="0" w:color="auto"/>
            <w:bottom w:val="none" w:sz="0" w:space="0" w:color="auto"/>
            <w:right w:val="none" w:sz="0" w:space="0" w:color="auto"/>
          </w:divBdr>
        </w:div>
        <w:div w:id="1488933097">
          <w:marLeft w:val="0"/>
          <w:marRight w:val="0"/>
          <w:marTop w:val="0"/>
          <w:marBottom w:val="0"/>
          <w:divBdr>
            <w:top w:val="none" w:sz="0" w:space="0" w:color="auto"/>
            <w:left w:val="none" w:sz="0" w:space="0" w:color="auto"/>
            <w:bottom w:val="none" w:sz="0" w:space="0" w:color="auto"/>
            <w:right w:val="none" w:sz="0" w:space="0" w:color="auto"/>
          </w:divBdr>
        </w:div>
        <w:div w:id="1661421004">
          <w:marLeft w:val="0"/>
          <w:marRight w:val="0"/>
          <w:marTop w:val="0"/>
          <w:marBottom w:val="0"/>
          <w:divBdr>
            <w:top w:val="none" w:sz="0" w:space="0" w:color="auto"/>
            <w:left w:val="none" w:sz="0" w:space="0" w:color="auto"/>
            <w:bottom w:val="none" w:sz="0" w:space="0" w:color="auto"/>
            <w:right w:val="none" w:sz="0" w:space="0" w:color="auto"/>
          </w:divBdr>
        </w:div>
        <w:div w:id="1749502786">
          <w:marLeft w:val="0"/>
          <w:marRight w:val="0"/>
          <w:marTop w:val="0"/>
          <w:marBottom w:val="0"/>
          <w:divBdr>
            <w:top w:val="none" w:sz="0" w:space="0" w:color="auto"/>
            <w:left w:val="none" w:sz="0" w:space="0" w:color="auto"/>
            <w:bottom w:val="none" w:sz="0" w:space="0" w:color="auto"/>
            <w:right w:val="none" w:sz="0" w:space="0" w:color="auto"/>
          </w:divBdr>
        </w:div>
        <w:div w:id="1817994586">
          <w:marLeft w:val="0"/>
          <w:marRight w:val="0"/>
          <w:marTop w:val="0"/>
          <w:marBottom w:val="0"/>
          <w:divBdr>
            <w:top w:val="none" w:sz="0" w:space="0" w:color="auto"/>
            <w:left w:val="none" w:sz="0" w:space="0" w:color="auto"/>
            <w:bottom w:val="none" w:sz="0" w:space="0" w:color="auto"/>
            <w:right w:val="none" w:sz="0" w:space="0" w:color="auto"/>
          </w:divBdr>
        </w:div>
        <w:div w:id="1922256452">
          <w:marLeft w:val="0"/>
          <w:marRight w:val="0"/>
          <w:marTop w:val="0"/>
          <w:marBottom w:val="0"/>
          <w:divBdr>
            <w:top w:val="none" w:sz="0" w:space="0" w:color="auto"/>
            <w:left w:val="none" w:sz="0" w:space="0" w:color="auto"/>
            <w:bottom w:val="none" w:sz="0" w:space="0" w:color="auto"/>
            <w:right w:val="none" w:sz="0" w:space="0" w:color="auto"/>
          </w:divBdr>
        </w:div>
        <w:div w:id="2067679521">
          <w:marLeft w:val="0"/>
          <w:marRight w:val="0"/>
          <w:marTop w:val="0"/>
          <w:marBottom w:val="0"/>
          <w:divBdr>
            <w:top w:val="none" w:sz="0" w:space="0" w:color="auto"/>
            <w:left w:val="none" w:sz="0" w:space="0" w:color="auto"/>
            <w:bottom w:val="none" w:sz="0" w:space="0" w:color="auto"/>
            <w:right w:val="none" w:sz="0" w:space="0" w:color="auto"/>
          </w:divBdr>
        </w:div>
        <w:div w:id="2080248020">
          <w:marLeft w:val="0"/>
          <w:marRight w:val="0"/>
          <w:marTop w:val="0"/>
          <w:marBottom w:val="0"/>
          <w:divBdr>
            <w:top w:val="none" w:sz="0" w:space="0" w:color="auto"/>
            <w:left w:val="none" w:sz="0" w:space="0" w:color="auto"/>
            <w:bottom w:val="none" w:sz="0" w:space="0" w:color="auto"/>
            <w:right w:val="none" w:sz="0" w:space="0" w:color="auto"/>
          </w:divBdr>
        </w:div>
        <w:div w:id="2107387601">
          <w:marLeft w:val="0"/>
          <w:marRight w:val="0"/>
          <w:marTop w:val="0"/>
          <w:marBottom w:val="0"/>
          <w:divBdr>
            <w:top w:val="none" w:sz="0" w:space="0" w:color="auto"/>
            <w:left w:val="none" w:sz="0" w:space="0" w:color="auto"/>
            <w:bottom w:val="none" w:sz="0" w:space="0" w:color="auto"/>
            <w:right w:val="none" w:sz="0" w:space="0" w:color="auto"/>
          </w:divBdr>
        </w:div>
      </w:divsChild>
    </w:div>
    <w:div w:id="890001275">
      <w:bodyDiv w:val="1"/>
      <w:marLeft w:val="0"/>
      <w:marRight w:val="0"/>
      <w:marTop w:val="0"/>
      <w:marBottom w:val="0"/>
      <w:divBdr>
        <w:top w:val="none" w:sz="0" w:space="0" w:color="auto"/>
        <w:left w:val="none" w:sz="0" w:space="0" w:color="auto"/>
        <w:bottom w:val="none" w:sz="0" w:space="0" w:color="auto"/>
        <w:right w:val="none" w:sz="0" w:space="0" w:color="auto"/>
      </w:divBdr>
      <w:divsChild>
        <w:div w:id="104888932">
          <w:marLeft w:val="0"/>
          <w:marRight w:val="0"/>
          <w:marTop w:val="0"/>
          <w:marBottom w:val="0"/>
          <w:divBdr>
            <w:top w:val="single" w:sz="2" w:space="0" w:color="DDDDDB"/>
            <w:left w:val="single" w:sz="2" w:space="0" w:color="DDDDDB"/>
            <w:bottom w:val="single" w:sz="6" w:space="0" w:color="DDDDDB"/>
            <w:right w:val="single" w:sz="2" w:space="0" w:color="DDDDDB"/>
          </w:divBdr>
          <w:divsChild>
            <w:div w:id="331181724">
              <w:marLeft w:val="0"/>
              <w:marRight w:val="0"/>
              <w:marTop w:val="100"/>
              <w:marBottom w:val="100"/>
              <w:divBdr>
                <w:top w:val="single" w:sz="2" w:space="9" w:color="DDDDDB"/>
                <w:left w:val="single" w:sz="2" w:space="3" w:color="DDDDDB"/>
                <w:bottom w:val="single" w:sz="2" w:space="9" w:color="DDDDDB"/>
                <w:right w:val="single" w:sz="2" w:space="0" w:color="DDDDDB"/>
              </w:divBdr>
            </w:div>
            <w:div w:id="1733886573">
              <w:marLeft w:val="0"/>
              <w:marRight w:val="0"/>
              <w:marTop w:val="0"/>
              <w:marBottom w:val="0"/>
              <w:divBdr>
                <w:top w:val="single" w:sz="2" w:space="8" w:color="DDDDDB"/>
                <w:left w:val="single" w:sz="6" w:space="8" w:color="DDDDDB"/>
                <w:bottom w:val="single" w:sz="2" w:space="8" w:color="DDDDDB"/>
                <w:right w:val="single" w:sz="2" w:space="8" w:color="DDDDDB"/>
              </w:divBdr>
            </w:div>
          </w:divsChild>
        </w:div>
        <w:div w:id="108092965">
          <w:marLeft w:val="0"/>
          <w:marRight w:val="0"/>
          <w:marTop w:val="0"/>
          <w:marBottom w:val="0"/>
          <w:divBdr>
            <w:top w:val="single" w:sz="2" w:space="0" w:color="DDDDDB"/>
            <w:left w:val="single" w:sz="2" w:space="0" w:color="DDDDDB"/>
            <w:bottom w:val="single" w:sz="6" w:space="0" w:color="DDDDDB"/>
            <w:right w:val="single" w:sz="2" w:space="0" w:color="DDDDDB"/>
          </w:divBdr>
          <w:divsChild>
            <w:div w:id="157188051">
              <w:marLeft w:val="0"/>
              <w:marRight w:val="0"/>
              <w:marTop w:val="0"/>
              <w:marBottom w:val="0"/>
              <w:divBdr>
                <w:top w:val="single" w:sz="2" w:space="8" w:color="DDDDDB"/>
                <w:left w:val="single" w:sz="6" w:space="8" w:color="DDDDDB"/>
                <w:bottom w:val="single" w:sz="2" w:space="8" w:color="DDDDDB"/>
                <w:right w:val="single" w:sz="2" w:space="8" w:color="DDDDDB"/>
              </w:divBdr>
            </w:div>
            <w:div w:id="196052521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90762809">
          <w:marLeft w:val="0"/>
          <w:marRight w:val="0"/>
          <w:marTop w:val="0"/>
          <w:marBottom w:val="0"/>
          <w:divBdr>
            <w:top w:val="single" w:sz="2" w:space="0" w:color="DDDDDB"/>
            <w:left w:val="single" w:sz="2" w:space="0" w:color="DDDDDB"/>
            <w:bottom w:val="single" w:sz="6" w:space="0" w:color="DDDDDB"/>
            <w:right w:val="single" w:sz="2" w:space="0" w:color="DDDDDB"/>
          </w:divBdr>
          <w:divsChild>
            <w:div w:id="1597251508">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xm.com.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579FFF9717A044DA8DE561D1977725D" ma:contentTypeVersion="4" ma:contentTypeDescription="Crear nuevo documento." ma:contentTypeScope="" ma:versionID="2a520df69bf663d05e6bc6464a039101">
  <xsd:schema xmlns:xsd="http://www.w3.org/2001/XMLSchema" xmlns:xs="http://www.w3.org/2001/XMLSchema" xmlns:p="http://schemas.microsoft.com/office/2006/metadata/properties" xmlns:ns2="27f1ac7d-7be0-49bc-96cc-a34c24413611" xmlns:ns3="510f7d69-63be-4aa7-9b47-5312d88eda30" targetNamespace="http://schemas.microsoft.com/office/2006/metadata/properties" ma:root="true" ma:fieldsID="846d15803102dfbe2b8f71640ef6e4c6" ns2:_="" ns3:_="">
    <xsd:import namespace="27f1ac7d-7be0-49bc-96cc-a34c24413611"/>
    <xsd:import namespace="510f7d69-63be-4aa7-9b47-5312d88ed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1ac7d-7be0-49bc-96cc-a34c24413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f7d69-63be-4aa7-9b47-5312d88eda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A8C5A-AF6D-4F62-A923-2A90A0354B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8334D-DF68-4490-9E49-3A55A162C197}">
  <ds:schemaRefs>
    <ds:schemaRef ds:uri="http://schemas.openxmlformats.org/officeDocument/2006/bibliography"/>
  </ds:schemaRefs>
</ds:datastoreItem>
</file>

<file path=customXml/itemProps3.xml><?xml version="1.0" encoding="utf-8"?>
<ds:datastoreItem xmlns:ds="http://schemas.openxmlformats.org/officeDocument/2006/customXml" ds:itemID="{C075FB2D-FC90-42F4-82A0-142A41D3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1ac7d-7be0-49bc-96cc-a34c24413611"/>
    <ds:schemaRef ds:uri="510f7d69-63be-4aa7-9b47-5312d88ed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F1EC1-6259-46CA-B11F-41EA538C3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MORENO COSSIO</dc:creator>
  <cp:keywords/>
  <dc:description/>
  <cp:lastModifiedBy>Adriana Perez</cp:lastModifiedBy>
  <cp:revision>2</cp:revision>
  <dcterms:created xsi:type="dcterms:W3CDTF">2023-11-30T13:55:00Z</dcterms:created>
  <dcterms:modified xsi:type="dcterms:W3CDTF">2023-11-30T13:55:00Z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0x0101003579FFF9717A044DA8DE561D1977725D</vt:lpwstr>
  </property>
</Properties>
</file>