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FF9C9" w14:textId="77777777" w:rsidR="00A003F7" w:rsidRDefault="00A003F7" w:rsidP="00013AA0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76BA03F5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250D8A63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19C95F44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23A07FB4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174D4223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306EA860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0ED39E2F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7DF01BB1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2080AB70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W w:w="10207" w:type="dxa"/>
        <w:tblInd w:w="-71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7088"/>
      </w:tblGrid>
      <w:tr w:rsidR="00F32C95" w:rsidRPr="00864FBB" w14:paraId="2AA11614" w14:textId="77777777" w:rsidTr="00DF12D9">
        <w:trPr>
          <w:trHeight w:val="57"/>
        </w:trPr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1AA89C" w14:textId="77777777" w:rsidR="00F32C95" w:rsidRPr="006C3D80" w:rsidRDefault="00F32C95" w:rsidP="00DF12D9">
            <w:pPr>
              <w:pStyle w:val="NormalWeb"/>
              <w:spacing w:before="0" w:beforeAutospacing="0" w:after="0" w:afterAutospacing="0" w:line="0" w:lineRule="auto"/>
              <w:jc w:val="center"/>
              <w:rPr>
                <w:rFonts w:ascii="Montserrat" w:hAnsi="Montserrat" w:cstheme="minorHAnsi"/>
                <w:b/>
                <w:color w:val="595959" w:themeColor="text1" w:themeTint="A6"/>
                <w:sz w:val="20"/>
                <w:szCs w:val="20"/>
              </w:rPr>
            </w:pPr>
            <w:r w:rsidRPr="006C3D80">
              <w:rPr>
                <w:rFonts w:ascii="Montserrat" w:hAnsi="Montserrat" w:cstheme="minorHAnsi"/>
                <w:b/>
                <w:bCs/>
                <w:color w:val="595959" w:themeColor="text1" w:themeTint="A6"/>
                <w:sz w:val="20"/>
                <w:szCs w:val="20"/>
              </w:rPr>
              <w:t>Revisión</w:t>
            </w:r>
          </w:p>
          <w:p w14:paraId="7AC35B16" w14:textId="77777777" w:rsidR="00F32C95" w:rsidRPr="006C3D80" w:rsidRDefault="00F32C95" w:rsidP="00DF12D9">
            <w:pPr>
              <w:jc w:val="center"/>
              <w:rPr>
                <w:rFonts w:ascii="Montserrat" w:hAnsi="Montserrat" w:cstheme="minorHAnsi"/>
                <w:b/>
                <w:color w:val="595959" w:themeColor="text1" w:themeTint="A6"/>
                <w:sz w:val="20"/>
                <w:szCs w:val="20"/>
                <w:lang w:val="es-ES"/>
              </w:rPr>
            </w:pPr>
            <w:r w:rsidRPr="006C3D80">
              <w:rPr>
                <w:rFonts w:ascii="Montserrat" w:hAnsi="Montserrat" w:cstheme="minorHAnsi"/>
                <w:b/>
                <w:color w:val="595959" w:themeColor="text1" w:themeTint="A6"/>
                <w:sz w:val="20"/>
                <w:szCs w:val="20"/>
              </w:rPr>
              <w:t>Revisión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A42D8" w14:textId="77777777" w:rsidR="00F32C95" w:rsidRPr="006C3D80" w:rsidRDefault="00F32C95" w:rsidP="00DF12D9">
            <w:pPr>
              <w:pStyle w:val="NormalWeb"/>
              <w:spacing w:before="0" w:beforeAutospacing="0" w:after="0" w:afterAutospacing="0" w:line="0" w:lineRule="auto"/>
              <w:jc w:val="center"/>
              <w:rPr>
                <w:rFonts w:ascii="Montserrat" w:hAnsi="Montserrat" w:cstheme="minorHAnsi"/>
                <w:b/>
                <w:color w:val="595959" w:themeColor="text1" w:themeTint="A6"/>
                <w:sz w:val="20"/>
                <w:szCs w:val="20"/>
              </w:rPr>
            </w:pPr>
            <w:r w:rsidRPr="006C3D80">
              <w:rPr>
                <w:rFonts w:ascii="Montserrat" w:hAnsi="Montserrat" w:cstheme="minorHAnsi"/>
                <w:b/>
                <w:bCs/>
                <w:color w:val="595959" w:themeColor="text1" w:themeTint="A6"/>
                <w:sz w:val="20"/>
                <w:szCs w:val="20"/>
              </w:rPr>
              <w:t>Fecha</w:t>
            </w:r>
          </w:p>
          <w:p w14:paraId="5A332904" w14:textId="77777777" w:rsidR="00F32C95" w:rsidRPr="006C3D80" w:rsidRDefault="00F32C95" w:rsidP="00DF12D9">
            <w:pPr>
              <w:jc w:val="center"/>
              <w:rPr>
                <w:rFonts w:ascii="Montserrat" w:hAnsi="Montserrat" w:cstheme="minorHAnsi"/>
                <w:b/>
                <w:color w:val="595959" w:themeColor="text1" w:themeTint="A6"/>
                <w:sz w:val="20"/>
                <w:szCs w:val="20"/>
                <w:lang w:val="es-ES"/>
              </w:rPr>
            </w:pPr>
            <w:r w:rsidRPr="006C3D80">
              <w:rPr>
                <w:rFonts w:ascii="Montserrat" w:hAnsi="Montserrat" w:cstheme="minorHAnsi"/>
                <w:b/>
                <w:color w:val="595959" w:themeColor="text1" w:themeTint="A6"/>
                <w:sz w:val="20"/>
                <w:szCs w:val="20"/>
              </w:rPr>
              <w:t>Fecha</w:t>
            </w:r>
          </w:p>
        </w:tc>
        <w:tc>
          <w:tcPr>
            <w:tcW w:w="708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B96268" w14:textId="77777777" w:rsidR="00F32C95" w:rsidRPr="006C3D80" w:rsidRDefault="00F32C95" w:rsidP="00DF12D9">
            <w:pPr>
              <w:pStyle w:val="NormalWeb"/>
              <w:spacing w:before="0" w:beforeAutospacing="0" w:after="0" w:afterAutospacing="0" w:line="0" w:lineRule="auto"/>
              <w:jc w:val="center"/>
              <w:rPr>
                <w:rFonts w:ascii="Montserrat" w:hAnsi="Montserrat" w:cstheme="minorHAnsi"/>
                <w:b/>
                <w:color w:val="595959" w:themeColor="text1" w:themeTint="A6"/>
                <w:sz w:val="20"/>
                <w:szCs w:val="20"/>
              </w:rPr>
            </w:pPr>
            <w:r w:rsidRPr="006C3D80">
              <w:rPr>
                <w:rFonts w:ascii="Montserrat" w:hAnsi="Montserrat" w:cstheme="minorHAnsi"/>
                <w:b/>
                <w:bCs/>
                <w:color w:val="595959" w:themeColor="text1" w:themeTint="A6"/>
                <w:sz w:val="20"/>
                <w:szCs w:val="20"/>
              </w:rPr>
              <w:t>Descripción</w:t>
            </w:r>
          </w:p>
          <w:p w14:paraId="1E011576" w14:textId="77777777" w:rsidR="00F32C95" w:rsidRPr="006C3D80" w:rsidRDefault="00F32C95" w:rsidP="00DF12D9">
            <w:pPr>
              <w:tabs>
                <w:tab w:val="left" w:pos="1085"/>
              </w:tabs>
              <w:jc w:val="center"/>
              <w:rPr>
                <w:rFonts w:ascii="Montserrat" w:hAnsi="Montserrat" w:cstheme="minorHAnsi"/>
                <w:b/>
                <w:color w:val="595959" w:themeColor="text1" w:themeTint="A6"/>
                <w:sz w:val="20"/>
                <w:szCs w:val="20"/>
                <w:lang w:val="es-ES"/>
              </w:rPr>
            </w:pPr>
            <w:r w:rsidRPr="006C3D80">
              <w:rPr>
                <w:rFonts w:ascii="Montserrat" w:hAnsi="Montserrat" w:cstheme="minorHAnsi"/>
                <w:b/>
                <w:color w:val="595959" w:themeColor="text1" w:themeTint="A6"/>
                <w:sz w:val="20"/>
                <w:szCs w:val="20"/>
                <w:lang w:val="es-ES"/>
              </w:rPr>
              <w:t>Descripción</w:t>
            </w:r>
          </w:p>
        </w:tc>
      </w:tr>
      <w:tr w:rsidR="00F32C95" w:rsidRPr="00864FBB" w14:paraId="0632CF4C" w14:textId="77777777" w:rsidTr="00DF12D9">
        <w:trPr>
          <w:trHeight w:val="57"/>
        </w:trPr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D8B850" w14:textId="77777777" w:rsidR="00F32C95" w:rsidRPr="006C3D80" w:rsidRDefault="00F32C95" w:rsidP="00DF12D9">
            <w:pPr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6C3D80">
              <w:rPr>
                <w:rFonts w:ascii="Montserrat" w:hAnsi="Montserrat" w:cstheme="minorHAnsi"/>
                <w:sz w:val="20"/>
                <w:szCs w:val="20"/>
              </w:rPr>
              <w:t>0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38DA3" w14:textId="59F910B2" w:rsidR="00F32C95" w:rsidRPr="006C3D80" w:rsidRDefault="00F32C95" w:rsidP="00DF12D9">
            <w:pPr>
              <w:jc w:val="center"/>
              <w:rPr>
                <w:rFonts w:ascii="Montserrat" w:hAnsi="Montserrat" w:cstheme="minorHAnsi"/>
                <w:sz w:val="20"/>
                <w:szCs w:val="20"/>
              </w:rPr>
            </w:pPr>
            <w:r w:rsidRPr="006C3D80">
              <w:rPr>
                <w:rFonts w:ascii="Montserrat" w:hAnsi="Montserrat" w:cstheme="minorHAnsi"/>
                <w:sz w:val="20"/>
                <w:szCs w:val="20"/>
              </w:rPr>
              <w:t>202</w:t>
            </w:r>
            <w:r>
              <w:rPr>
                <w:rFonts w:ascii="Montserrat" w:hAnsi="Montserrat" w:cstheme="minorHAnsi"/>
                <w:sz w:val="20"/>
                <w:szCs w:val="20"/>
              </w:rPr>
              <w:t>3 - 11 - 30</w:t>
            </w:r>
          </w:p>
        </w:tc>
        <w:tc>
          <w:tcPr>
            <w:tcW w:w="708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D5F04" w14:textId="24CE495D" w:rsidR="00F32C95" w:rsidRPr="006C3D80" w:rsidRDefault="00F32C95" w:rsidP="00DF12D9">
            <w:pPr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>Recomendación del anexo 1</w:t>
            </w:r>
          </w:p>
        </w:tc>
      </w:tr>
    </w:tbl>
    <w:p w14:paraId="6647403B" w14:textId="77777777" w:rsidR="00F32C95" w:rsidRPr="00864FBB" w:rsidRDefault="00F32C95" w:rsidP="00F32C95">
      <w:pPr>
        <w:jc w:val="both"/>
        <w:outlineLvl w:val="0"/>
        <w:rPr>
          <w:rFonts w:cstheme="minorHAnsi"/>
          <w:sz w:val="20"/>
          <w:szCs w:val="20"/>
        </w:rPr>
      </w:pPr>
    </w:p>
    <w:p w14:paraId="70284CE4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120BB5EB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74BE8302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7373EBD5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3201C8AC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7D3AA8FD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03ACFC5C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7DACE164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4631EEBF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2DA74E80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45B6C316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212F6852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4FB3A81F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1C0E7792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1A9641D2" w14:textId="77777777" w:rsidR="00F32C95" w:rsidRDefault="00F32C95" w:rsidP="00013AA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472E4B48" w14:textId="720DE850" w:rsidR="00013AA0" w:rsidRPr="00F32C95" w:rsidRDefault="00013AA0" w:rsidP="00013AA0">
      <w:pPr>
        <w:jc w:val="both"/>
        <w:rPr>
          <w:rFonts w:ascii="Montserrat" w:hAnsi="Montserrat"/>
        </w:rPr>
      </w:pPr>
      <w:r w:rsidRPr="00F32C95">
        <w:rPr>
          <w:rFonts w:ascii="Montserrat" w:hAnsi="Montserrat"/>
          <w:b/>
          <w:bCs/>
        </w:rPr>
        <w:t>Cambio de gran impacto</w:t>
      </w:r>
      <w:r w:rsidRPr="00F32C95">
        <w:rPr>
          <w:rFonts w:ascii="Montserrat" w:hAnsi="Montserrat"/>
        </w:rPr>
        <w:t>: Cualquier cambio sobre el Sistema Interconectado Nacional (SIN) que ocasione la modificación de las rutas de restablecimiento existentes o la creación de nuevas rutas de restablecimiento, así como el traslado de carga considerada como carga prioritaria. Todo cambio de gran impacto requerirá la actualización de las guías de restablecimiento vigentes.</w:t>
      </w:r>
    </w:p>
    <w:p w14:paraId="560AE0AC" w14:textId="18BE7455" w:rsidR="00013AA0" w:rsidRPr="00F32C95" w:rsidRDefault="00013AA0" w:rsidP="00013AA0">
      <w:pPr>
        <w:jc w:val="both"/>
        <w:rPr>
          <w:rFonts w:ascii="Montserrat" w:hAnsi="Montserrat"/>
        </w:rPr>
      </w:pPr>
      <w:r w:rsidRPr="00F32C95">
        <w:rPr>
          <w:rFonts w:ascii="Montserrat" w:hAnsi="Montserrat"/>
          <w:b/>
          <w:bCs/>
        </w:rPr>
        <w:t>Carga prioritaria:</w:t>
      </w:r>
      <w:r w:rsidRPr="00F32C95">
        <w:rPr>
          <w:rFonts w:ascii="Montserrat" w:hAnsi="Montserrat"/>
        </w:rPr>
        <w:t xml:space="preserve"> Cargas eléctricas relevantes </w:t>
      </w:r>
      <w:r w:rsidR="00B32EF2">
        <w:rPr>
          <w:rFonts w:ascii="Montserrat" w:hAnsi="Montserrat"/>
        </w:rPr>
        <w:t>para la operación a nivel sistémico y poblacional</w:t>
      </w:r>
      <w:r w:rsidRPr="00F32C95">
        <w:rPr>
          <w:rFonts w:ascii="Montserrat" w:hAnsi="Montserrat"/>
        </w:rPr>
        <w:t>. Estas cargas eléctricas deben atenderse en primera instancia durante el restablecimiento del sistema.</w:t>
      </w:r>
    </w:p>
    <w:p w14:paraId="7A5A0650" w14:textId="77777777" w:rsidR="00013AA0" w:rsidRPr="00F32C95" w:rsidRDefault="00013AA0" w:rsidP="00013AA0">
      <w:pPr>
        <w:jc w:val="both"/>
        <w:rPr>
          <w:rFonts w:ascii="Montserrat" w:hAnsi="Montserrat"/>
        </w:rPr>
      </w:pPr>
      <w:r w:rsidRPr="00F32C95">
        <w:rPr>
          <w:rFonts w:ascii="Montserrat" w:hAnsi="Montserrat"/>
          <w:b/>
          <w:bCs/>
        </w:rPr>
        <w:t>Enclavamientos</w:t>
      </w:r>
      <w:r w:rsidRPr="00F32C95">
        <w:rPr>
          <w:rFonts w:ascii="Montserrat" w:hAnsi="Montserrat"/>
        </w:rPr>
        <w:t>: Condición especial de cierre o apertura de un equipo que por lógica del control no permite maniobras en cualquier orden o secuencia.</w:t>
      </w:r>
    </w:p>
    <w:p w14:paraId="6AB1377A" w14:textId="45C985DD" w:rsidR="00013AA0" w:rsidRPr="00F32C95" w:rsidRDefault="00013AA0" w:rsidP="00013AA0">
      <w:pPr>
        <w:shd w:val="clear" w:color="auto" w:fill="FFFFFF" w:themeFill="background1"/>
        <w:jc w:val="both"/>
        <w:rPr>
          <w:rFonts w:ascii="Montserrat" w:hAnsi="Montserrat"/>
        </w:rPr>
      </w:pPr>
      <w:r w:rsidRPr="00F32C95">
        <w:rPr>
          <w:rFonts w:ascii="Montserrat" w:hAnsi="Montserrat"/>
          <w:b/>
          <w:bCs/>
        </w:rPr>
        <w:t>Guías de Restablecimiento de Áreas y Subáreas (GRAS)</w:t>
      </w:r>
      <w:r w:rsidRPr="00F32C95">
        <w:rPr>
          <w:rFonts w:ascii="Montserrat" w:hAnsi="Montserrat"/>
        </w:rPr>
        <w:t xml:space="preserve">: Documento que contiene los lineamientos generales y particulares, las rutas de energización preestablecidas, así como los criterios y recomendaciones que deben ser tenidos en cuenta para restaurar, parcial o totalmente, el Sistema Interconectado Nacional (SIN) ante un </w:t>
      </w:r>
      <w:r w:rsidR="00B32EF2">
        <w:rPr>
          <w:rFonts w:ascii="Montserrat" w:hAnsi="Montserrat"/>
        </w:rPr>
        <w:t xml:space="preserve">colapso parcial o total del Sistema (Black </w:t>
      </w:r>
      <w:proofErr w:type="spellStart"/>
      <w:r w:rsidR="00B32EF2">
        <w:rPr>
          <w:rFonts w:ascii="Montserrat" w:hAnsi="Montserrat"/>
        </w:rPr>
        <w:t>Out</w:t>
      </w:r>
      <w:proofErr w:type="spellEnd"/>
      <w:r w:rsidR="00B32EF2">
        <w:rPr>
          <w:rFonts w:ascii="Montserrat" w:hAnsi="Montserrat"/>
        </w:rPr>
        <w:t>).</w:t>
      </w:r>
    </w:p>
    <w:p w14:paraId="2BAA2C72" w14:textId="77777777" w:rsidR="00013AA0" w:rsidRPr="00F32C95" w:rsidRDefault="00013AA0" w:rsidP="00013AA0">
      <w:pPr>
        <w:jc w:val="both"/>
        <w:rPr>
          <w:rFonts w:ascii="Montserrat" w:eastAsia="Times New Roman" w:hAnsi="Montserrat"/>
          <w:color w:val="000000"/>
        </w:rPr>
      </w:pPr>
      <w:r w:rsidRPr="00F32C95">
        <w:rPr>
          <w:rFonts w:ascii="Montserrat" w:eastAsia="Times New Roman" w:hAnsi="Montserrat"/>
          <w:b/>
          <w:bCs/>
          <w:color w:val="000000"/>
        </w:rPr>
        <w:t>Información de insumo</w:t>
      </w:r>
      <w:r w:rsidRPr="00F32C95">
        <w:rPr>
          <w:rFonts w:ascii="Montserrat" w:eastAsia="Times New Roman" w:hAnsi="Montserrat"/>
          <w:color w:val="000000"/>
        </w:rPr>
        <w:t>: Es toda la información necesaria para mantener actualizadas las guías de restablecimiento del SIN, en especial, pero no exclusivamente la información relacionada con:</w:t>
      </w:r>
    </w:p>
    <w:p w14:paraId="3A77E52F" w14:textId="77777777" w:rsidR="00013AA0" w:rsidRPr="00F32C95" w:rsidRDefault="00013AA0" w:rsidP="00013AA0">
      <w:pPr>
        <w:pStyle w:val="Prrafodelista"/>
        <w:numPr>
          <w:ilvl w:val="0"/>
          <w:numId w:val="40"/>
        </w:numPr>
        <w:ind w:left="426" w:hanging="284"/>
        <w:jc w:val="both"/>
        <w:rPr>
          <w:rFonts w:ascii="Montserrat" w:hAnsi="Montserrat"/>
        </w:rPr>
      </w:pPr>
      <w:r w:rsidRPr="00F32C95">
        <w:rPr>
          <w:rFonts w:ascii="Montserrat" w:hAnsi="Montserrat"/>
        </w:rPr>
        <w:t>Arranque autónomo de generadores</w:t>
      </w:r>
    </w:p>
    <w:p w14:paraId="24A018C3" w14:textId="77777777" w:rsidR="00013AA0" w:rsidRPr="00F32C95" w:rsidRDefault="00013AA0" w:rsidP="00013AA0">
      <w:pPr>
        <w:pStyle w:val="Prrafodelista"/>
        <w:numPr>
          <w:ilvl w:val="0"/>
          <w:numId w:val="40"/>
        </w:numPr>
        <w:ind w:left="426" w:hanging="284"/>
        <w:jc w:val="both"/>
        <w:rPr>
          <w:rFonts w:ascii="Montserrat" w:hAnsi="Montserrat"/>
        </w:rPr>
      </w:pPr>
      <w:r w:rsidRPr="00F32C95">
        <w:rPr>
          <w:rFonts w:ascii="Montserrat" w:hAnsi="Montserrat"/>
        </w:rPr>
        <w:t>Cargas prioritarias y/o esquemas especiales</w:t>
      </w:r>
    </w:p>
    <w:p w14:paraId="2CE2BEC4" w14:textId="77777777" w:rsidR="00013AA0" w:rsidRPr="00F32C95" w:rsidRDefault="00013AA0" w:rsidP="00013AA0">
      <w:pPr>
        <w:pStyle w:val="Prrafodelista"/>
        <w:numPr>
          <w:ilvl w:val="0"/>
          <w:numId w:val="40"/>
        </w:numPr>
        <w:ind w:left="426" w:hanging="284"/>
        <w:jc w:val="both"/>
        <w:rPr>
          <w:rFonts w:ascii="Montserrat" w:hAnsi="Montserrat"/>
        </w:rPr>
      </w:pPr>
      <w:r w:rsidRPr="00F32C95">
        <w:rPr>
          <w:rFonts w:ascii="Montserrat" w:hAnsi="Montserrat"/>
        </w:rPr>
        <w:t>Secuencia de reconexión de activos tales como líneas, transformadores, reactores y capacitores y enclavamientos y/o relés de sincronismo.</w:t>
      </w:r>
    </w:p>
    <w:p w14:paraId="11BD3B73" w14:textId="77777777" w:rsidR="00013AA0" w:rsidRPr="00F32C95" w:rsidRDefault="00013AA0" w:rsidP="00013AA0">
      <w:pPr>
        <w:pStyle w:val="Prrafodelista"/>
        <w:numPr>
          <w:ilvl w:val="0"/>
          <w:numId w:val="40"/>
        </w:numPr>
        <w:ind w:left="426" w:hanging="284"/>
        <w:jc w:val="both"/>
        <w:rPr>
          <w:rFonts w:ascii="Montserrat" w:hAnsi="Montserrat"/>
        </w:rPr>
      </w:pPr>
      <w:r w:rsidRPr="00F32C95">
        <w:rPr>
          <w:rFonts w:ascii="Montserrat" w:hAnsi="Montserrat"/>
        </w:rPr>
        <w:t>Cualquier otra que sea considerada de interés por el CND.</w:t>
      </w:r>
    </w:p>
    <w:p w14:paraId="239E60E1" w14:textId="77777777" w:rsidR="00013AA0" w:rsidRPr="00F32C95" w:rsidRDefault="00013AA0" w:rsidP="00013AA0">
      <w:pPr>
        <w:jc w:val="both"/>
        <w:rPr>
          <w:rFonts w:ascii="Montserrat" w:hAnsi="Montserrat"/>
        </w:rPr>
      </w:pPr>
      <w:r w:rsidRPr="00F32C95">
        <w:rPr>
          <w:rFonts w:ascii="Montserrat" w:hAnsi="Montserrat"/>
          <w:b/>
          <w:bCs/>
        </w:rPr>
        <w:t>Obligación de reportar eventos en el STN y STR:</w:t>
      </w:r>
      <w:r w:rsidRPr="00F32C95">
        <w:rPr>
          <w:rFonts w:ascii="Montserrat" w:hAnsi="Montserrat"/>
        </w:rPr>
        <w:t xml:space="preserve"> Los agentes que presten servicios de transmisión y/o de distribución de energía de eléctrica (STN - STR) deberán informar al CND la ocurrencia de cualquier evento, dentro de los quince (15) minutos siguientes a la ocurrencia </w:t>
      </w:r>
      <w:proofErr w:type="gramStart"/>
      <w:r w:rsidRPr="00F32C95">
        <w:rPr>
          <w:rFonts w:ascii="Montserrat" w:hAnsi="Montserrat"/>
        </w:rPr>
        <w:t>del mismo</w:t>
      </w:r>
      <w:proofErr w:type="gramEnd"/>
      <w:r w:rsidRPr="00F32C95">
        <w:rPr>
          <w:rFonts w:ascii="Montserrat" w:hAnsi="Montserrat"/>
        </w:rPr>
        <w:t>, y la finalización de la ejecución de maniobras dentro de los cinco (5) minutos siguientes.</w:t>
      </w:r>
    </w:p>
    <w:p w14:paraId="0DF750C3" w14:textId="7B7FE17D" w:rsidR="00013AA0" w:rsidRPr="00F32C95" w:rsidRDefault="00013AA0" w:rsidP="00013AA0">
      <w:pPr>
        <w:jc w:val="both"/>
        <w:rPr>
          <w:rFonts w:ascii="Montserrat" w:hAnsi="Montserrat"/>
        </w:rPr>
      </w:pPr>
      <w:r w:rsidRPr="00F32C95">
        <w:rPr>
          <w:rFonts w:ascii="Montserrat" w:hAnsi="Montserrat"/>
          <w:b/>
          <w:bCs/>
        </w:rPr>
        <w:t>Planes de contingencia</w:t>
      </w:r>
      <w:proofErr w:type="gramStart"/>
      <w:r w:rsidRPr="00F32C95">
        <w:rPr>
          <w:rFonts w:ascii="Montserrat" w:hAnsi="Montserrat"/>
          <w:b/>
          <w:bCs/>
        </w:rPr>
        <w:t>:</w:t>
      </w:r>
      <w:r w:rsidRPr="00F32C95">
        <w:rPr>
          <w:rFonts w:ascii="Montserrat" w:hAnsi="Montserrat"/>
        </w:rPr>
        <w:t xml:space="preserve"> </w:t>
      </w:r>
      <w:r w:rsidR="00B32EF2" w:rsidRPr="00B32EF2">
        <w:rPr>
          <w:rFonts w:ascii="Montserrat" w:hAnsi="Montserrat"/>
        </w:rPr>
        <w:t>:</w:t>
      </w:r>
      <w:proofErr w:type="gramEnd"/>
      <w:r w:rsidR="00B32EF2" w:rsidRPr="00B32EF2">
        <w:rPr>
          <w:rFonts w:ascii="Montserrat" w:hAnsi="Montserrat"/>
        </w:rPr>
        <w:t xml:space="preserve"> Actividades y procedimientos que se ejecutan ante la ocurrencia de una contingencia que ponga en riesgo la atención de confiable y segura de la demanda  </w:t>
      </w:r>
      <w:r w:rsidR="00B32EF2">
        <w:rPr>
          <w:rFonts w:ascii="Montserrat" w:hAnsi="Montserrat"/>
        </w:rPr>
        <w:t>e</w:t>
      </w:r>
      <w:r w:rsidRPr="00F32C95">
        <w:rPr>
          <w:rFonts w:ascii="Montserrat" w:hAnsi="Montserrat"/>
        </w:rPr>
        <w:t>léctrica del SIN, de forma segura y confiable, cumpliendo con lo establecido en la reglamentación eléctrica colombiana.</w:t>
      </w:r>
    </w:p>
    <w:p w14:paraId="63E20515" w14:textId="77777777" w:rsidR="00013AA0" w:rsidRPr="00F32C95" w:rsidRDefault="00013AA0" w:rsidP="00013AA0">
      <w:pPr>
        <w:jc w:val="both"/>
        <w:rPr>
          <w:rFonts w:ascii="Montserrat" w:hAnsi="Montserrat"/>
        </w:rPr>
      </w:pPr>
      <w:r w:rsidRPr="00F32C95">
        <w:rPr>
          <w:rFonts w:ascii="Montserrat" w:hAnsi="Montserrat"/>
          <w:b/>
          <w:bCs/>
        </w:rPr>
        <w:t>Relé de sincronismo:</w:t>
      </w:r>
      <w:r w:rsidRPr="00F32C95">
        <w:rPr>
          <w:rFonts w:ascii="Montserrat" w:hAnsi="Montserrat"/>
        </w:rPr>
        <w:t xml:space="preserve"> Relés de protección o funciones de protección, que hacen parte de un sistema de protección. Se emplean para comprobar las condiciones de cierre de un interruptor. Los relés de sincronismo verifican y validan cuando dos (2) circuitos de corriente alterna están dentro de los límites deseados de frecuencia, ángulo de fase de voltaje y delta de la magnitud del voltaje para permitir que ellos operen en paralelo mediante el cierre del interruptor.</w:t>
      </w:r>
    </w:p>
    <w:p w14:paraId="70E9D1F7" w14:textId="77777777" w:rsidR="00013AA0" w:rsidRPr="00F32C95" w:rsidRDefault="00013AA0" w:rsidP="00013AA0">
      <w:pPr>
        <w:jc w:val="both"/>
        <w:rPr>
          <w:rFonts w:ascii="Montserrat" w:hAnsi="Montserrat"/>
        </w:rPr>
      </w:pPr>
      <w:r w:rsidRPr="00F32C95">
        <w:rPr>
          <w:rFonts w:ascii="Montserrat" w:hAnsi="Montserrat"/>
          <w:b/>
          <w:bCs/>
        </w:rPr>
        <w:lastRenderedPageBreak/>
        <w:t>Subestación:</w:t>
      </w:r>
      <w:r w:rsidRPr="00F32C95">
        <w:rPr>
          <w:rFonts w:ascii="Montserrat" w:hAnsi="Montserrat"/>
        </w:rPr>
        <w:t xml:space="preserve"> Arreglo de equipos eléctricos y obras complementarias, destinado a la transferencia de energía eléctrica mediante la transformación o distribución de la potencia. Una subestación está conformada por un conjunto de equipos que cumplen la función de unir eléctricamente varios circuitos proporcionando funciones de maniobra, protección y supervisión, necesarios para la operación segura y confiable de un SEP.</w:t>
      </w:r>
    </w:p>
    <w:p w14:paraId="54DDCE25" w14:textId="77777777" w:rsidR="00013AA0" w:rsidRDefault="00013AA0" w:rsidP="00FF134F">
      <w:pPr>
        <w:keepNext/>
        <w:jc w:val="center"/>
        <w:rPr>
          <w:rFonts w:ascii="Arial Narrow" w:hAnsi="Arial Narrow"/>
          <w:b/>
          <w:bCs/>
          <w:sz w:val="24"/>
          <w:szCs w:val="24"/>
        </w:rPr>
      </w:pPr>
    </w:p>
    <w:p w14:paraId="2C9BD0CE" w14:textId="77777777" w:rsidR="00013AA0" w:rsidRDefault="00013AA0" w:rsidP="00FF134F">
      <w:pPr>
        <w:keepNext/>
        <w:jc w:val="center"/>
        <w:rPr>
          <w:rFonts w:ascii="Arial Narrow" w:hAnsi="Arial Narrow"/>
          <w:b/>
          <w:bCs/>
          <w:sz w:val="24"/>
          <w:szCs w:val="24"/>
        </w:rPr>
      </w:pPr>
    </w:p>
    <w:p w14:paraId="2E8D0F4D" w14:textId="77777777" w:rsidR="00013AA0" w:rsidRDefault="00013AA0" w:rsidP="00FF134F">
      <w:pPr>
        <w:keepNext/>
        <w:jc w:val="center"/>
        <w:rPr>
          <w:rFonts w:ascii="Arial Narrow" w:hAnsi="Arial Narrow"/>
          <w:b/>
          <w:bCs/>
          <w:sz w:val="24"/>
          <w:szCs w:val="24"/>
        </w:rPr>
      </w:pPr>
    </w:p>
    <w:p w14:paraId="77046E66" w14:textId="77777777" w:rsidR="00013AA0" w:rsidRDefault="00013AA0" w:rsidP="00FF134F">
      <w:pPr>
        <w:keepNext/>
        <w:jc w:val="center"/>
        <w:rPr>
          <w:rFonts w:ascii="Arial Narrow" w:hAnsi="Arial Narrow"/>
          <w:b/>
          <w:bCs/>
          <w:sz w:val="24"/>
          <w:szCs w:val="24"/>
        </w:rPr>
      </w:pPr>
    </w:p>
    <w:p w14:paraId="71325BC7" w14:textId="77777777" w:rsidR="00013AA0" w:rsidRDefault="00013AA0" w:rsidP="00FF134F">
      <w:pPr>
        <w:keepNext/>
        <w:jc w:val="center"/>
        <w:rPr>
          <w:rFonts w:ascii="Arial Narrow" w:hAnsi="Arial Narrow"/>
          <w:b/>
          <w:bCs/>
          <w:sz w:val="24"/>
          <w:szCs w:val="24"/>
        </w:rPr>
      </w:pPr>
    </w:p>
    <w:p w14:paraId="60A16515" w14:textId="77777777" w:rsidR="00013AA0" w:rsidRDefault="00013AA0" w:rsidP="00FF134F">
      <w:pPr>
        <w:keepNext/>
        <w:jc w:val="center"/>
        <w:rPr>
          <w:rFonts w:ascii="Arial Narrow" w:hAnsi="Arial Narrow"/>
          <w:b/>
          <w:bCs/>
          <w:sz w:val="24"/>
          <w:szCs w:val="24"/>
        </w:rPr>
      </w:pPr>
    </w:p>
    <w:p w14:paraId="646F4A6B" w14:textId="77777777" w:rsidR="00013AA0" w:rsidRDefault="00013AA0" w:rsidP="00FF134F">
      <w:pPr>
        <w:keepNext/>
        <w:jc w:val="center"/>
        <w:rPr>
          <w:rFonts w:ascii="Arial Narrow" w:hAnsi="Arial Narrow"/>
          <w:b/>
          <w:bCs/>
          <w:sz w:val="24"/>
          <w:szCs w:val="24"/>
        </w:rPr>
      </w:pPr>
    </w:p>
    <w:p w14:paraId="7C8E917D" w14:textId="77777777" w:rsidR="00013AA0" w:rsidRDefault="00013AA0" w:rsidP="00FF134F">
      <w:pPr>
        <w:keepNext/>
        <w:jc w:val="center"/>
        <w:rPr>
          <w:rFonts w:ascii="Arial Narrow" w:hAnsi="Arial Narrow"/>
          <w:b/>
          <w:bCs/>
          <w:sz w:val="24"/>
          <w:szCs w:val="24"/>
        </w:rPr>
      </w:pPr>
    </w:p>
    <w:p w14:paraId="2B4EA7C3" w14:textId="77777777" w:rsidR="00013AA0" w:rsidRDefault="00013AA0" w:rsidP="00FF134F">
      <w:pPr>
        <w:keepNext/>
        <w:jc w:val="center"/>
        <w:rPr>
          <w:rFonts w:ascii="Arial Narrow" w:hAnsi="Arial Narrow"/>
          <w:b/>
          <w:bCs/>
          <w:sz w:val="24"/>
          <w:szCs w:val="24"/>
        </w:rPr>
      </w:pPr>
    </w:p>
    <w:p w14:paraId="58DB0806" w14:textId="77777777" w:rsidR="00013AA0" w:rsidRDefault="00013AA0" w:rsidP="00FF134F">
      <w:pPr>
        <w:keepNext/>
        <w:jc w:val="center"/>
        <w:rPr>
          <w:rFonts w:ascii="Arial Narrow" w:hAnsi="Arial Narrow"/>
          <w:b/>
          <w:bCs/>
          <w:sz w:val="24"/>
          <w:szCs w:val="24"/>
        </w:rPr>
      </w:pPr>
    </w:p>
    <w:p w14:paraId="472998AF" w14:textId="77777777" w:rsidR="00013AA0" w:rsidRDefault="00013AA0" w:rsidP="00FF134F">
      <w:pPr>
        <w:keepNext/>
        <w:jc w:val="center"/>
        <w:rPr>
          <w:rFonts w:ascii="Arial Narrow" w:hAnsi="Arial Narrow"/>
          <w:b/>
          <w:bCs/>
          <w:sz w:val="24"/>
          <w:szCs w:val="24"/>
        </w:rPr>
      </w:pPr>
    </w:p>
    <w:p w14:paraId="31B4E201" w14:textId="77777777" w:rsidR="00013AA0" w:rsidRDefault="00013AA0" w:rsidP="00FF134F">
      <w:pPr>
        <w:keepNext/>
        <w:jc w:val="center"/>
        <w:rPr>
          <w:rFonts w:ascii="Arial Narrow" w:hAnsi="Arial Narrow"/>
          <w:b/>
          <w:bCs/>
          <w:sz w:val="24"/>
          <w:szCs w:val="24"/>
        </w:rPr>
      </w:pPr>
    </w:p>
    <w:p w14:paraId="586673AA" w14:textId="77777777" w:rsidR="00013AA0" w:rsidRDefault="00013AA0" w:rsidP="00FF134F">
      <w:pPr>
        <w:keepNext/>
        <w:jc w:val="center"/>
        <w:rPr>
          <w:rFonts w:ascii="Arial Narrow" w:hAnsi="Arial Narrow"/>
          <w:b/>
          <w:bCs/>
          <w:sz w:val="24"/>
          <w:szCs w:val="24"/>
        </w:rPr>
      </w:pPr>
    </w:p>
    <w:p w14:paraId="7C07D8AF" w14:textId="77777777" w:rsidR="00013AA0" w:rsidRDefault="00013AA0" w:rsidP="00FF134F">
      <w:pPr>
        <w:keepNext/>
        <w:jc w:val="center"/>
        <w:rPr>
          <w:rFonts w:ascii="Arial Narrow" w:hAnsi="Arial Narrow"/>
          <w:b/>
          <w:bCs/>
          <w:sz w:val="24"/>
          <w:szCs w:val="24"/>
        </w:rPr>
      </w:pPr>
    </w:p>
    <w:p w14:paraId="6FE70162" w14:textId="77777777" w:rsidR="00013AA0" w:rsidRDefault="00013AA0" w:rsidP="00FF134F">
      <w:pPr>
        <w:keepNext/>
        <w:jc w:val="center"/>
        <w:rPr>
          <w:rFonts w:ascii="Arial Narrow" w:hAnsi="Arial Narrow"/>
          <w:b/>
          <w:bCs/>
          <w:sz w:val="24"/>
          <w:szCs w:val="24"/>
        </w:rPr>
      </w:pPr>
    </w:p>
    <w:p w14:paraId="69935344" w14:textId="77777777" w:rsidR="00013AA0" w:rsidRDefault="00013AA0" w:rsidP="00FF134F">
      <w:pPr>
        <w:keepNext/>
        <w:jc w:val="center"/>
        <w:rPr>
          <w:rFonts w:ascii="Arial Narrow" w:hAnsi="Arial Narrow"/>
          <w:b/>
          <w:bCs/>
          <w:sz w:val="24"/>
          <w:szCs w:val="24"/>
        </w:rPr>
      </w:pPr>
    </w:p>
    <w:p w14:paraId="42254ACE" w14:textId="77777777" w:rsidR="00013AA0" w:rsidRDefault="00013AA0" w:rsidP="00FF134F">
      <w:pPr>
        <w:keepNext/>
        <w:jc w:val="center"/>
        <w:rPr>
          <w:rFonts w:ascii="Arial Narrow" w:hAnsi="Arial Narrow"/>
          <w:b/>
          <w:bCs/>
          <w:sz w:val="24"/>
          <w:szCs w:val="24"/>
        </w:rPr>
      </w:pPr>
    </w:p>
    <w:sectPr w:rsidR="00013AA0" w:rsidSect="0008373F">
      <w:head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B7585" w14:textId="77777777" w:rsidR="007E2FD7" w:rsidRDefault="007E2FD7" w:rsidP="003170F6">
      <w:pPr>
        <w:spacing w:after="0" w:line="240" w:lineRule="auto"/>
      </w:pPr>
      <w:r>
        <w:separator/>
      </w:r>
    </w:p>
  </w:endnote>
  <w:endnote w:type="continuationSeparator" w:id="0">
    <w:p w14:paraId="719BC107" w14:textId="77777777" w:rsidR="007E2FD7" w:rsidRDefault="007E2FD7" w:rsidP="00317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995C6" w14:textId="77777777" w:rsidR="007E2FD7" w:rsidRDefault="007E2FD7" w:rsidP="003170F6">
      <w:pPr>
        <w:spacing w:after="0" w:line="240" w:lineRule="auto"/>
      </w:pPr>
      <w:r>
        <w:separator/>
      </w:r>
    </w:p>
  </w:footnote>
  <w:footnote w:type="continuationSeparator" w:id="0">
    <w:p w14:paraId="40EEECA0" w14:textId="77777777" w:rsidR="007E2FD7" w:rsidRDefault="007E2FD7" w:rsidP="00317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441" w:type="dxa"/>
      <w:tblLook w:val="04A0" w:firstRow="1" w:lastRow="0" w:firstColumn="1" w:lastColumn="0" w:noHBand="0" w:noVBand="1"/>
    </w:tblPr>
    <w:tblGrid>
      <w:gridCol w:w="5346"/>
      <w:gridCol w:w="2931"/>
    </w:tblGrid>
    <w:tr w:rsidR="00201C74" w:rsidRPr="005535B9" w14:paraId="78D9E054" w14:textId="77777777" w:rsidTr="00DF12D9">
      <w:trPr>
        <w:trHeight w:val="42"/>
      </w:trPr>
      <w:tc>
        <w:tcPr>
          <w:tcW w:w="5346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14:paraId="19D67085" w14:textId="50DFCCDB" w:rsidR="00201C74" w:rsidRPr="001247FD" w:rsidRDefault="00201C74" w:rsidP="00201C74">
          <w:pPr>
            <w:jc w:val="center"/>
            <w:rPr>
              <w:rFonts w:ascii="Montserrat" w:hAnsi="Montserrat"/>
              <w:b/>
              <w:sz w:val="20"/>
              <w:szCs w:val="20"/>
            </w:rPr>
          </w:pPr>
          <w:r>
            <w:rPr>
              <w:rFonts w:ascii="Montserrat" w:hAnsi="Montserrat"/>
              <w:b/>
              <w:sz w:val="20"/>
              <w:szCs w:val="20"/>
            </w:rPr>
            <w:t xml:space="preserve">ANEXO 1 “Definiciones y Conceptos" </w:t>
          </w:r>
        </w:p>
      </w:tc>
      <w:tc>
        <w:tcPr>
          <w:tcW w:w="2931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14:paraId="52A757A3" w14:textId="2549DB2F" w:rsidR="00201C74" w:rsidRPr="00833B0D" w:rsidRDefault="00201C74" w:rsidP="00201C74">
          <w:pPr>
            <w:pStyle w:val="Encabezado"/>
            <w:jc w:val="center"/>
            <w:rPr>
              <w:rFonts w:ascii="Montserrat" w:hAnsi="Montserrat"/>
              <w:b/>
              <w:color w:val="595959" w:themeColor="text1" w:themeTint="A6"/>
              <w:sz w:val="20"/>
              <w:szCs w:val="20"/>
            </w:rPr>
          </w:pPr>
          <w:r>
            <w:rPr>
              <w:rFonts w:ascii="Montserrat" w:hAnsi="Montserrat"/>
              <w:b/>
              <w:color w:val="595959" w:themeColor="text1" w:themeTint="A6"/>
              <w:sz w:val="20"/>
              <w:szCs w:val="20"/>
            </w:rPr>
            <w:t>Comités de Operación, Transmisión y Distribución</w:t>
          </w:r>
        </w:p>
      </w:tc>
    </w:tr>
  </w:tbl>
  <w:p w14:paraId="1C35BB5F" w14:textId="3FAE5A6D" w:rsidR="00201C74" w:rsidRDefault="00201C74">
    <w:pPr>
      <w:pStyle w:val="Encabezado"/>
    </w:pPr>
    <w:r>
      <w:rPr>
        <w:rFonts w:ascii="Montserrat" w:hAnsi="Montserrat"/>
        <w:noProof/>
      </w:rPr>
      <w:drawing>
        <wp:anchor distT="0" distB="0" distL="114300" distR="114300" simplePos="0" relativeHeight="251659264" behindDoc="0" locked="0" layoutInCell="1" allowOverlap="1" wp14:anchorId="23FB2135" wp14:editId="7ED3E004">
          <wp:simplePos x="0" y="0"/>
          <wp:positionH relativeFrom="margin">
            <wp:align>right</wp:align>
          </wp:positionH>
          <wp:positionV relativeFrom="topMargin">
            <wp:posOffset>196850</wp:posOffset>
          </wp:positionV>
          <wp:extent cx="915035" cy="555559"/>
          <wp:effectExtent l="0" t="0" r="0" b="0"/>
          <wp:wrapNone/>
          <wp:docPr id="1195005948" name="Imagen 1195005948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035" cy="555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0C6"/>
    <w:multiLevelType w:val="multilevel"/>
    <w:tmpl w:val="4F2A7D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94337"/>
    <w:multiLevelType w:val="hybridMultilevel"/>
    <w:tmpl w:val="CBBC8102"/>
    <w:lvl w:ilvl="0" w:tplc="240A0019">
      <w:start w:val="1"/>
      <w:numFmt w:val="lowerLetter"/>
      <w:lvlText w:val="%1."/>
      <w:lvlJc w:val="lef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4D5778"/>
    <w:multiLevelType w:val="hybridMultilevel"/>
    <w:tmpl w:val="C29A2C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C1F22"/>
    <w:multiLevelType w:val="hybridMultilevel"/>
    <w:tmpl w:val="CBBC8102"/>
    <w:lvl w:ilvl="0" w:tplc="FFFFFFFF">
      <w:start w:val="1"/>
      <w:numFmt w:val="lowerLetter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8C4843"/>
    <w:multiLevelType w:val="hybridMultilevel"/>
    <w:tmpl w:val="CBBC8102"/>
    <w:lvl w:ilvl="0" w:tplc="FFFFFFFF">
      <w:start w:val="1"/>
      <w:numFmt w:val="lowerLetter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A220EA"/>
    <w:multiLevelType w:val="multilevel"/>
    <w:tmpl w:val="EA8A4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B409AF"/>
    <w:multiLevelType w:val="hybridMultilevel"/>
    <w:tmpl w:val="C29A2C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103F1"/>
    <w:multiLevelType w:val="multilevel"/>
    <w:tmpl w:val="EDD8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B563E"/>
    <w:multiLevelType w:val="hybridMultilevel"/>
    <w:tmpl w:val="CBBC8102"/>
    <w:lvl w:ilvl="0" w:tplc="FFFFFFFF">
      <w:start w:val="1"/>
      <w:numFmt w:val="lowerLetter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F82EE6"/>
    <w:multiLevelType w:val="multilevel"/>
    <w:tmpl w:val="C052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EF3F1A"/>
    <w:multiLevelType w:val="hybridMultilevel"/>
    <w:tmpl w:val="D8EEC95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C10C1"/>
    <w:multiLevelType w:val="hybridMultilevel"/>
    <w:tmpl w:val="C29A2CB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D1F6C"/>
    <w:multiLevelType w:val="hybridMultilevel"/>
    <w:tmpl w:val="31AAC97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7F34DED"/>
    <w:multiLevelType w:val="hybridMultilevel"/>
    <w:tmpl w:val="2FEA6F2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85865F1"/>
    <w:multiLevelType w:val="hybridMultilevel"/>
    <w:tmpl w:val="265E5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70586"/>
    <w:multiLevelType w:val="multilevel"/>
    <w:tmpl w:val="3F66A8A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2B5D23"/>
    <w:multiLevelType w:val="hybridMultilevel"/>
    <w:tmpl w:val="A156D40C"/>
    <w:lvl w:ilvl="0" w:tplc="240A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2353" w:hanging="360"/>
      </w:pPr>
    </w:lvl>
    <w:lvl w:ilvl="2" w:tplc="240A001B" w:tentative="1">
      <w:start w:val="1"/>
      <w:numFmt w:val="lowerRoman"/>
      <w:lvlText w:val="%3."/>
      <w:lvlJc w:val="right"/>
      <w:pPr>
        <w:ind w:left="3073" w:hanging="180"/>
      </w:pPr>
    </w:lvl>
    <w:lvl w:ilvl="3" w:tplc="240A000F" w:tentative="1">
      <w:start w:val="1"/>
      <w:numFmt w:val="decimal"/>
      <w:lvlText w:val="%4."/>
      <w:lvlJc w:val="left"/>
      <w:pPr>
        <w:ind w:left="3793" w:hanging="360"/>
      </w:pPr>
    </w:lvl>
    <w:lvl w:ilvl="4" w:tplc="240A0019" w:tentative="1">
      <w:start w:val="1"/>
      <w:numFmt w:val="lowerLetter"/>
      <w:lvlText w:val="%5."/>
      <w:lvlJc w:val="left"/>
      <w:pPr>
        <w:ind w:left="4513" w:hanging="360"/>
      </w:pPr>
    </w:lvl>
    <w:lvl w:ilvl="5" w:tplc="240A001B" w:tentative="1">
      <w:start w:val="1"/>
      <w:numFmt w:val="lowerRoman"/>
      <w:lvlText w:val="%6."/>
      <w:lvlJc w:val="right"/>
      <w:pPr>
        <w:ind w:left="5233" w:hanging="180"/>
      </w:pPr>
    </w:lvl>
    <w:lvl w:ilvl="6" w:tplc="240A000F" w:tentative="1">
      <w:start w:val="1"/>
      <w:numFmt w:val="decimal"/>
      <w:lvlText w:val="%7."/>
      <w:lvlJc w:val="left"/>
      <w:pPr>
        <w:ind w:left="5953" w:hanging="360"/>
      </w:pPr>
    </w:lvl>
    <w:lvl w:ilvl="7" w:tplc="240A0019" w:tentative="1">
      <w:start w:val="1"/>
      <w:numFmt w:val="lowerLetter"/>
      <w:lvlText w:val="%8."/>
      <w:lvlJc w:val="left"/>
      <w:pPr>
        <w:ind w:left="6673" w:hanging="360"/>
      </w:pPr>
    </w:lvl>
    <w:lvl w:ilvl="8" w:tplc="240A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17" w15:restartNumberingAfterBreak="0">
    <w:nsid w:val="2F1B5015"/>
    <w:multiLevelType w:val="hybridMultilevel"/>
    <w:tmpl w:val="C29A2C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3239F"/>
    <w:multiLevelType w:val="multilevel"/>
    <w:tmpl w:val="922AED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0E3131"/>
    <w:multiLevelType w:val="multilevel"/>
    <w:tmpl w:val="DF60126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6E7A9A"/>
    <w:multiLevelType w:val="hybridMultilevel"/>
    <w:tmpl w:val="C29A2C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9656B"/>
    <w:multiLevelType w:val="multilevel"/>
    <w:tmpl w:val="1DE8A33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891A8E"/>
    <w:multiLevelType w:val="hybridMultilevel"/>
    <w:tmpl w:val="2CE4859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33A451B"/>
    <w:multiLevelType w:val="multilevel"/>
    <w:tmpl w:val="B5ECC7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E86E82"/>
    <w:multiLevelType w:val="hybridMultilevel"/>
    <w:tmpl w:val="99A261D4"/>
    <w:lvl w:ilvl="0" w:tplc="240A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240A000D">
      <w:start w:val="1"/>
      <w:numFmt w:val="bullet"/>
      <w:lvlText w:val=""/>
      <w:lvlJc w:val="left"/>
      <w:pPr>
        <w:ind w:left="1626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25" w15:restartNumberingAfterBreak="0">
    <w:nsid w:val="4BBD5817"/>
    <w:multiLevelType w:val="multilevel"/>
    <w:tmpl w:val="51AED07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824692"/>
    <w:multiLevelType w:val="hybridMultilevel"/>
    <w:tmpl w:val="2FEA6F2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29C758A"/>
    <w:multiLevelType w:val="hybridMultilevel"/>
    <w:tmpl w:val="31AAC974"/>
    <w:lvl w:ilvl="0" w:tplc="E1A048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3006A97"/>
    <w:multiLevelType w:val="hybridMultilevel"/>
    <w:tmpl w:val="EC7CE1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902334"/>
    <w:multiLevelType w:val="hybridMultilevel"/>
    <w:tmpl w:val="68A28B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23025"/>
    <w:multiLevelType w:val="hybridMultilevel"/>
    <w:tmpl w:val="727A1B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B62B4"/>
    <w:multiLevelType w:val="hybridMultilevel"/>
    <w:tmpl w:val="2FEA6F2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620AAC"/>
    <w:multiLevelType w:val="hybridMultilevel"/>
    <w:tmpl w:val="2CFAE39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0559D"/>
    <w:multiLevelType w:val="hybridMultilevel"/>
    <w:tmpl w:val="CBBC8102"/>
    <w:lvl w:ilvl="0" w:tplc="FFFFFFFF">
      <w:start w:val="1"/>
      <w:numFmt w:val="lowerLetter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8167D9"/>
    <w:multiLevelType w:val="hybridMultilevel"/>
    <w:tmpl w:val="C29A2C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324B8A"/>
    <w:multiLevelType w:val="hybridMultilevel"/>
    <w:tmpl w:val="2FEA6F2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2155273"/>
    <w:multiLevelType w:val="hybridMultilevel"/>
    <w:tmpl w:val="76EE208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233103"/>
    <w:multiLevelType w:val="multilevel"/>
    <w:tmpl w:val="F0FEC0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255041"/>
    <w:multiLevelType w:val="hybridMultilevel"/>
    <w:tmpl w:val="2FEA6F2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EA96BEF"/>
    <w:multiLevelType w:val="multilevel"/>
    <w:tmpl w:val="DAD0ED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6190444">
    <w:abstractNumId w:val="27"/>
  </w:num>
  <w:num w:numId="2" w16cid:durableId="71322311">
    <w:abstractNumId w:val="32"/>
  </w:num>
  <w:num w:numId="3" w16cid:durableId="1962299208">
    <w:abstractNumId w:val="16"/>
  </w:num>
  <w:num w:numId="4" w16cid:durableId="1284196326">
    <w:abstractNumId w:val="10"/>
  </w:num>
  <w:num w:numId="5" w16cid:durableId="932931943">
    <w:abstractNumId w:val="30"/>
  </w:num>
  <w:num w:numId="6" w16cid:durableId="674040067">
    <w:abstractNumId w:val="29"/>
  </w:num>
  <w:num w:numId="7" w16cid:durableId="1893346855">
    <w:abstractNumId w:val="1"/>
  </w:num>
  <w:num w:numId="8" w16cid:durableId="1529487930">
    <w:abstractNumId w:val="24"/>
  </w:num>
  <w:num w:numId="9" w16cid:durableId="2025740857">
    <w:abstractNumId w:val="8"/>
  </w:num>
  <w:num w:numId="10" w16cid:durableId="1639603389">
    <w:abstractNumId w:val="3"/>
  </w:num>
  <w:num w:numId="11" w16cid:durableId="2009942558">
    <w:abstractNumId w:val="4"/>
  </w:num>
  <w:num w:numId="12" w16cid:durableId="1561788575">
    <w:abstractNumId w:val="33"/>
  </w:num>
  <w:num w:numId="13" w16cid:durableId="2046102919">
    <w:abstractNumId w:val="5"/>
  </w:num>
  <w:num w:numId="14" w16cid:durableId="399717989">
    <w:abstractNumId w:val="7"/>
  </w:num>
  <w:num w:numId="15" w16cid:durableId="33621807">
    <w:abstractNumId w:val="9"/>
  </w:num>
  <w:num w:numId="16" w16cid:durableId="958799058">
    <w:abstractNumId w:val="37"/>
  </w:num>
  <w:num w:numId="17" w16cid:durableId="1252549028">
    <w:abstractNumId w:val="39"/>
  </w:num>
  <w:num w:numId="18" w16cid:durableId="481778864">
    <w:abstractNumId w:val="23"/>
  </w:num>
  <w:num w:numId="19" w16cid:durableId="242573293">
    <w:abstractNumId w:val="0"/>
  </w:num>
  <w:num w:numId="20" w16cid:durableId="1412579350">
    <w:abstractNumId w:val="18"/>
  </w:num>
  <w:num w:numId="21" w16cid:durableId="1438138588">
    <w:abstractNumId w:val="25"/>
  </w:num>
  <w:num w:numId="22" w16cid:durableId="1920868332">
    <w:abstractNumId w:val="21"/>
  </w:num>
  <w:num w:numId="23" w16cid:durableId="1719084876">
    <w:abstractNumId w:val="15"/>
  </w:num>
  <w:num w:numId="24" w16cid:durableId="1530794880">
    <w:abstractNumId w:val="19"/>
  </w:num>
  <w:num w:numId="25" w16cid:durableId="32000148">
    <w:abstractNumId w:val="11"/>
  </w:num>
  <w:num w:numId="26" w16cid:durableId="2017802957">
    <w:abstractNumId w:val="17"/>
  </w:num>
  <w:num w:numId="27" w16cid:durableId="795637632">
    <w:abstractNumId w:val="34"/>
  </w:num>
  <w:num w:numId="28" w16cid:durableId="890581248">
    <w:abstractNumId w:val="20"/>
  </w:num>
  <w:num w:numId="29" w16cid:durableId="751048532">
    <w:abstractNumId w:val="6"/>
  </w:num>
  <w:num w:numId="30" w16cid:durableId="1445224395">
    <w:abstractNumId w:val="2"/>
  </w:num>
  <w:num w:numId="31" w16cid:durableId="1020552123">
    <w:abstractNumId w:val="12"/>
  </w:num>
  <w:num w:numId="32" w16cid:durableId="20132826">
    <w:abstractNumId w:val="22"/>
  </w:num>
  <w:num w:numId="33" w16cid:durableId="1311591883">
    <w:abstractNumId w:val="36"/>
  </w:num>
  <w:num w:numId="34" w16cid:durableId="1348823576">
    <w:abstractNumId w:val="31"/>
  </w:num>
  <w:num w:numId="35" w16cid:durableId="209196000">
    <w:abstractNumId w:val="38"/>
  </w:num>
  <w:num w:numId="36" w16cid:durableId="450445343">
    <w:abstractNumId w:val="26"/>
  </w:num>
  <w:num w:numId="37" w16cid:durableId="781192132">
    <w:abstractNumId w:val="35"/>
  </w:num>
  <w:num w:numId="38" w16cid:durableId="1204558045">
    <w:abstractNumId w:val="13"/>
  </w:num>
  <w:num w:numId="39" w16cid:durableId="689600694">
    <w:abstractNumId w:val="28"/>
  </w:num>
  <w:num w:numId="40" w16cid:durableId="14408794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5"/>
    <w:rsid w:val="000012E0"/>
    <w:rsid w:val="00002659"/>
    <w:rsid w:val="0000295D"/>
    <w:rsid w:val="0000349E"/>
    <w:rsid w:val="000104B5"/>
    <w:rsid w:val="00011970"/>
    <w:rsid w:val="00012D3B"/>
    <w:rsid w:val="00013AA0"/>
    <w:rsid w:val="00014694"/>
    <w:rsid w:val="00015016"/>
    <w:rsid w:val="000155F9"/>
    <w:rsid w:val="000224D5"/>
    <w:rsid w:val="00024174"/>
    <w:rsid w:val="00027D08"/>
    <w:rsid w:val="00027E8D"/>
    <w:rsid w:val="00033D25"/>
    <w:rsid w:val="0004151C"/>
    <w:rsid w:val="0004632A"/>
    <w:rsid w:val="00052614"/>
    <w:rsid w:val="00052D56"/>
    <w:rsid w:val="00053F09"/>
    <w:rsid w:val="00057583"/>
    <w:rsid w:val="00060016"/>
    <w:rsid w:val="000622F8"/>
    <w:rsid w:val="000668A9"/>
    <w:rsid w:val="00070AB9"/>
    <w:rsid w:val="0007158A"/>
    <w:rsid w:val="00071BEF"/>
    <w:rsid w:val="000739C6"/>
    <w:rsid w:val="00075DCF"/>
    <w:rsid w:val="00076F64"/>
    <w:rsid w:val="0008373F"/>
    <w:rsid w:val="000862D7"/>
    <w:rsid w:val="00086575"/>
    <w:rsid w:val="00090459"/>
    <w:rsid w:val="000933CB"/>
    <w:rsid w:val="00093FB1"/>
    <w:rsid w:val="00097B39"/>
    <w:rsid w:val="000A122E"/>
    <w:rsid w:val="000A29D2"/>
    <w:rsid w:val="000A3142"/>
    <w:rsid w:val="000A35C9"/>
    <w:rsid w:val="000A567A"/>
    <w:rsid w:val="000B3F3D"/>
    <w:rsid w:val="000B4043"/>
    <w:rsid w:val="000B7200"/>
    <w:rsid w:val="000B79B3"/>
    <w:rsid w:val="000C0D8C"/>
    <w:rsid w:val="000C1BF1"/>
    <w:rsid w:val="000C1CCE"/>
    <w:rsid w:val="000C57B8"/>
    <w:rsid w:val="000C74EF"/>
    <w:rsid w:val="000D6020"/>
    <w:rsid w:val="000E065F"/>
    <w:rsid w:val="000E3A52"/>
    <w:rsid w:val="000F0273"/>
    <w:rsid w:val="000F75F6"/>
    <w:rsid w:val="000F7753"/>
    <w:rsid w:val="00100AA5"/>
    <w:rsid w:val="0010110D"/>
    <w:rsid w:val="00112BB7"/>
    <w:rsid w:val="0011419D"/>
    <w:rsid w:val="00115E9D"/>
    <w:rsid w:val="0011662D"/>
    <w:rsid w:val="00120EE9"/>
    <w:rsid w:val="00120F2D"/>
    <w:rsid w:val="00121566"/>
    <w:rsid w:val="00121CA2"/>
    <w:rsid w:val="00126C0F"/>
    <w:rsid w:val="00126DE8"/>
    <w:rsid w:val="00127BE9"/>
    <w:rsid w:val="00131A56"/>
    <w:rsid w:val="001376CC"/>
    <w:rsid w:val="00140F23"/>
    <w:rsid w:val="00142641"/>
    <w:rsid w:val="00146C78"/>
    <w:rsid w:val="001472D6"/>
    <w:rsid w:val="00152894"/>
    <w:rsid w:val="00155833"/>
    <w:rsid w:val="00156B5F"/>
    <w:rsid w:val="00157393"/>
    <w:rsid w:val="00165E81"/>
    <w:rsid w:val="001660C0"/>
    <w:rsid w:val="001664E1"/>
    <w:rsid w:val="00166BD1"/>
    <w:rsid w:val="001723A5"/>
    <w:rsid w:val="0017286E"/>
    <w:rsid w:val="0017561B"/>
    <w:rsid w:val="001763C8"/>
    <w:rsid w:val="00180C9F"/>
    <w:rsid w:val="001837FE"/>
    <w:rsid w:val="001855AD"/>
    <w:rsid w:val="0019222F"/>
    <w:rsid w:val="00192B54"/>
    <w:rsid w:val="0019420B"/>
    <w:rsid w:val="001A04C1"/>
    <w:rsid w:val="001A1519"/>
    <w:rsid w:val="001A32BC"/>
    <w:rsid w:val="001A3E60"/>
    <w:rsid w:val="001A6E2B"/>
    <w:rsid w:val="001A7ED2"/>
    <w:rsid w:val="001B0AB8"/>
    <w:rsid w:val="001B3C9C"/>
    <w:rsid w:val="001B4670"/>
    <w:rsid w:val="001C0D73"/>
    <w:rsid w:val="001C56F0"/>
    <w:rsid w:val="001D0BAB"/>
    <w:rsid w:val="001E0453"/>
    <w:rsid w:val="001E0FB7"/>
    <w:rsid w:val="001E2077"/>
    <w:rsid w:val="001E2B47"/>
    <w:rsid w:val="001E5508"/>
    <w:rsid w:val="001F0569"/>
    <w:rsid w:val="001F06B4"/>
    <w:rsid w:val="001F45C1"/>
    <w:rsid w:val="001F519D"/>
    <w:rsid w:val="00201231"/>
    <w:rsid w:val="00201C74"/>
    <w:rsid w:val="002050A6"/>
    <w:rsid w:val="00205C30"/>
    <w:rsid w:val="0020736C"/>
    <w:rsid w:val="00214541"/>
    <w:rsid w:val="00214A1A"/>
    <w:rsid w:val="00216753"/>
    <w:rsid w:val="002177DF"/>
    <w:rsid w:val="00221B34"/>
    <w:rsid w:val="00227775"/>
    <w:rsid w:val="00230193"/>
    <w:rsid w:val="00251473"/>
    <w:rsid w:val="00255CC8"/>
    <w:rsid w:val="00265716"/>
    <w:rsid w:val="002666FC"/>
    <w:rsid w:val="002671C3"/>
    <w:rsid w:val="002677EE"/>
    <w:rsid w:val="0027559F"/>
    <w:rsid w:val="002756D5"/>
    <w:rsid w:val="00275C6E"/>
    <w:rsid w:val="00282C65"/>
    <w:rsid w:val="00286461"/>
    <w:rsid w:val="00290204"/>
    <w:rsid w:val="00291FEE"/>
    <w:rsid w:val="002932F3"/>
    <w:rsid w:val="0029387B"/>
    <w:rsid w:val="002A3CC0"/>
    <w:rsid w:val="002B2787"/>
    <w:rsid w:val="002B2925"/>
    <w:rsid w:val="002B4509"/>
    <w:rsid w:val="002B7AB2"/>
    <w:rsid w:val="002C2E34"/>
    <w:rsid w:val="002C500D"/>
    <w:rsid w:val="002D3CAD"/>
    <w:rsid w:val="002D78D9"/>
    <w:rsid w:val="002D7942"/>
    <w:rsid w:val="002E1711"/>
    <w:rsid w:val="002E21CA"/>
    <w:rsid w:val="002E3A74"/>
    <w:rsid w:val="002E5680"/>
    <w:rsid w:val="002F1DD6"/>
    <w:rsid w:val="002F51D5"/>
    <w:rsid w:val="00302C2B"/>
    <w:rsid w:val="00302E5C"/>
    <w:rsid w:val="00302FE0"/>
    <w:rsid w:val="00306337"/>
    <w:rsid w:val="00306608"/>
    <w:rsid w:val="00307D54"/>
    <w:rsid w:val="00311F57"/>
    <w:rsid w:val="00312A1B"/>
    <w:rsid w:val="00314943"/>
    <w:rsid w:val="0031572A"/>
    <w:rsid w:val="00316213"/>
    <w:rsid w:val="003169DB"/>
    <w:rsid w:val="003169F6"/>
    <w:rsid w:val="003170F6"/>
    <w:rsid w:val="003173FB"/>
    <w:rsid w:val="003209D6"/>
    <w:rsid w:val="00321FE9"/>
    <w:rsid w:val="00324E7F"/>
    <w:rsid w:val="00330FCF"/>
    <w:rsid w:val="00331BB2"/>
    <w:rsid w:val="00333032"/>
    <w:rsid w:val="003350FB"/>
    <w:rsid w:val="003414DC"/>
    <w:rsid w:val="00341FFE"/>
    <w:rsid w:val="003431B0"/>
    <w:rsid w:val="003519EA"/>
    <w:rsid w:val="00351D93"/>
    <w:rsid w:val="0036024D"/>
    <w:rsid w:val="0036115A"/>
    <w:rsid w:val="00361C9D"/>
    <w:rsid w:val="003626D6"/>
    <w:rsid w:val="003640C1"/>
    <w:rsid w:val="00367CCE"/>
    <w:rsid w:val="00370A53"/>
    <w:rsid w:val="003721F3"/>
    <w:rsid w:val="00373B9C"/>
    <w:rsid w:val="003826A3"/>
    <w:rsid w:val="00385512"/>
    <w:rsid w:val="003957D1"/>
    <w:rsid w:val="003957EB"/>
    <w:rsid w:val="00395913"/>
    <w:rsid w:val="003A2A97"/>
    <w:rsid w:val="003A34EE"/>
    <w:rsid w:val="003A536B"/>
    <w:rsid w:val="003A5D0B"/>
    <w:rsid w:val="003A6F78"/>
    <w:rsid w:val="003A78CE"/>
    <w:rsid w:val="003B057C"/>
    <w:rsid w:val="003B0F2B"/>
    <w:rsid w:val="003B13E4"/>
    <w:rsid w:val="003B61AE"/>
    <w:rsid w:val="003C148C"/>
    <w:rsid w:val="003C22B6"/>
    <w:rsid w:val="003D0EF4"/>
    <w:rsid w:val="003D59A2"/>
    <w:rsid w:val="003D625F"/>
    <w:rsid w:val="003E1491"/>
    <w:rsid w:val="003E165B"/>
    <w:rsid w:val="003E18BE"/>
    <w:rsid w:val="003E1E84"/>
    <w:rsid w:val="003F00F8"/>
    <w:rsid w:val="003F40D5"/>
    <w:rsid w:val="003F602D"/>
    <w:rsid w:val="003F63EA"/>
    <w:rsid w:val="003F67A4"/>
    <w:rsid w:val="003F7D52"/>
    <w:rsid w:val="0040169E"/>
    <w:rsid w:val="004016E9"/>
    <w:rsid w:val="00401BE1"/>
    <w:rsid w:val="004070F7"/>
    <w:rsid w:val="00410DCE"/>
    <w:rsid w:val="00410E42"/>
    <w:rsid w:val="0041348B"/>
    <w:rsid w:val="004210D6"/>
    <w:rsid w:val="004257DB"/>
    <w:rsid w:val="00432624"/>
    <w:rsid w:val="0044580A"/>
    <w:rsid w:val="00451334"/>
    <w:rsid w:val="004513DC"/>
    <w:rsid w:val="004527AC"/>
    <w:rsid w:val="0045314E"/>
    <w:rsid w:val="004537E6"/>
    <w:rsid w:val="00462482"/>
    <w:rsid w:val="004630B1"/>
    <w:rsid w:val="004636CD"/>
    <w:rsid w:val="00467348"/>
    <w:rsid w:val="0047177C"/>
    <w:rsid w:val="00472008"/>
    <w:rsid w:val="00472F8B"/>
    <w:rsid w:val="00473592"/>
    <w:rsid w:val="00473E33"/>
    <w:rsid w:val="0047593F"/>
    <w:rsid w:val="004803B8"/>
    <w:rsid w:val="00485A76"/>
    <w:rsid w:val="00492DC9"/>
    <w:rsid w:val="0049376E"/>
    <w:rsid w:val="00494222"/>
    <w:rsid w:val="00495A2E"/>
    <w:rsid w:val="00496329"/>
    <w:rsid w:val="004968DB"/>
    <w:rsid w:val="004A0608"/>
    <w:rsid w:val="004A2407"/>
    <w:rsid w:val="004A3750"/>
    <w:rsid w:val="004A4FB5"/>
    <w:rsid w:val="004B1641"/>
    <w:rsid w:val="004B396B"/>
    <w:rsid w:val="004B561E"/>
    <w:rsid w:val="004C1ECC"/>
    <w:rsid w:val="004C4CAF"/>
    <w:rsid w:val="004C6B70"/>
    <w:rsid w:val="004E0B89"/>
    <w:rsid w:val="004E1DB2"/>
    <w:rsid w:val="004F1263"/>
    <w:rsid w:val="004F14AF"/>
    <w:rsid w:val="004F5BD3"/>
    <w:rsid w:val="00501B59"/>
    <w:rsid w:val="00502B45"/>
    <w:rsid w:val="00507A28"/>
    <w:rsid w:val="00510425"/>
    <w:rsid w:val="00515C4C"/>
    <w:rsid w:val="00516001"/>
    <w:rsid w:val="00523AFB"/>
    <w:rsid w:val="00527895"/>
    <w:rsid w:val="005313E4"/>
    <w:rsid w:val="005315AA"/>
    <w:rsid w:val="0053270E"/>
    <w:rsid w:val="00534F7A"/>
    <w:rsid w:val="0053612B"/>
    <w:rsid w:val="00541DF2"/>
    <w:rsid w:val="005524D9"/>
    <w:rsid w:val="00552F0E"/>
    <w:rsid w:val="00555BB9"/>
    <w:rsid w:val="00560F1E"/>
    <w:rsid w:val="005641CE"/>
    <w:rsid w:val="00565D9F"/>
    <w:rsid w:val="0056709E"/>
    <w:rsid w:val="005679B2"/>
    <w:rsid w:val="00567DF5"/>
    <w:rsid w:val="00572809"/>
    <w:rsid w:val="005743AA"/>
    <w:rsid w:val="005747B1"/>
    <w:rsid w:val="005812C9"/>
    <w:rsid w:val="00586EB9"/>
    <w:rsid w:val="005968B0"/>
    <w:rsid w:val="005A0E31"/>
    <w:rsid w:val="005A3138"/>
    <w:rsid w:val="005A43DA"/>
    <w:rsid w:val="005A6272"/>
    <w:rsid w:val="005B401B"/>
    <w:rsid w:val="005B7288"/>
    <w:rsid w:val="005C0364"/>
    <w:rsid w:val="005C0829"/>
    <w:rsid w:val="005C0B12"/>
    <w:rsid w:val="005C3A22"/>
    <w:rsid w:val="005C3D8F"/>
    <w:rsid w:val="005C4C67"/>
    <w:rsid w:val="005C60C3"/>
    <w:rsid w:val="005D25EF"/>
    <w:rsid w:val="005D33A9"/>
    <w:rsid w:val="005D5115"/>
    <w:rsid w:val="005E13AF"/>
    <w:rsid w:val="005E18CD"/>
    <w:rsid w:val="005E1B56"/>
    <w:rsid w:val="005E2036"/>
    <w:rsid w:val="005E2A5D"/>
    <w:rsid w:val="005E35FE"/>
    <w:rsid w:val="005E6381"/>
    <w:rsid w:val="005E769C"/>
    <w:rsid w:val="005F130C"/>
    <w:rsid w:val="005F2999"/>
    <w:rsid w:val="005F40FE"/>
    <w:rsid w:val="005F42B7"/>
    <w:rsid w:val="005F5E42"/>
    <w:rsid w:val="00606FAC"/>
    <w:rsid w:val="00610415"/>
    <w:rsid w:val="0061046A"/>
    <w:rsid w:val="006107D8"/>
    <w:rsid w:val="00615694"/>
    <w:rsid w:val="00621F1F"/>
    <w:rsid w:val="00624472"/>
    <w:rsid w:val="006248D3"/>
    <w:rsid w:val="006262F2"/>
    <w:rsid w:val="00631480"/>
    <w:rsid w:val="006318CD"/>
    <w:rsid w:val="00634E4C"/>
    <w:rsid w:val="0064154C"/>
    <w:rsid w:val="00641EA6"/>
    <w:rsid w:val="00647905"/>
    <w:rsid w:val="00654542"/>
    <w:rsid w:val="006569E8"/>
    <w:rsid w:val="0066052B"/>
    <w:rsid w:val="00663E2A"/>
    <w:rsid w:val="00664126"/>
    <w:rsid w:val="00665DAA"/>
    <w:rsid w:val="00665EE3"/>
    <w:rsid w:val="00667895"/>
    <w:rsid w:val="006776F2"/>
    <w:rsid w:val="00682C2A"/>
    <w:rsid w:val="00685294"/>
    <w:rsid w:val="00685434"/>
    <w:rsid w:val="006854BF"/>
    <w:rsid w:val="00692F22"/>
    <w:rsid w:val="006A06A0"/>
    <w:rsid w:val="006A07C7"/>
    <w:rsid w:val="006A59F1"/>
    <w:rsid w:val="006A5FD8"/>
    <w:rsid w:val="006B0B6E"/>
    <w:rsid w:val="006B3176"/>
    <w:rsid w:val="006C264D"/>
    <w:rsid w:val="006C49FB"/>
    <w:rsid w:val="006D08A7"/>
    <w:rsid w:val="006D16BC"/>
    <w:rsid w:val="006D38E2"/>
    <w:rsid w:val="006D5333"/>
    <w:rsid w:val="006D68A4"/>
    <w:rsid w:val="006D7B7F"/>
    <w:rsid w:val="006E3AAD"/>
    <w:rsid w:val="006F3EE3"/>
    <w:rsid w:val="006F6125"/>
    <w:rsid w:val="00700EEC"/>
    <w:rsid w:val="007026AE"/>
    <w:rsid w:val="00707634"/>
    <w:rsid w:val="0071292E"/>
    <w:rsid w:val="0071750E"/>
    <w:rsid w:val="007175BC"/>
    <w:rsid w:val="00717D51"/>
    <w:rsid w:val="007217D3"/>
    <w:rsid w:val="00725494"/>
    <w:rsid w:val="00727DBA"/>
    <w:rsid w:val="00736F7E"/>
    <w:rsid w:val="0073783A"/>
    <w:rsid w:val="00744488"/>
    <w:rsid w:val="0074591B"/>
    <w:rsid w:val="00746449"/>
    <w:rsid w:val="00753C77"/>
    <w:rsid w:val="00776596"/>
    <w:rsid w:val="00784DD5"/>
    <w:rsid w:val="007934B5"/>
    <w:rsid w:val="007945B2"/>
    <w:rsid w:val="00795402"/>
    <w:rsid w:val="007A05CF"/>
    <w:rsid w:val="007A2EBA"/>
    <w:rsid w:val="007B163C"/>
    <w:rsid w:val="007B3023"/>
    <w:rsid w:val="007B42DA"/>
    <w:rsid w:val="007B7DFB"/>
    <w:rsid w:val="007D049C"/>
    <w:rsid w:val="007D2436"/>
    <w:rsid w:val="007D26FF"/>
    <w:rsid w:val="007D31FE"/>
    <w:rsid w:val="007D5015"/>
    <w:rsid w:val="007D641B"/>
    <w:rsid w:val="007D74EC"/>
    <w:rsid w:val="007E2FD7"/>
    <w:rsid w:val="007E6D3B"/>
    <w:rsid w:val="007F791C"/>
    <w:rsid w:val="0082034C"/>
    <w:rsid w:val="008203BB"/>
    <w:rsid w:val="00831B85"/>
    <w:rsid w:val="00833988"/>
    <w:rsid w:val="0083669B"/>
    <w:rsid w:val="00841C1E"/>
    <w:rsid w:val="00845140"/>
    <w:rsid w:val="008457A2"/>
    <w:rsid w:val="008458A4"/>
    <w:rsid w:val="008465B6"/>
    <w:rsid w:val="008518D1"/>
    <w:rsid w:val="0085296A"/>
    <w:rsid w:val="00857C57"/>
    <w:rsid w:val="0086075A"/>
    <w:rsid w:val="008645C5"/>
    <w:rsid w:val="00867777"/>
    <w:rsid w:val="00870202"/>
    <w:rsid w:val="008724E5"/>
    <w:rsid w:val="00875BE8"/>
    <w:rsid w:val="00875D0C"/>
    <w:rsid w:val="00877993"/>
    <w:rsid w:val="00882E3F"/>
    <w:rsid w:val="00883A06"/>
    <w:rsid w:val="00883FF0"/>
    <w:rsid w:val="0088595C"/>
    <w:rsid w:val="00886353"/>
    <w:rsid w:val="00887171"/>
    <w:rsid w:val="008875DA"/>
    <w:rsid w:val="00887FFD"/>
    <w:rsid w:val="00890762"/>
    <w:rsid w:val="00892956"/>
    <w:rsid w:val="00893DC5"/>
    <w:rsid w:val="00894D29"/>
    <w:rsid w:val="00896011"/>
    <w:rsid w:val="008A2957"/>
    <w:rsid w:val="008A54C8"/>
    <w:rsid w:val="008A5A86"/>
    <w:rsid w:val="008A68E7"/>
    <w:rsid w:val="008A74CF"/>
    <w:rsid w:val="008B3E63"/>
    <w:rsid w:val="008B4D4C"/>
    <w:rsid w:val="008C0505"/>
    <w:rsid w:val="008C2279"/>
    <w:rsid w:val="008D6D09"/>
    <w:rsid w:val="008E0A25"/>
    <w:rsid w:val="008E2F06"/>
    <w:rsid w:val="008E6EED"/>
    <w:rsid w:val="008F423F"/>
    <w:rsid w:val="008F61A9"/>
    <w:rsid w:val="008F75A9"/>
    <w:rsid w:val="00906938"/>
    <w:rsid w:val="009107E7"/>
    <w:rsid w:val="00912B68"/>
    <w:rsid w:val="009138C9"/>
    <w:rsid w:val="00914683"/>
    <w:rsid w:val="00917ACF"/>
    <w:rsid w:val="00917C54"/>
    <w:rsid w:val="00917EB3"/>
    <w:rsid w:val="00920DC8"/>
    <w:rsid w:val="00921636"/>
    <w:rsid w:val="0092282D"/>
    <w:rsid w:val="00923F94"/>
    <w:rsid w:val="009266A4"/>
    <w:rsid w:val="00927E8C"/>
    <w:rsid w:val="009305A3"/>
    <w:rsid w:val="009305C1"/>
    <w:rsid w:val="00930822"/>
    <w:rsid w:val="009327C5"/>
    <w:rsid w:val="00933523"/>
    <w:rsid w:val="00934608"/>
    <w:rsid w:val="0093753A"/>
    <w:rsid w:val="00937ED2"/>
    <w:rsid w:val="0094075C"/>
    <w:rsid w:val="009418F7"/>
    <w:rsid w:val="009429F4"/>
    <w:rsid w:val="009452B2"/>
    <w:rsid w:val="009459D1"/>
    <w:rsid w:val="0094651B"/>
    <w:rsid w:val="00947EC0"/>
    <w:rsid w:val="0096060B"/>
    <w:rsid w:val="009631F1"/>
    <w:rsid w:val="00963E4A"/>
    <w:rsid w:val="00967A13"/>
    <w:rsid w:val="00971513"/>
    <w:rsid w:val="00971B6D"/>
    <w:rsid w:val="00971B85"/>
    <w:rsid w:val="00973988"/>
    <w:rsid w:val="00976C00"/>
    <w:rsid w:val="00983D25"/>
    <w:rsid w:val="00984B86"/>
    <w:rsid w:val="00987787"/>
    <w:rsid w:val="00987D33"/>
    <w:rsid w:val="009901CD"/>
    <w:rsid w:val="009926DC"/>
    <w:rsid w:val="009A0891"/>
    <w:rsid w:val="009A0CF3"/>
    <w:rsid w:val="009A0DBA"/>
    <w:rsid w:val="009A4205"/>
    <w:rsid w:val="009A4374"/>
    <w:rsid w:val="009B0797"/>
    <w:rsid w:val="009B32A2"/>
    <w:rsid w:val="009B42D7"/>
    <w:rsid w:val="009C05F4"/>
    <w:rsid w:val="009C072D"/>
    <w:rsid w:val="009C49B3"/>
    <w:rsid w:val="009C559E"/>
    <w:rsid w:val="009D3B21"/>
    <w:rsid w:val="009D3BBF"/>
    <w:rsid w:val="009D64A3"/>
    <w:rsid w:val="009D6A2B"/>
    <w:rsid w:val="009E05EF"/>
    <w:rsid w:val="009E111E"/>
    <w:rsid w:val="009E1E76"/>
    <w:rsid w:val="009E21DF"/>
    <w:rsid w:val="009E22A1"/>
    <w:rsid w:val="009E3E85"/>
    <w:rsid w:val="009F0DE0"/>
    <w:rsid w:val="009F1608"/>
    <w:rsid w:val="009F2AD9"/>
    <w:rsid w:val="009F50B5"/>
    <w:rsid w:val="009F58E1"/>
    <w:rsid w:val="00A003F7"/>
    <w:rsid w:val="00A014D0"/>
    <w:rsid w:val="00A11893"/>
    <w:rsid w:val="00A12319"/>
    <w:rsid w:val="00A1688E"/>
    <w:rsid w:val="00A20905"/>
    <w:rsid w:val="00A24EAE"/>
    <w:rsid w:val="00A27F99"/>
    <w:rsid w:val="00A3009B"/>
    <w:rsid w:val="00A30BA2"/>
    <w:rsid w:val="00A3111D"/>
    <w:rsid w:val="00A35D01"/>
    <w:rsid w:val="00A366AA"/>
    <w:rsid w:val="00A4472A"/>
    <w:rsid w:val="00A4497F"/>
    <w:rsid w:val="00A45B5A"/>
    <w:rsid w:val="00A52BCD"/>
    <w:rsid w:val="00A54032"/>
    <w:rsid w:val="00A56720"/>
    <w:rsid w:val="00A56FF6"/>
    <w:rsid w:val="00A57022"/>
    <w:rsid w:val="00A60857"/>
    <w:rsid w:val="00A629B1"/>
    <w:rsid w:val="00A6310B"/>
    <w:rsid w:val="00A6590A"/>
    <w:rsid w:val="00A6718A"/>
    <w:rsid w:val="00A70314"/>
    <w:rsid w:val="00A72A4F"/>
    <w:rsid w:val="00A74235"/>
    <w:rsid w:val="00A75271"/>
    <w:rsid w:val="00A8039B"/>
    <w:rsid w:val="00A829C8"/>
    <w:rsid w:val="00A83B59"/>
    <w:rsid w:val="00A86084"/>
    <w:rsid w:val="00A86158"/>
    <w:rsid w:val="00A86B11"/>
    <w:rsid w:val="00A90A62"/>
    <w:rsid w:val="00AA1CD5"/>
    <w:rsid w:val="00AA253A"/>
    <w:rsid w:val="00AA271F"/>
    <w:rsid w:val="00AA30A8"/>
    <w:rsid w:val="00AA5C31"/>
    <w:rsid w:val="00AA7001"/>
    <w:rsid w:val="00AA7856"/>
    <w:rsid w:val="00AA7AC8"/>
    <w:rsid w:val="00AC15F4"/>
    <w:rsid w:val="00AC300E"/>
    <w:rsid w:val="00AC488C"/>
    <w:rsid w:val="00AC67B5"/>
    <w:rsid w:val="00AD2FB4"/>
    <w:rsid w:val="00AD5DBE"/>
    <w:rsid w:val="00AD643A"/>
    <w:rsid w:val="00AD7B17"/>
    <w:rsid w:val="00AE213A"/>
    <w:rsid w:val="00AE6DE7"/>
    <w:rsid w:val="00AF06A1"/>
    <w:rsid w:val="00AF1D00"/>
    <w:rsid w:val="00AF4E81"/>
    <w:rsid w:val="00AF50A0"/>
    <w:rsid w:val="00AF7506"/>
    <w:rsid w:val="00B016C4"/>
    <w:rsid w:val="00B02BB4"/>
    <w:rsid w:val="00B0399C"/>
    <w:rsid w:val="00B03B39"/>
    <w:rsid w:val="00B07377"/>
    <w:rsid w:val="00B123E7"/>
    <w:rsid w:val="00B12721"/>
    <w:rsid w:val="00B12A44"/>
    <w:rsid w:val="00B1309E"/>
    <w:rsid w:val="00B130CF"/>
    <w:rsid w:val="00B1345D"/>
    <w:rsid w:val="00B1663D"/>
    <w:rsid w:val="00B166AC"/>
    <w:rsid w:val="00B16D4E"/>
    <w:rsid w:val="00B211EB"/>
    <w:rsid w:val="00B220E9"/>
    <w:rsid w:val="00B2565A"/>
    <w:rsid w:val="00B279E5"/>
    <w:rsid w:val="00B30DCD"/>
    <w:rsid w:val="00B32EF2"/>
    <w:rsid w:val="00B35FF5"/>
    <w:rsid w:val="00B40AEC"/>
    <w:rsid w:val="00B413FC"/>
    <w:rsid w:val="00B4166B"/>
    <w:rsid w:val="00B43588"/>
    <w:rsid w:val="00B443EC"/>
    <w:rsid w:val="00B46103"/>
    <w:rsid w:val="00B54A1A"/>
    <w:rsid w:val="00B566D8"/>
    <w:rsid w:val="00B56C68"/>
    <w:rsid w:val="00B6059F"/>
    <w:rsid w:val="00B61FD7"/>
    <w:rsid w:val="00B6570D"/>
    <w:rsid w:val="00B66AF8"/>
    <w:rsid w:val="00B67769"/>
    <w:rsid w:val="00B72236"/>
    <w:rsid w:val="00B72E9B"/>
    <w:rsid w:val="00B80CD2"/>
    <w:rsid w:val="00B81746"/>
    <w:rsid w:val="00B8440F"/>
    <w:rsid w:val="00B84C50"/>
    <w:rsid w:val="00B84D82"/>
    <w:rsid w:val="00B96CCC"/>
    <w:rsid w:val="00B97CDF"/>
    <w:rsid w:val="00BA47D9"/>
    <w:rsid w:val="00BB4280"/>
    <w:rsid w:val="00BB632C"/>
    <w:rsid w:val="00BB6DDB"/>
    <w:rsid w:val="00BC4560"/>
    <w:rsid w:val="00BC5B4A"/>
    <w:rsid w:val="00BC7EBE"/>
    <w:rsid w:val="00BD230D"/>
    <w:rsid w:val="00BD3585"/>
    <w:rsid w:val="00BD7EB3"/>
    <w:rsid w:val="00BE27FD"/>
    <w:rsid w:val="00BE32B4"/>
    <w:rsid w:val="00BE62D2"/>
    <w:rsid w:val="00BE6454"/>
    <w:rsid w:val="00BF2626"/>
    <w:rsid w:val="00BF341E"/>
    <w:rsid w:val="00BF4B65"/>
    <w:rsid w:val="00BF6BA1"/>
    <w:rsid w:val="00C027CC"/>
    <w:rsid w:val="00C04521"/>
    <w:rsid w:val="00C049E5"/>
    <w:rsid w:val="00C104BC"/>
    <w:rsid w:val="00C13B3D"/>
    <w:rsid w:val="00C146F4"/>
    <w:rsid w:val="00C156AB"/>
    <w:rsid w:val="00C156F1"/>
    <w:rsid w:val="00C16188"/>
    <w:rsid w:val="00C171EC"/>
    <w:rsid w:val="00C17B45"/>
    <w:rsid w:val="00C20188"/>
    <w:rsid w:val="00C202B7"/>
    <w:rsid w:val="00C21DB6"/>
    <w:rsid w:val="00C22B3D"/>
    <w:rsid w:val="00C23FEF"/>
    <w:rsid w:val="00C27255"/>
    <w:rsid w:val="00C30202"/>
    <w:rsid w:val="00C30F21"/>
    <w:rsid w:val="00C32152"/>
    <w:rsid w:val="00C32AC6"/>
    <w:rsid w:val="00C3320F"/>
    <w:rsid w:val="00C35517"/>
    <w:rsid w:val="00C408FF"/>
    <w:rsid w:val="00C4153C"/>
    <w:rsid w:val="00C46DE4"/>
    <w:rsid w:val="00C5074F"/>
    <w:rsid w:val="00C51E29"/>
    <w:rsid w:val="00C53635"/>
    <w:rsid w:val="00C64998"/>
    <w:rsid w:val="00C6518C"/>
    <w:rsid w:val="00C664D4"/>
    <w:rsid w:val="00C75B18"/>
    <w:rsid w:val="00C82A5F"/>
    <w:rsid w:val="00C908BE"/>
    <w:rsid w:val="00C90F78"/>
    <w:rsid w:val="00C938BB"/>
    <w:rsid w:val="00C93DA1"/>
    <w:rsid w:val="00C94252"/>
    <w:rsid w:val="00C95DAF"/>
    <w:rsid w:val="00C9661C"/>
    <w:rsid w:val="00C96655"/>
    <w:rsid w:val="00C97824"/>
    <w:rsid w:val="00CA2219"/>
    <w:rsid w:val="00CA3098"/>
    <w:rsid w:val="00CA4699"/>
    <w:rsid w:val="00CA7EAF"/>
    <w:rsid w:val="00CB05B8"/>
    <w:rsid w:val="00CB103F"/>
    <w:rsid w:val="00CB1CBE"/>
    <w:rsid w:val="00CB3E9F"/>
    <w:rsid w:val="00CB4B5B"/>
    <w:rsid w:val="00CB55FC"/>
    <w:rsid w:val="00CB5E59"/>
    <w:rsid w:val="00CB6F8C"/>
    <w:rsid w:val="00CC13FA"/>
    <w:rsid w:val="00CC4B75"/>
    <w:rsid w:val="00CC4BA1"/>
    <w:rsid w:val="00CD120A"/>
    <w:rsid w:val="00CD4A5D"/>
    <w:rsid w:val="00CD5B01"/>
    <w:rsid w:val="00CE130E"/>
    <w:rsid w:val="00CE3660"/>
    <w:rsid w:val="00CE3D83"/>
    <w:rsid w:val="00CE4F40"/>
    <w:rsid w:val="00CF6882"/>
    <w:rsid w:val="00D07EFB"/>
    <w:rsid w:val="00D104C9"/>
    <w:rsid w:val="00D111D5"/>
    <w:rsid w:val="00D15B84"/>
    <w:rsid w:val="00D16E35"/>
    <w:rsid w:val="00D17527"/>
    <w:rsid w:val="00D17C3E"/>
    <w:rsid w:val="00D2472C"/>
    <w:rsid w:val="00D24E72"/>
    <w:rsid w:val="00D251AE"/>
    <w:rsid w:val="00D269AC"/>
    <w:rsid w:val="00D273A3"/>
    <w:rsid w:val="00D27C10"/>
    <w:rsid w:val="00D32C3C"/>
    <w:rsid w:val="00D338B3"/>
    <w:rsid w:val="00D33F6B"/>
    <w:rsid w:val="00D417F1"/>
    <w:rsid w:val="00D45A9B"/>
    <w:rsid w:val="00D46D83"/>
    <w:rsid w:val="00D47BA2"/>
    <w:rsid w:val="00D54D4D"/>
    <w:rsid w:val="00D552F3"/>
    <w:rsid w:val="00D569FB"/>
    <w:rsid w:val="00D56D3A"/>
    <w:rsid w:val="00D63502"/>
    <w:rsid w:val="00D72B77"/>
    <w:rsid w:val="00D74282"/>
    <w:rsid w:val="00D74753"/>
    <w:rsid w:val="00D74780"/>
    <w:rsid w:val="00D75A5E"/>
    <w:rsid w:val="00D75DB8"/>
    <w:rsid w:val="00D81913"/>
    <w:rsid w:val="00D81C10"/>
    <w:rsid w:val="00D823DC"/>
    <w:rsid w:val="00D84F1D"/>
    <w:rsid w:val="00D85305"/>
    <w:rsid w:val="00D85694"/>
    <w:rsid w:val="00D87D4C"/>
    <w:rsid w:val="00D942A8"/>
    <w:rsid w:val="00D942BD"/>
    <w:rsid w:val="00D970F5"/>
    <w:rsid w:val="00DA3208"/>
    <w:rsid w:val="00DA3AE0"/>
    <w:rsid w:val="00DA3F38"/>
    <w:rsid w:val="00DA42D1"/>
    <w:rsid w:val="00DA68D3"/>
    <w:rsid w:val="00DA6F2D"/>
    <w:rsid w:val="00DB643C"/>
    <w:rsid w:val="00DC27FE"/>
    <w:rsid w:val="00DC61FF"/>
    <w:rsid w:val="00DC7117"/>
    <w:rsid w:val="00DD0D66"/>
    <w:rsid w:val="00DD4229"/>
    <w:rsid w:val="00DD57BB"/>
    <w:rsid w:val="00DE052E"/>
    <w:rsid w:val="00DE3C74"/>
    <w:rsid w:val="00DE7650"/>
    <w:rsid w:val="00DE7AA6"/>
    <w:rsid w:val="00DF2289"/>
    <w:rsid w:val="00DF409D"/>
    <w:rsid w:val="00DF5173"/>
    <w:rsid w:val="00DF5DF4"/>
    <w:rsid w:val="00DF7A09"/>
    <w:rsid w:val="00DF7E44"/>
    <w:rsid w:val="00E04048"/>
    <w:rsid w:val="00E05E61"/>
    <w:rsid w:val="00E06D9B"/>
    <w:rsid w:val="00E0726A"/>
    <w:rsid w:val="00E10C03"/>
    <w:rsid w:val="00E10E82"/>
    <w:rsid w:val="00E11BB2"/>
    <w:rsid w:val="00E12969"/>
    <w:rsid w:val="00E12A00"/>
    <w:rsid w:val="00E12FBA"/>
    <w:rsid w:val="00E13B8A"/>
    <w:rsid w:val="00E1700D"/>
    <w:rsid w:val="00E22257"/>
    <w:rsid w:val="00E22AE2"/>
    <w:rsid w:val="00E22D7E"/>
    <w:rsid w:val="00E249D8"/>
    <w:rsid w:val="00E24DE1"/>
    <w:rsid w:val="00E278FB"/>
    <w:rsid w:val="00E4186D"/>
    <w:rsid w:val="00E448A4"/>
    <w:rsid w:val="00E6058F"/>
    <w:rsid w:val="00E60767"/>
    <w:rsid w:val="00E70DA7"/>
    <w:rsid w:val="00E7119C"/>
    <w:rsid w:val="00E749A9"/>
    <w:rsid w:val="00E80BFE"/>
    <w:rsid w:val="00E81D1A"/>
    <w:rsid w:val="00E82C82"/>
    <w:rsid w:val="00E83C13"/>
    <w:rsid w:val="00E92E16"/>
    <w:rsid w:val="00E94397"/>
    <w:rsid w:val="00EA0D36"/>
    <w:rsid w:val="00EA29B5"/>
    <w:rsid w:val="00EA5179"/>
    <w:rsid w:val="00EA52EF"/>
    <w:rsid w:val="00EA53ED"/>
    <w:rsid w:val="00EA7FF6"/>
    <w:rsid w:val="00EB19AD"/>
    <w:rsid w:val="00EB57E0"/>
    <w:rsid w:val="00EB6A2C"/>
    <w:rsid w:val="00EB7D02"/>
    <w:rsid w:val="00EC08A4"/>
    <w:rsid w:val="00EC2CC0"/>
    <w:rsid w:val="00EC323B"/>
    <w:rsid w:val="00EC39D7"/>
    <w:rsid w:val="00ED34F4"/>
    <w:rsid w:val="00ED60E1"/>
    <w:rsid w:val="00ED7929"/>
    <w:rsid w:val="00EE2786"/>
    <w:rsid w:val="00EF05F5"/>
    <w:rsid w:val="00EF0A49"/>
    <w:rsid w:val="00EF245A"/>
    <w:rsid w:val="00EF2742"/>
    <w:rsid w:val="00EF50D8"/>
    <w:rsid w:val="00EF6A2C"/>
    <w:rsid w:val="00EF754C"/>
    <w:rsid w:val="00F0032C"/>
    <w:rsid w:val="00F02476"/>
    <w:rsid w:val="00F06680"/>
    <w:rsid w:val="00F06B89"/>
    <w:rsid w:val="00F07897"/>
    <w:rsid w:val="00F079F1"/>
    <w:rsid w:val="00F13146"/>
    <w:rsid w:val="00F15DD6"/>
    <w:rsid w:val="00F16BED"/>
    <w:rsid w:val="00F21981"/>
    <w:rsid w:val="00F30770"/>
    <w:rsid w:val="00F32C95"/>
    <w:rsid w:val="00F36107"/>
    <w:rsid w:val="00F379D7"/>
    <w:rsid w:val="00F41FDD"/>
    <w:rsid w:val="00F43A31"/>
    <w:rsid w:val="00F45F54"/>
    <w:rsid w:val="00F51581"/>
    <w:rsid w:val="00F51CFB"/>
    <w:rsid w:val="00F5240C"/>
    <w:rsid w:val="00F54BFB"/>
    <w:rsid w:val="00F56907"/>
    <w:rsid w:val="00F6023A"/>
    <w:rsid w:val="00F676A3"/>
    <w:rsid w:val="00F678DF"/>
    <w:rsid w:val="00F70AD4"/>
    <w:rsid w:val="00F81B21"/>
    <w:rsid w:val="00F82AC0"/>
    <w:rsid w:val="00F83EF2"/>
    <w:rsid w:val="00F9061C"/>
    <w:rsid w:val="00FA1398"/>
    <w:rsid w:val="00FA1615"/>
    <w:rsid w:val="00FA35AD"/>
    <w:rsid w:val="00FB0A66"/>
    <w:rsid w:val="00FB4C84"/>
    <w:rsid w:val="00FC0D02"/>
    <w:rsid w:val="00FC48C2"/>
    <w:rsid w:val="00FC675E"/>
    <w:rsid w:val="00FC728E"/>
    <w:rsid w:val="00FC72B6"/>
    <w:rsid w:val="00FD08F1"/>
    <w:rsid w:val="00FD0DE1"/>
    <w:rsid w:val="00FD117A"/>
    <w:rsid w:val="00FD4DA8"/>
    <w:rsid w:val="00FD6484"/>
    <w:rsid w:val="00FE0030"/>
    <w:rsid w:val="00FE5608"/>
    <w:rsid w:val="00FE5EC1"/>
    <w:rsid w:val="00FF134F"/>
    <w:rsid w:val="00FF17DA"/>
    <w:rsid w:val="00FF2034"/>
    <w:rsid w:val="00FF4129"/>
    <w:rsid w:val="00FF4A7A"/>
    <w:rsid w:val="00FF628C"/>
    <w:rsid w:val="010D017B"/>
    <w:rsid w:val="015E4D82"/>
    <w:rsid w:val="05D3C53E"/>
    <w:rsid w:val="08DFF1A2"/>
    <w:rsid w:val="0B290A2A"/>
    <w:rsid w:val="0BE8DA37"/>
    <w:rsid w:val="0C179264"/>
    <w:rsid w:val="0C528EB3"/>
    <w:rsid w:val="0DB362C5"/>
    <w:rsid w:val="0E9D3EB6"/>
    <w:rsid w:val="0F8A2F75"/>
    <w:rsid w:val="1107EA0E"/>
    <w:rsid w:val="1211ECDE"/>
    <w:rsid w:val="135591A1"/>
    <w:rsid w:val="139727BA"/>
    <w:rsid w:val="1420E3C2"/>
    <w:rsid w:val="14A67E14"/>
    <w:rsid w:val="15278DC5"/>
    <w:rsid w:val="16DA8810"/>
    <w:rsid w:val="171ACEE0"/>
    <w:rsid w:val="17588484"/>
    <w:rsid w:val="176E8072"/>
    <w:rsid w:val="1849677E"/>
    <w:rsid w:val="188E7723"/>
    <w:rsid w:val="1C523493"/>
    <w:rsid w:val="1C53F4E8"/>
    <w:rsid w:val="1D1C3491"/>
    <w:rsid w:val="1D5528CE"/>
    <w:rsid w:val="1DDBE47F"/>
    <w:rsid w:val="1DF22C59"/>
    <w:rsid w:val="1EF5B61B"/>
    <w:rsid w:val="203FF186"/>
    <w:rsid w:val="20458CE9"/>
    <w:rsid w:val="20EFEC7A"/>
    <w:rsid w:val="21D213DA"/>
    <w:rsid w:val="23B5390A"/>
    <w:rsid w:val="23CA9CE0"/>
    <w:rsid w:val="2455C4CD"/>
    <w:rsid w:val="2592F140"/>
    <w:rsid w:val="26546CC8"/>
    <w:rsid w:val="273471E0"/>
    <w:rsid w:val="284B036B"/>
    <w:rsid w:val="288FEDF0"/>
    <w:rsid w:val="28CA108B"/>
    <w:rsid w:val="29A10FB8"/>
    <w:rsid w:val="29D6067E"/>
    <w:rsid w:val="2B9E9FF2"/>
    <w:rsid w:val="2BFE2F9E"/>
    <w:rsid w:val="2CA911CE"/>
    <w:rsid w:val="2CC0F3C4"/>
    <w:rsid w:val="2E8ABC9D"/>
    <w:rsid w:val="2EF2C789"/>
    <w:rsid w:val="2FDB13F5"/>
    <w:rsid w:val="3012E5CA"/>
    <w:rsid w:val="308E97EA"/>
    <w:rsid w:val="319E80D7"/>
    <w:rsid w:val="338BF58B"/>
    <w:rsid w:val="3395A398"/>
    <w:rsid w:val="344859CC"/>
    <w:rsid w:val="3A9C9927"/>
    <w:rsid w:val="3CCA5685"/>
    <w:rsid w:val="3F72AC15"/>
    <w:rsid w:val="43BFACB0"/>
    <w:rsid w:val="43E806BB"/>
    <w:rsid w:val="440CC65E"/>
    <w:rsid w:val="44BCB2AC"/>
    <w:rsid w:val="45E596F5"/>
    <w:rsid w:val="4644D652"/>
    <w:rsid w:val="489E7CC1"/>
    <w:rsid w:val="4959D31B"/>
    <w:rsid w:val="4995F7BC"/>
    <w:rsid w:val="4B2949D1"/>
    <w:rsid w:val="4BDB57AC"/>
    <w:rsid w:val="4BE5643C"/>
    <w:rsid w:val="4CFE3140"/>
    <w:rsid w:val="4E7ED934"/>
    <w:rsid w:val="4FD82467"/>
    <w:rsid w:val="5164E500"/>
    <w:rsid w:val="52159174"/>
    <w:rsid w:val="522DB0D1"/>
    <w:rsid w:val="548B9851"/>
    <w:rsid w:val="5593779B"/>
    <w:rsid w:val="56A3D6EF"/>
    <w:rsid w:val="56BB3C13"/>
    <w:rsid w:val="56FC099C"/>
    <w:rsid w:val="587A736B"/>
    <w:rsid w:val="5AECB659"/>
    <w:rsid w:val="5B8D0A0D"/>
    <w:rsid w:val="5C48E6C4"/>
    <w:rsid w:val="5C5FB71D"/>
    <w:rsid w:val="5C630569"/>
    <w:rsid w:val="60CE3CBD"/>
    <w:rsid w:val="625C6049"/>
    <w:rsid w:val="63E7D675"/>
    <w:rsid w:val="647E9D84"/>
    <w:rsid w:val="6497C0A8"/>
    <w:rsid w:val="64E274D5"/>
    <w:rsid w:val="65A6B23A"/>
    <w:rsid w:val="65B34E60"/>
    <w:rsid w:val="6722F346"/>
    <w:rsid w:val="67D4BDB4"/>
    <w:rsid w:val="6889A1B3"/>
    <w:rsid w:val="6A6101C6"/>
    <w:rsid w:val="6B0D96F2"/>
    <w:rsid w:val="6B10B039"/>
    <w:rsid w:val="6B603E66"/>
    <w:rsid w:val="6E3EA2EE"/>
    <w:rsid w:val="7025E965"/>
    <w:rsid w:val="70436608"/>
    <w:rsid w:val="719C829C"/>
    <w:rsid w:val="724D1C30"/>
    <w:rsid w:val="733B5E5F"/>
    <w:rsid w:val="749DACC8"/>
    <w:rsid w:val="74E439F0"/>
    <w:rsid w:val="74F28ECE"/>
    <w:rsid w:val="75A1A765"/>
    <w:rsid w:val="76759E8E"/>
    <w:rsid w:val="7763B6B2"/>
    <w:rsid w:val="77E0F1F0"/>
    <w:rsid w:val="78D94827"/>
    <w:rsid w:val="78EDD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E5F62"/>
  <w15:chartTrackingRefBased/>
  <w15:docId w15:val="{A93F78B1-67B2-4D62-B4E8-4A8823D4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2B4"/>
  </w:style>
  <w:style w:type="paragraph" w:styleId="Ttulo1">
    <w:name w:val="heading 1"/>
    <w:basedOn w:val="Normal"/>
    <w:next w:val="Normal"/>
    <w:link w:val="Ttulo1Car"/>
    <w:qFormat/>
    <w:rsid w:val="00685434"/>
    <w:pPr>
      <w:keepNext/>
      <w:spacing w:before="240" w:after="60" w:line="240" w:lineRule="auto"/>
      <w:outlineLvl w:val="0"/>
    </w:pPr>
    <w:rPr>
      <w:rFonts w:ascii="Arial Black" w:eastAsia="MS Mincho" w:hAnsi="Arial Black" w:cs="Arial"/>
      <w:bCs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4B65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BF4B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F4B65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BF4B6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06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06B4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685434"/>
    <w:rPr>
      <w:rFonts w:ascii="Arial Black" w:eastAsia="MS Mincho" w:hAnsi="Arial Black" w:cs="Arial"/>
      <w:bCs/>
      <w:kern w:val="32"/>
      <w:sz w:val="32"/>
      <w:szCs w:val="32"/>
      <w:lang w:eastAsia="es-ES"/>
    </w:rPr>
  </w:style>
  <w:style w:type="paragraph" w:styleId="Textoindependiente">
    <w:name w:val="Body Text"/>
    <w:basedOn w:val="Normal"/>
    <w:link w:val="TextoindependienteCar"/>
    <w:rsid w:val="00685434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5434"/>
    <w:rPr>
      <w:rFonts w:ascii="Arial" w:eastAsia="Times New Roman" w:hAnsi="Arial" w:cs="Arial"/>
      <w:b/>
      <w:sz w:val="24"/>
      <w:szCs w:val="20"/>
      <w:lang w:val="es-ES" w:eastAsia="es-ES"/>
    </w:rPr>
  </w:style>
  <w:style w:type="paragraph" w:customStyle="1" w:styleId="paragraph">
    <w:name w:val="paragraph"/>
    <w:basedOn w:val="Normal"/>
    <w:rsid w:val="0068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685434"/>
  </w:style>
  <w:style w:type="character" w:customStyle="1" w:styleId="eop">
    <w:name w:val="eop"/>
    <w:basedOn w:val="Fuentedeprrafopredeter"/>
    <w:rsid w:val="00685434"/>
  </w:style>
  <w:style w:type="table" w:styleId="Tablaconcuadrcula">
    <w:name w:val="Table Grid"/>
    <w:basedOn w:val="Tablanormal"/>
    <w:rsid w:val="00BE3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3E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cf01">
    <w:name w:val="cf01"/>
    <w:basedOn w:val="Fuentedeprrafopredeter"/>
    <w:rsid w:val="003E1491"/>
    <w:rPr>
      <w:rFonts w:ascii="Segoe UI" w:hAnsi="Segoe UI" w:cs="Segoe UI" w:hint="default"/>
      <w:color w:val="414042"/>
      <w:sz w:val="18"/>
      <w:szCs w:val="18"/>
      <w:shd w:val="clear" w:color="auto" w:fill="FFFFFF"/>
    </w:rPr>
  </w:style>
  <w:style w:type="character" w:styleId="Hipervnculo">
    <w:name w:val="Hyperlink"/>
    <w:basedOn w:val="Fuentedeprrafopredeter"/>
    <w:uiPriority w:val="99"/>
    <w:unhideWhenUsed/>
    <w:rsid w:val="003E149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E149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04B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27E8D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170F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70F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170F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66A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6AF8"/>
  </w:style>
  <w:style w:type="paragraph" w:styleId="Piedepgina">
    <w:name w:val="footer"/>
    <w:basedOn w:val="Normal"/>
    <w:link w:val="PiedepginaCar"/>
    <w:uiPriority w:val="99"/>
    <w:unhideWhenUsed/>
    <w:rsid w:val="00B66A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6AF8"/>
  </w:style>
  <w:style w:type="paragraph" w:styleId="NormalWeb">
    <w:name w:val="Normal (Web)"/>
    <w:basedOn w:val="Normal"/>
    <w:uiPriority w:val="99"/>
    <w:rsid w:val="00F32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8932">
          <w:marLeft w:val="0"/>
          <w:marRight w:val="0"/>
          <w:marTop w:val="0"/>
          <w:marBottom w:val="0"/>
          <w:divBdr>
            <w:top w:val="single" w:sz="2" w:space="0" w:color="DDDDDB"/>
            <w:left w:val="single" w:sz="2" w:space="0" w:color="DDDDDB"/>
            <w:bottom w:val="single" w:sz="6" w:space="0" w:color="DDDDDB"/>
            <w:right w:val="single" w:sz="2" w:space="0" w:color="DDDDDB"/>
          </w:divBdr>
          <w:divsChild>
            <w:div w:id="331181724">
              <w:marLeft w:val="0"/>
              <w:marRight w:val="0"/>
              <w:marTop w:val="100"/>
              <w:marBottom w:val="100"/>
              <w:divBdr>
                <w:top w:val="single" w:sz="2" w:space="9" w:color="DDDDDB"/>
                <w:left w:val="single" w:sz="2" w:space="3" w:color="DDDDDB"/>
                <w:bottom w:val="single" w:sz="2" w:space="9" w:color="DDDDDB"/>
                <w:right w:val="single" w:sz="2" w:space="0" w:color="DDDDDB"/>
              </w:divBdr>
            </w:div>
            <w:div w:id="1733886573">
              <w:marLeft w:val="0"/>
              <w:marRight w:val="0"/>
              <w:marTop w:val="0"/>
              <w:marBottom w:val="0"/>
              <w:divBdr>
                <w:top w:val="single" w:sz="2" w:space="8" w:color="DDDDDB"/>
                <w:left w:val="single" w:sz="6" w:space="8" w:color="DDDDDB"/>
                <w:bottom w:val="single" w:sz="2" w:space="8" w:color="DDDDDB"/>
                <w:right w:val="single" w:sz="2" w:space="8" w:color="DDDDDB"/>
              </w:divBdr>
            </w:div>
          </w:divsChild>
        </w:div>
        <w:div w:id="108092965">
          <w:marLeft w:val="0"/>
          <w:marRight w:val="0"/>
          <w:marTop w:val="0"/>
          <w:marBottom w:val="0"/>
          <w:divBdr>
            <w:top w:val="single" w:sz="2" w:space="0" w:color="DDDDDB"/>
            <w:left w:val="single" w:sz="2" w:space="0" w:color="DDDDDB"/>
            <w:bottom w:val="single" w:sz="6" w:space="0" w:color="DDDDDB"/>
            <w:right w:val="single" w:sz="2" w:space="0" w:color="DDDDDB"/>
          </w:divBdr>
          <w:divsChild>
            <w:div w:id="157188051">
              <w:marLeft w:val="0"/>
              <w:marRight w:val="0"/>
              <w:marTop w:val="0"/>
              <w:marBottom w:val="0"/>
              <w:divBdr>
                <w:top w:val="single" w:sz="2" w:space="8" w:color="DDDDDB"/>
                <w:left w:val="single" w:sz="6" w:space="8" w:color="DDDDDB"/>
                <w:bottom w:val="single" w:sz="2" w:space="8" w:color="DDDDDB"/>
                <w:right w:val="single" w:sz="2" w:space="8" w:color="DDDDDB"/>
              </w:divBdr>
            </w:div>
            <w:div w:id="1960525218">
              <w:marLeft w:val="0"/>
              <w:marRight w:val="0"/>
              <w:marTop w:val="100"/>
              <w:marBottom w:val="100"/>
              <w:divBdr>
                <w:top w:val="single" w:sz="2" w:space="9" w:color="DDDDDB"/>
                <w:left w:val="single" w:sz="2" w:space="3" w:color="DDDDDB"/>
                <w:bottom w:val="single" w:sz="2" w:space="9" w:color="DDDDDB"/>
                <w:right w:val="single" w:sz="2" w:space="0" w:color="DDDDDB"/>
              </w:divBdr>
            </w:div>
          </w:divsChild>
        </w:div>
        <w:div w:id="1390762809">
          <w:marLeft w:val="0"/>
          <w:marRight w:val="0"/>
          <w:marTop w:val="0"/>
          <w:marBottom w:val="0"/>
          <w:divBdr>
            <w:top w:val="single" w:sz="2" w:space="0" w:color="DDDDDB"/>
            <w:left w:val="single" w:sz="2" w:space="0" w:color="DDDDDB"/>
            <w:bottom w:val="single" w:sz="6" w:space="0" w:color="DDDDDB"/>
            <w:right w:val="single" w:sz="2" w:space="0" w:color="DDDDDB"/>
          </w:divBdr>
          <w:divsChild>
            <w:div w:id="1597251508">
              <w:marLeft w:val="0"/>
              <w:marRight w:val="0"/>
              <w:marTop w:val="0"/>
              <w:marBottom w:val="0"/>
              <w:divBdr>
                <w:top w:val="single" w:sz="2" w:space="8" w:color="DDDDDB"/>
                <w:left w:val="single" w:sz="6" w:space="8" w:color="DDDDDB"/>
                <w:bottom w:val="single" w:sz="2" w:space="8" w:color="DDDDDB"/>
                <w:right w:val="single" w:sz="2" w:space="8" w:color="DDDDD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FFF9717A044DA8DE561D1977725D" ma:contentTypeVersion="4" ma:contentTypeDescription="Crear nuevo documento." ma:contentTypeScope="" ma:versionID="2a520df69bf663d05e6bc6464a039101">
  <xsd:schema xmlns:xsd="http://www.w3.org/2001/XMLSchema" xmlns:xs="http://www.w3.org/2001/XMLSchema" xmlns:p="http://schemas.microsoft.com/office/2006/metadata/properties" xmlns:ns2="27f1ac7d-7be0-49bc-96cc-a34c24413611" xmlns:ns3="510f7d69-63be-4aa7-9b47-5312d88eda30" targetNamespace="http://schemas.microsoft.com/office/2006/metadata/properties" ma:root="true" ma:fieldsID="846d15803102dfbe2b8f71640ef6e4c6" ns2:_="" ns3:_="">
    <xsd:import namespace="27f1ac7d-7be0-49bc-96cc-a34c24413611"/>
    <xsd:import namespace="510f7d69-63be-4aa7-9b47-5312d88ed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1ac7d-7be0-49bc-96cc-a34c24413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f7d69-63be-4aa7-9b47-5312d88ed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F8334D-DF68-4490-9E49-3A55A162C1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8A8C5A-AF6D-4F62-A923-2A90A0354B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6F1EC1-6259-46CA-B11F-41EA538C33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75FB2D-FC90-42F4-82A0-142A41D3B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1ac7d-7be0-49bc-96cc-a34c24413611"/>
    <ds:schemaRef ds:uri="510f7d69-63be-4aa7-9b47-5312d88ed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MORENO COSSIO</dc:creator>
  <cp:keywords/>
  <dc:description/>
  <cp:lastModifiedBy>Adriana Perez</cp:lastModifiedBy>
  <cp:revision>2</cp:revision>
  <dcterms:created xsi:type="dcterms:W3CDTF">2023-11-30T13:49:00Z</dcterms:created>
  <dcterms:modified xsi:type="dcterms:W3CDTF">2023-11-30T13:49:00Z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0x0101003579FFF9717A044DA8DE561D1977725D</vt:lpwstr>
  </property>
</Properties>
</file>