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CF531" w14:textId="77777777" w:rsidR="00CF0B30" w:rsidRPr="009776F0" w:rsidRDefault="00CF0B30" w:rsidP="005A58F1">
      <w:pPr>
        <w:pStyle w:val="Ttulo"/>
        <w:rPr>
          <w:color w:val="000000"/>
        </w:rPr>
      </w:pPr>
      <w:r w:rsidRPr="009776F0">
        <w:t>INFORME DEL SECRETARIO TÉCNICO</w:t>
      </w:r>
    </w:p>
    <w:p w14:paraId="42873F87" w14:textId="277FB167" w:rsidR="00CF0B30" w:rsidRPr="009776F0" w:rsidRDefault="00CF0B30" w:rsidP="004F1080">
      <w:pPr>
        <w:jc w:val="center"/>
        <w:rPr>
          <w:rFonts w:ascii="Verdana" w:hAnsi="Verdana" w:cs="Cambria"/>
          <w:color w:val="000000"/>
          <w:sz w:val="22"/>
          <w:szCs w:val="22"/>
        </w:rPr>
      </w:pPr>
      <w:r w:rsidRPr="009776F0">
        <w:rPr>
          <w:rFonts w:ascii="Verdana" w:hAnsi="Verdana" w:cs="Cambria"/>
          <w:b/>
          <w:color w:val="000000"/>
          <w:sz w:val="22"/>
          <w:szCs w:val="22"/>
        </w:rPr>
        <w:t>REUNIÓN C N O 5</w:t>
      </w:r>
      <w:r w:rsidR="00531076" w:rsidRPr="009776F0">
        <w:rPr>
          <w:rFonts w:ascii="Verdana" w:hAnsi="Verdana" w:cs="Cambria"/>
          <w:b/>
          <w:color w:val="000000"/>
          <w:sz w:val="22"/>
          <w:szCs w:val="22"/>
        </w:rPr>
        <w:t>2</w:t>
      </w:r>
      <w:r w:rsidR="001A2B49">
        <w:rPr>
          <w:rFonts w:ascii="Verdana" w:hAnsi="Verdana" w:cs="Cambria"/>
          <w:b/>
          <w:color w:val="000000"/>
          <w:sz w:val="22"/>
          <w:szCs w:val="22"/>
        </w:rPr>
        <w:t>7</w:t>
      </w:r>
    </w:p>
    <w:p w14:paraId="599CF901" w14:textId="318FE427" w:rsidR="00CF0B30" w:rsidRPr="009776F0" w:rsidRDefault="001A2B49" w:rsidP="004F1080">
      <w:pPr>
        <w:jc w:val="both"/>
        <w:rPr>
          <w:rFonts w:ascii="Verdana" w:hAnsi="Verdana" w:cs="Cambria"/>
          <w:color w:val="000000"/>
          <w:sz w:val="22"/>
          <w:szCs w:val="22"/>
        </w:rPr>
      </w:pPr>
      <w:r>
        <w:rPr>
          <w:rFonts w:ascii="Verdana" w:hAnsi="Verdana" w:cs="Cambria"/>
          <w:color w:val="000000"/>
          <w:sz w:val="22"/>
          <w:szCs w:val="22"/>
        </w:rPr>
        <w:t>Enero 18 de 2018</w:t>
      </w:r>
    </w:p>
    <w:p w14:paraId="760988D5" w14:textId="77777777" w:rsidR="00CF0B30" w:rsidRPr="009776F0" w:rsidRDefault="00CF0B30" w:rsidP="004F1080">
      <w:pPr>
        <w:jc w:val="both"/>
        <w:rPr>
          <w:rFonts w:ascii="Verdana" w:hAnsi="Verdana" w:cs="Cambria"/>
          <w:color w:val="000000"/>
          <w:sz w:val="22"/>
          <w:szCs w:val="22"/>
        </w:rPr>
      </w:pPr>
    </w:p>
    <w:p w14:paraId="66D33BAD" w14:textId="77777777" w:rsidR="00CF0B30" w:rsidRPr="009776F0" w:rsidRDefault="00CF0B30" w:rsidP="004F1080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Cs/>
          <w:color w:val="000000"/>
          <w:sz w:val="22"/>
          <w:szCs w:val="22"/>
          <w:lang w:val="pt-BR"/>
        </w:rPr>
      </w:pPr>
    </w:p>
    <w:p w14:paraId="50A5560E" w14:textId="77777777" w:rsidR="00CF0B30" w:rsidRPr="009776F0" w:rsidRDefault="00CF0B30" w:rsidP="004F1080">
      <w:pPr>
        <w:keepNext/>
        <w:numPr>
          <w:ilvl w:val="0"/>
          <w:numId w:val="24"/>
        </w:numPr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/>
          <w:bCs/>
          <w:color w:val="000000"/>
          <w:sz w:val="22"/>
          <w:szCs w:val="22"/>
          <w:lang w:val="pt-BR"/>
        </w:rPr>
      </w:pPr>
      <w:r w:rsidRPr="009776F0">
        <w:rPr>
          <w:rFonts w:ascii="Verdana" w:hAnsi="Verdana" w:cs="Cambria"/>
          <w:b/>
          <w:bCs/>
          <w:color w:val="000000"/>
          <w:sz w:val="22"/>
          <w:szCs w:val="22"/>
          <w:lang w:val="pt-BR"/>
        </w:rPr>
        <w:t>ADMINISTRATIVOS:</w:t>
      </w:r>
    </w:p>
    <w:p w14:paraId="71E33ABD" w14:textId="77777777" w:rsidR="00CF0B30" w:rsidRPr="009776F0" w:rsidRDefault="00CF0B30" w:rsidP="004F1080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 w:cs="Cambria"/>
          <w:bCs/>
          <w:color w:val="000000"/>
          <w:sz w:val="22"/>
          <w:szCs w:val="22"/>
          <w:lang w:val="pt-BR"/>
        </w:rPr>
      </w:pPr>
    </w:p>
    <w:p w14:paraId="2C238AFF" w14:textId="451BBC65" w:rsidR="00CF0B30" w:rsidRPr="001A0338" w:rsidRDefault="00410287" w:rsidP="001A0338">
      <w:pPr>
        <w:pStyle w:val="Prrafodelista"/>
        <w:keepNext/>
        <w:numPr>
          <w:ilvl w:val="0"/>
          <w:numId w:val="33"/>
        </w:numPr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OBJETIVOS ESTRATEGICOS </w:t>
      </w:r>
      <w:r w:rsidR="00CF0B30" w:rsidRPr="001A0338">
        <w:rPr>
          <w:rFonts w:ascii="Verdana" w:hAnsi="Verdana"/>
          <w:sz w:val="22"/>
          <w:szCs w:val="22"/>
        </w:rPr>
        <w:t>CNO</w:t>
      </w:r>
      <w:r w:rsidR="00F93D50" w:rsidRPr="001A0338">
        <w:rPr>
          <w:rFonts w:ascii="Verdana" w:hAnsi="Verdana"/>
          <w:sz w:val="22"/>
          <w:szCs w:val="22"/>
        </w:rPr>
        <w:t xml:space="preserve">: </w:t>
      </w:r>
      <w:r w:rsidR="00D82602" w:rsidRPr="001A0338">
        <w:rPr>
          <w:rFonts w:ascii="Verdana" w:hAnsi="Verdana"/>
          <w:sz w:val="22"/>
          <w:szCs w:val="22"/>
        </w:rPr>
        <w:t xml:space="preserve"> </w:t>
      </w:r>
    </w:p>
    <w:p w14:paraId="64CBCCA5" w14:textId="15FDD3D2" w:rsidR="001A0338" w:rsidRDefault="001A0338" w:rsidP="001A0338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</w:p>
    <w:p w14:paraId="37541665" w14:textId="77777777" w:rsidR="00A36F3B" w:rsidRDefault="00A36F3B" w:rsidP="00A36F3B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</w:p>
    <w:p w14:paraId="2FEBF104" w14:textId="741C47C2" w:rsidR="00A36F3B" w:rsidRDefault="00410287" w:rsidP="00A36F3B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  <w:r w:rsidRPr="00410287">
        <w:rPr>
          <w:rFonts w:ascii="Verdana" w:hAnsi="Verdana"/>
          <w:noProof/>
          <w:sz w:val="22"/>
          <w:szCs w:val="22"/>
          <w:lang w:val="es-ES_tradnl" w:eastAsia="es-ES_tradnl"/>
        </w:rPr>
        <w:drawing>
          <wp:inline distT="0" distB="0" distL="0" distR="0" wp14:anchorId="7BF9E2B2" wp14:editId="2AB37737">
            <wp:extent cx="5742214" cy="3429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5776" cy="343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C116D" w14:textId="2D854CB4" w:rsidR="00410287" w:rsidRDefault="00410287" w:rsidP="00A36F3B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</w:p>
    <w:p w14:paraId="3D169ECE" w14:textId="304898D2" w:rsidR="00E738F1" w:rsidRDefault="00E738F1" w:rsidP="00A36F3B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Se propone que un grupo de trabajo con </w:t>
      </w:r>
      <w:r w:rsidR="005A58F1">
        <w:rPr>
          <w:rFonts w:ascii="Verdana" w:hAnsi="Verdana"/>
          <w:sz w:val="22"/>
          <w:szCs w:val="22"/>
        </w:rPr>
        <w:t xml:space="preserve">el Presidente </w:t>
      </w:r>
      <w:r>
        <w:rPr>
          <w:rFonts w:ascii="Verdana" w:hAnsi="Verdana"/>
          <w:sz w:val="22"/>
          <w:szCs w:val="22"/>
        </w:rPr>
        <w:t xml:space="preserve">del CNO </w:t>
      </w:r>
      <w:r w:rsidR="005A58F1">
        <w:rPr>
          <w:rFonts w:ascii="Verdana" w:hAnsi="Verdana"/>
          <w:sz w:val="22"/>
          <w:szCs w:val="22"/>
        </w:rPr>
        <w:t xml:space="preserve">y los Presidentes de los Comités </w:t>
      </w:r>
      <w:r>
        <w:rPr>
          <w:rFonts w:ascii="Verdana" w:hAnsi="Verdana"/>
          <w:sz w:val="22"/>
          <w:szCs w:val="22"/>
        </w:rPr>
        <w:t>proponga el plan de trabajo asociado a la ejecución del Plan Estratégico.</w:t>
      </w:r>
    </w:p>
    <w:p w14:paraId="2CDC5142" w14:textId="77777777" w:rsidR="00E738F1" w:rsidRDefault="00E738F1" w:rsidP="00A36F3B">
      <w:pPr>
        <w:keepNext/>
        <w:tabs>
          <w:tab w:val="left" w:pos="-426"/>
          <w:tab w:val="left" w:pos="540"/>
        </w:tabs>
        <w:autoSpaceDE w:val="0"/>
        <w:autoSpaceDN w:val="0"/>
        <w:adjustRightInd w:val="0"/>
        <w:jc w:val="both"/>
        <w:outlineLvl w:val="2"/>
        <w:rPr>
          <w:rFonts w:ascii="Verdana" w:hAnsi="Verdana"/>
          <w:sz w:val="22"/>
          <w:szCs w:val="22"/>
        </w:rPr>
      </w:pPr>
    </w:p>
    <w:p w14:paraId="658A23E1" w14:textId="4E1848DF" w:rsidR="0068517D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2. </w:t>
      </w:r>
      <w:r w:rsidR="008F2FAB" w:rsidRPr="00A36F3B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Se somete a </w:t>
      </w:r>
      <w:r w:rsidR="00410287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ratificación </w:t>
      </w:r>
      <w:r w:rsidR="008F2FAB" w:rsidRPr="00A36F3B">
        <w:rPr>
          <w:rFonts w:ascii="Verdana" w:hAnsi="Verdana"/>
          <w:color w:val="000000" w:themeColor="text1"/>
          <w:sz w:val="22"/>
          <w:szCs w:val="22"/>
          <w:lang w:eastAsia="es-CO"/>
        </w:rPr>
        <w:t>del Consejo</w:t>
      </w:r>
      <w:r w:rsidR="005A58F1">
        <w:rPr>
          <w:rFonts w:ascii="Verdana" w:hAnsi="Verdana"/>
          <w:color w:val="000000" w:themeColor="text1"/>
          <w:sz w:val="22"/>
          <w:szCs w:val="22"/>
          <w:lang w:eastAsia="es-CO"/>
        </w:rPr>
        <w:t>,</w:t>
      </w:r>
      <w:r w:rsidR="008F2FAB" w:rsidRPr="00A36F3B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el Presupuesto de funcionamiento 2018 con el incremento del salario mínimo del 5.</w:t>
      </w:r>
      <w:r w:rsidR="00410287">
        <w:rPr>
          <w:rFonts w:ascii="Verdana" w:hAnsi="Verdana"/>
          <w:color w:val="000000" w:themeColor="text1"/>
          <w:sz w:val="22"/>
          <w:szCs w:val="22"/>
          <w:lang w:eastAsia="es-CO"/>
        </w:rPr>
        <w:t>9</w:t>
      </w:r>
      <w:r w:rsidR="008F2FAB" w:rsidRPr="00A36F3B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%.</w:t>
      </w:r>
      <w:r w:rsidR="007565F2" w:rsidRPr="00A36F3B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</w:t>
      </w:r>
      <w:r w:rsidR="00410287">
        <w:rPr>
          <w:rFonts w:ascii="Verdana" w:hAnsi="Verdana"/>
          <w:color w:val="000000" w:themeColor="text1"/>
          <w:sz w:val="22"/>
          <w:szCs w:val="22"/>
          <w:lang w:eastAsia="es-CO"/>
        </w:rPr>
        <w:t>La Comisi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ó</w:t>
      </w:r>
      <w:r w:rsidR="00410287">
        <w:rPr>
          <w:rFonts w:ascii="Verdana" w:hAnsi="Verdana"/>
          <w:color w:val="000000" w:themeColor="text1"/>
          <w:sz w:val="22"/>
          <w:szCs w:val="22"/>
          <w:lang w:eastAsia="es-CO"/>
        </w:rPr>
        <w:t>n n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o</w:t>
      </w:r>
      <w:r w:rsidR="00410287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mbrada fue consultada sobre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el tema y conceptuó que se ratificara por el Consejo en la reunión 527</w:t>
      </w:r>
      <w:r w:rsidR="00CF1854">
        <w:rPr>
          <w:rFonts w:ascii="Verdana" w:hAnsi="Verdana"/>
          <w:color w:val="000000" w:themeColor="text1"/>
          <w:sz w:val="22"/>
          <w:szCs w:val="22"/>
          <w:lang w:eastAsia="es-CO"/>
        </w:rPr>
        <w:t>,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una vez recalculadas las cifras del presupuesto con el incremento del salario mínimo que se dio el 29 de diciembre de manera oficial. </w:t>
      </w:r>
    </w:p>
    <w:p w14:paraId="799A0063" w14:textId="77777777" w:rsidR="00E738F1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</w:p>
    <w:p w14:paraId="36C6B990" w14:textId="52B3DDFC" w:rsidR="00EA11F9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3.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Se somete a consideración del Consejo la visita a </w:t>
      </w:r>
      <w:r w:rsidR="002F455D">
        <w:rPr>
          <w:rFonts w:ascii="Verdana" w:hAnsi="Verdana"/>
          <w:color w:val="000000" w:themeColor="text1"/>
          <w:sz w:val="22"/>
          <w:szCs w:val="22"/>
          <w:lang w:eastAsia="es-CO"/>
        </w:rPr>
        <w:t>HIDRO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ITUANGO en febrero</w:t>
      </w:r>
      <w:r w:rsidR="005A58F1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8 y 9</w:t>
      </w:r>
      <w:r w:rsidR="002F455D">
        <w:rPr>
          <w:rFonts w:ascii="Verdana" w:hAnsi="Verdana"/>
          <w:color w:val="000000" w:themeColor="text1"/>
          <w:sz w:val="22"/>
          <w:szCs w:val="22"/>
          <w:lang w:eastAsia="es-CO"/>
        </w:rPr>
        <w:t>,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para desarrollar todo el tema logístico conjuntamente con EPM.</w:t>
      </w:r>
    </w:p>
    <w:p w14:paraId="6C8522A1" w14:textId="77777777" w:rsidR="00E738F1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</w:p>
    <w:p w14:paraId="54562D42" w14:textId="1C295587" w:rsidR="00EA11F9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lastRenderedPageBreak/>
        <w:t xml:space="preserve">4.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Se solicita la actualización de </w:t>
      </w:r>
      <w:r w:rsidR="001A717E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los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miembros del Comité </w:t>
      </w:r>
      <w:r w:rsidR="002F455D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Asesor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de Estrategia</w:t>
      </w:r>
      <w:r w:rsidR="002F455D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para el año 2018</w:t>
      </w:r>
      <w:r w:rsidR="001A717E">
        <w:rPr>
          <w:rFonts w:ascii="Verdana" w:hAnsi="Verdana"/>
          <w:color w:val="000000" w:themeColor="text1"/>
          <w:sz w:val="22"/>
          <w:szCs w:val="22"/>
          <w:lang w:eastAsia="es-CO"/>
        </w:rPr>
        <w:t>, que consta de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: </w:t>
      </w:r>
    </w:p>
    <w:p w14:paraId="17630CD6" w14:textId="77777777" w:rsidR="00E738F1" w:rsidRDefault="00E738F1" w:rsidP="005A58F1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</w:p>
    <w:p w14:paraId="243857AC" w14:textId="158B9EB0" w:rsidR="00EA11F9" w:rsidRDefault="002F455D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Un representante de la actividad de generación 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>(1)</w:t>
      </w:r>
    </w:p>
    <w:p w14:paraId="4D3FE26D" w14:textId="2617E12A" w:rsidR="00EA11F9" w:rsidRDefault="00B2523C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>Un representante de la actividad de transmisión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(1)</w:t>
      </w:r>
    </w:p>
    <w:p w14:paraId="3678DD2A" w14:textId="0F883D45" w:rsidR="00EA11F9" w:rsidRDefault="00B2523C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>Un representante de la actividad de distribución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(1)</w:t>
      </w:r>
    </w:p>
    <w:p w14:paraId="0031804A" w14:textId="264560F5" w:rsidR="00EA11F9" w:rsidRDefault="00E738F1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>El gerente del CND o quien haga sus veces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(1)</w:t>
      </w:r>
    </w:p>
    <w:p w14:paraId="15337A8E" w14:textId="4EA55AD0" w:rsidR="00EA11F9" w:rsidRDefault="00EA11F9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Presidente </w:t>
      </w:r>
      <w:r w:rsidR="00E738F1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del </w:t>
      </w:r>
      <w:r>
        <w:rPr>
          <w:rFonts w:ascii="Verdana" w:hAnsi="Verdana"/>
          <w:color w:val="000000" w:themeColor="text1"/>
          <w:sz w:val="22"/>
          <w:szCs w:val="22"/>
          <w:lang w:eastAsia="es-CO"/>
        </w:rPr>
        <w:t>CNO</w:t>
      </w:r>
    </w:p>
    <w:p w14:paraId="44844C40" w14:textId="7E54029C" w:rsidR="00EA11F9" w:rsidRPr="00A36F3B" w:rsidRDefault="00E738F1" w:rsidP="005A58F1">
      <w:pPr>
        <w:pStyle w:val="NormalWeb"/>
        <w:spacing w:before="0" w:beforeAutospacing="0" w:after="0" w:afterAutospacing="0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>Dos personas externas e independientes</w:t>
      </w:r>
      <w:r w:rsidR="00EA11F9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(2)    </w:t>
      </w:r>
    </w:p>
    <w:p w14:paraId="2357AA1D" w14:textId="77777777" w:rsidR="00F417FE" w:rsidRDefault="00F417FE" w:rsidP="00A15334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</w:p>
    <w:p w14:paraId="3142ADF4" w14:textId="2EFEDD56" w:rsidR="00DA3F61" w:rsidRPr="00A36F3B" w:rsidRDefault="00DA3F61" w:rsidP="00A15334">
      <w:pPr>
        <w:pStyle w:val="NormalWeb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  <w:lang w:eastAsia="es-CO"/>
        </w:rPr>
      </w:pPr>
      <w:r>
        <w:rPr>
          <w:rFonts w:ascii="Verdana" w:hAnsi="Verdana"/>
          <w:color w:val="000000" w:themeColor="text1"/>
          <w:sz w:val="22"/>
          <w:szCs w:val="22"/>
          <w:lang w:eastAsia="es-CO"/>
        </w:rPr>
        <w:t>5. Los Comités y Subcomités en las reuniones del mes de enero están trabajando en la definición del Plan Operativo del 2018, el cual se consolidará a inicios del mes de febrero.</w:t>
      </w:r>
      <w:r w:rsidR="000C7DF4">
        <w:rPr>
          <w:rFonts w:ascii="Verdana" w:hAnsi="Verdana"/>
          <w:color w:val="000000" w:themeColor="text1"/>
          <w:sz w:val="22"/>
          <w:szCs w:val="22"/>
          <w:lang w:eastAsia="es-CO"/>
        </w:rPr>
        <w:t xml:space="preserve"> Lo anterior teniendo como insumo fundamental el panorama de integración de fuentes de generación renovable no convencional de naturaleza intermitente.</w:t>
      </w:r>
    </w:p>
    <w:p w14:paraId="245EB6CE" w14:textId="77777777" w:rsidR="00EA11F9" w:rsidRDefault="00EA11F9" w:rsidP="004F1080">
      <w:pPr>
        <w:jc w:val="both"/>
        <w:rPr>
          <w:rFonts w:ascii="Verdana" w:hAnsi="Verdana" w:cs="Arial"/>
          <w:b/>
          <w:sz w:val="22"/>
          <w:szCs w:val="22"/>
          <w:lang w:eastAsia="es-CO"/>
        </w:rPr>
      </w:pPr>
    </w:p>
    <w:p w14:paraId="78EF0EF3" w14:textId="04B81087" w:rsidR="00CF0B30" w:rsidRPr="009776F0" w:rsidRDefault="00CF0B30" w:rsidP="004F1080">
      <w:pPr>
        <w:jc w:val="both"/>
        <w:rPr>
          <w:rFonts w:ascii="Verdana" w:hAnsi="Verdana" w:cs="Arial"/>
          <w:b/>
          <w:sz w:val="22"/>
          <w:szCs w:val="22"/>
          <w:lang w:eastAsia="es-CO"/>
        </w:rPr>
      </w:pPr>
      <w:r w:rsidRPr="009776F0">
        <w:rPr>
          <w:rFonts w:ascii="Verdana" w:hAnsi="Verdana" w:cs="Arial"/>
          <w:b/>
          <w:sz w:val="22"/>
          <w:szCs w:val="22"/>
          <w:lang w:eastAsia="es-CO"/>
        </w:rPr>
        <w:t>II. TÉCNICOS:</w:t>
      </w:r>
    </w:p>
    <w:p w14:paraId="061D7146" w14:textId="77777777" w:rsidR="00CF0B30" w:rsidRPr="009776F0" w:rsidRDefault="00CF0B30" w:rsidP="004F1080">
      <w:pPr>
        <w:jc w:val="both"/>
        <w:rPr>
          <w:rFonts w:ascii="Verdana" w:hAnsi="Verdana" w:cs="Arial"/>
          <w:sz w:val="22"/>
          <w:szCs w:val="22"/>
          <w:lang w:eastAsia="es-CO"/>
        </w:rPr>
      </w:pPr>
    </w:p>
    <w:p w14:paraId="2FDE0F43" w14:textId="027E00EA" w:rsidR="007807AA" w:rsidRDefault="00CF0B30" w:rsidP="004F1080">
      <w:pPr>
        <w:jc w:val="both"/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</w:pPr>
      <w:r w:rsidRPr="009776F0">
        <w:rPr>
          <w:rFonts w:ascii="Verdana" w:hAnsi="Verdana" w:cs="Arial"/>
          <w:sz w:val="22"/>
          <w:szCs w:val="22"/>
          <w:lang w:eastAsia="es-CO"/>
        </w:rPr>
        <w:t xml:space="preserve">1. </w:t>
      </w:r>
      <w:r w:rsidRPr="00A73588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 </w:t>
      </w:r>
      <w:r w:rsidR="006B5DDA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La CREG expidió </w:t>
      </w:r>
      <w:r w:rsidR="006D0C5E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la Resolución CREG </w:t>
      </w:r>
      <w:r w:rsidR="004D37E5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201 de 2017, que fue publicada en el Diario Oficial el 10 de enero de 2018</w:t>
      </w:r>
      <w:r w:rsidR="00335DE4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, “</w:t>
      </w:r>
      <w:r w:rsidR="00335DE4" w:rsidRPr="00335DE4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Por la cual se modifica la Resolución CREG 243 de 2016, que define la metodología para determinar la energía firme para el Cargo por Confiabilidad, ENFICC, de plantas solares fotovoltaicas</w:t>
      </w:r>
      <w:r w:rsidR="00335DE4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”, que derogó la resolución 243 de 2016. </w:t>
      </w:r>
      <w:r w:rsidR="004F59F0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Las tareas y los plazos dados por la Comisión al </w:t>
      </w:r>
      <w:r w:rsidR="001A717E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C</w:t>
      </w:r>
      <w:r w:rsidR="004F59F0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N</w:t>
      </w:r>
      <w:r w:rsidR="001A717E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>O</w:t>
      </w:r>
      <w:r w:rsidR="004F59F0">
        <w:rPr>
          <w:rFonts w:ascii="Verdana" w:eastAsia="Calibri" w:hAnsi="Verdana" w:cs="Calibri"/>
          <w:color w:val="000000" w:themeColor="text1"/>
          <w:sz w:val="22"/>
          <w:szCs w:val="22"/>
          <w:lang w:eastAsia="en-US"/>
        </w:rPr>
        <w:t xml:space="preserve"> son:</w:t>
      </w:r>
    </w:p>
    <w:p w14:paraId="539F4AF5" w14:textId="3339B695" w:rsidR="00A0741E" w:rsidRPr="00A73588" w:rsidRDefault="003270C2" w:rsidP="005A58F1">
      <w:pPr>
        <w:jc w:val="center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 w:rsidRPr="003270C2">
        <w:rPr>
          <w:rFonts w:eastAsia="Calibri"/>
          <w:noProof/>
        </w:rPr>
        <w:lastRenderedPageBreak/>
        <w:drawing>
          <wp:inline distT="0" distB="0" distL="0" distR="0" wp14:anchorId="2DBA675B" wp14:editId="4AEC45D1">
            <wp:extent cx="4244340" cy="4256163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48" cy="429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7DFD" w14:textId="643AF907" w:rsidR="00D056DD" w:rsidRDefault="00D056DD" w:rsidP="004F1080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</w:p>
    <w:p w14:paraId="224D3137" w14:textId="4CD6C075" w:rsidR="001A717E" w:rsidRDefault="00EA11F9" w:rsidP="005A58F1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2. </w:t>
      </w:r>
      <w:r w:rsidR="001A717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Se expidió la Resolución CREG 167 de 2017 “</w:t>
      </w:r>
      <w:r w:rsidR="001A717E" w:rsidRPr="001A717E">
        <w:rPr>
          <w:rFonts w:ascii="Verdana" w:hAnsi="Verdana"/>
          <w:color w:val="000000" w:themeColor="text1"/>
          <w:sz w:val="22"/>
          <w:szCs w:val="22"/>
          <w:shd w:val="clear" w:color="auto" w:fill="FFFFFF"/>
          <w:lang w:val="es-ES"/>
        </w:rPr>
        <w:t>Por la cual se define la metodología para determinar la energía firme de plantas eólicas</w:t>
      </w:r>
      <w:r w:rsidR="001A717E">
        <w:rPr>
          <w:rFonts w:ascii="Verdana" w:hAnsi="Verdana"/>
          <w:color w:val="000000" w:themeColor="text1"/>
          <w:sz w:val="22"/>
          <w:szCs w:val="22"/>
          <w:shd w:val="clear" w:color="auto" w:fill="FFFFFF"/>
          <w:lang w:val="es-ES"/>
        </w:rPr>
        <w:t xml:space="preserve">”, que derogó las resoluciones </w:t>
      </w:r>
      <w:r w:rsidR="001A717E" w:rsidRPr="001A717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148 de 2011 y CREG 061 de 2015</w:t>
      </w:r>
      <w:r w:rsidR="001A717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y fue publicada en el Diario Oficial el 5 de enero de 2018</w:t>
      </w:r>
      <w:r w:rsidR="001676E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. S</w:t>
      </w:r>
      <w:r w:rsidR="0093417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e establecieron las siguientes tareas para el CNO:</w:t>
      </w:r>
    </w:p>
    <w:p w14:paraId="61BE1843" w14:textId="77777777" w:rsidR="002774A6" w:rsidRDefault="002774A6" w:rsidP="005A58F1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</w:p>
    <w:p w14:paraId="7B63BE82" w14:textId="103AA6DC" w:rsidR="002774A6" w:rsidRDefault="00BF58BD" w:rsidP="005A58F1">
      <w:pPr>
        <w:jc w:val="center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 w:rsidRPr="00BF58BD">
        <w:rPr>
          <w:noProof/>
        </w:rPr>
        <w:lastRenderedPageBreak/>
        <w:drawing>
          <wp:inline distT="0" distB="0" distL="0" distR="0" wp14:anchorId="6335EF85" wp14:editId="625D0267">
            <wp:extent cx="4855029" cy="5381169"/>
            <wp:effectExtent l="0" t="0" r="317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53" cy="538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97BA5" w14:textId="77777777" w:rsidR="002774A6" w:rsidRDefault="002774A6" w:rsidP="005A58F1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</w:p>
    <w:p w14:paraId="59E9433B" w14:textId="5B12CD81" w:rsidR="002774A6" w:rsidRDefault="00FE0977" w:rsidP="005A58F1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La Comisión de Trabajo de Plantas Eólicas se reunirá el </w:t>
      </w:r>
      <w:r w:rsidR="00E87C5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lunes 22 de enero.</w:t>
      </w:r>
      <w:r w:rsidR="0035504C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La comisión esta actualmente integrada por EPM, Emgesa, Isagen, Enel Green Power, Jemeiwaa y XM. Si otras empresas quieren integrar la Comisión, les agradecemos enviar un correo electrónico a </w:t>
      </w:r>
      <w:hyperlink r:id="rId11" w:history="1">
        <w:r w:rsidR="0035504C" w:rsidRPr="002D4C5C">
          <w:rPr>
            <w:rStyle w:val="Hipervnculo"/>
            <w:rFonts w:ascii="Verdana" w:hAnsi="Verdana"/>
            <w:sz w:val="22"/>
            <w:szCs w:val="22"/>
            <w:shd w:val="clear" w:color="auto" w:fill="FFFFFF"/>
          </w:rPr>
          <w:t>sbeltran@cno.org.co</w:t>
        </w:r>
      </w:hyperlink>
      <w:r w:rsidR="0035504C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con los datos del integrante, hasta el viernes 19 de enero.</w:t>
      </w:r>
    </w:p>
    <w:p w14:paraId="686AD865" w14:textId="77777777" w:rsidR="00534CBB" w:rsidRDefault="00534CBB" w:rsidP="005A58F1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</w:p>
    <w:p w14:paraId="7CA0EF21" w14:textId="44C8ECAB" w:rsidR="007565F2" w:rsidRPr="00A36F3B" w:rsidRDefault="00534CBB" w:rsidP="0004751B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3. </w:t>
      </w:r>
      <w:r w:rsidR="00897D35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Se envió comunicación a la UPME con</w:t>
      </w:r>
      <w:r w:rsidR="007565F2" w:rsidRPr="00A36F3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recomendaciones </w:t>
      </w:r>
      <w:r w:rsidR="006D6C1E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>para</w:t>
      </w:r>
      <w:r w:rsidR="007565F2" w:rsidRPr="00A36F3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los procesos de planificación y convocatorias. Se están capitalizando las experiencias operativas recientes, como el cruce sobre circuitos existentes, regulación de tensión, factor de potencia, configuración de subestaciones, entre otros aspectos.</w:t>
      </w:r>
    </w:p>
    <w:p w14:paraId="1754721F" w14:textId="17F767AB" w:rsidR="001A0338" w:rsidRPr="00A36F3B" w:rsidRDefault="00784CE5" w:rsidP="009776F0">
      <w:pPr>
        <w:jc w:val="both"/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</w:pPr>
      <w:r w:rsidRPr="00A36F3B">
        <w:rPr>
          <w:rFonts w:ascii="Verdana" w:hAnsi="Verdana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0A8A3B4A" w14:textId="23137149" w:rsidR="00090DBF" w:rsidRPr="005A58F1" w:rsidRDefault="000050B5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>4</w:t>
      </w:r>
      <w:r w:rsidR="001A0338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. </w:t>
      </w:r>
      <w:r w:rsidR="008262AE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>L</w:t>
      </w:r>
      <w:r w:rsidR="00BE47C0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a propuesta de acuerdo y el documento </w:t>
      </w:r>
      <w:r w:rsidR="00BE47C0" w:rsidRPr="005A58F1">
        <w:rPr>
          <w:rFonts w:ascii="Verdana" w:hAnsi="Verdana" w:cs="Arial"/>
          <w:color w:val="000000" w:themeColor="text1"/>
          <w:sz w:val="22"/>
          <w:szCs w:val="22"/>
        </w:rPr>
        <w:t xml:space="preserve">“Condiciones mínimas de seguridad e integridad para la transmisión de las lecturas desde los medidores hacia el Centro </w:t>
      </w:r>
      <w:r w:rsidR="00BE47C0" w:rsidRPr="005A58F1">
        <w:rPr>
          <w:rFonts w:ascii="Verdana" w:hAnsi="Verdana" w:cs="Arial"/>
          <w:color w:val="000000" w:themeColor="text1"/>
          <w:sz w:val="22"/>
          <w:szCs w:val="22"/>
        </w:rPr>
        <w:lastRenderedPageBreak/>
        <w:t xml:space="preserve">de Gestión de Medidas y entre este último y el ASIC” </w:t>
      </w:r>
      <w:r w:rsidR="00897D35" w:rsidRPr="005A58F1">
        <w:rPr>
          <w:rFonts w:ascii="Verdana" w:hAnsi="Verdana" w:cs="Arial"/>
          <w:color w:val="000000" w:themeColor="text1"/>
          <w:sz w:val="22"/>
          <w:szCs w:val="22"/>
        </w:rPr>
        <w:t>recibió comentarios d</w:t>
      </w:r>
      <w:r w:rsidR="00897D35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>entro</w:t>
      </w:r>
      <w:r w:rsidR="00DA5357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 del plazo de la Circular 22 </w:t>
      </w:r>
      <w:r w:rsidR="007565F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de: </w:t>
      </w:r>
      <w:r w:rsidR="009A74A9" w:rsidRPr="005A58F1">
        <w:rPr>
          <w:rFonts w:ascii="Verdana" w:hAnsi="Verdana" w:cs="Arial"/>
          <w:color w:val="000000" w:themeColor="text1"/>
          <w:sz w:val="22"/>
          <w:szCs w:val="22"/>
        </w:rPr>
        <w:t xml:space="preserve">GECELCA, </w:t>
      </w:r>
      <w:r w:rsidR="00C66C5B" w:rsidRPr="005A58F1">
        <w:rPr>
          <w:rFonts w:ascii="Verdana" w:hAnsi="Verdana" w:cs="Arial"/>
          <w:color w:val="000000" w:themeColor="text1"/>
          <w:sz w:val="22"/>
          <w:szCs w:val="22"/>
        </w:rPr>
        <w:t xml:space="preserve">ELECTRICARIBE, CELSIA, AES CHIVOR, </w:t>
      </w:r>
      <w:r w:rsidR="007565F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DICEL, ENERTOTAL, </w:t>
      </w:r>
      <w:r w:rsidR="006234D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RUITOQUE, EMCALI, INTERCOLOMBIA, </w:t>
      </w:r>
      <w:r w:rsidR="007565F2" w:rsidRPr="005A58F1">
        <w:rPr>
          <w:rFonts w:ascii="Verdana" w:hAnsi="Verdana" w:cs="Arial"/>
          <w:color w:val="000000" w:themeColor="text1"/>
          <w:sz w:val="22"/>
          <w:szCs w:val="22"/>
        </w:rPr>
        <w:t>XM y</w:t>
      </w:r>
      <w:r w:rsidR="001A0338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EPM. 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>Dadas las dificultades de disponibilidad de tiempo de la Comisión de Ciberseguridad para dar respuesta a los comentarios recibidos en el mes de diciembre, se contrat</w:t>
      </w:r>
      <w:r w:rsidR="009A15B5" w:rsidRPr="005A58F1">
        <w:rPr>
          <w:rFonts w:ascii="Verdana" w:hAnsi="Verdana" w:cs="Arial"/>
          <w:color w:val="000000" w:themeColor="text1"/>
          <w:sz w:val="22"/>
          <w:szCs w:val="22"/>
        </w:rPr>
        <w:t>ó al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profesional </w:t>
      </w:r>
      <w:r w:rsidR="009A15B5" w:rsidRPr="005A58F1">
        <w:rPr>
          <w:rFonts w:ascii="Verdana" w:hAnsi="Verdana" w:cs="Arial"/>
          <w:color w:val="000000" w:themeColor="text1"/>
          <w:sz w:val="22"/>
          <w:szCs w:val="22"/>
        </w:rPr>
        <w:t xml:space="preserve">Rafael Santamaría 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que recomendó el </w:t>
      </w:r>
      <w:r w:rsidR="005A58F1">
        <w:rPr>
          <w:rFonts w:ascii="Verdana" w:hAnsi="Verdana" w:cs="Arial"/>
          <w:color w:val="000000" w:themeColor="text1"/>
          <w:sz w:val="22"/>
          <w:szCs w:val="22"/>
        </w:rPr>
        <w:t>P</w:t>
      </w:r>
      <w:r w:rsidR="001676EE" w:rsidRPr="001676EE">
        <w:rPr>
          <w:rFonts w:ascii="Verdana" w:hAnsi="Verdana" w:cs="Arial"/>
          <w:color w:val="000000" w:themeColor="text1"/>
          <w:sz w:val="22"/>
          <w:szCs w:val="22"/>
        </w:rPr>
        <w:t>residente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del Comité Tecnológico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para avanzar en las respuestas. 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>Dicho documento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y el concepto técnico fue entregado el 30 de diciembre </w:t>
      </w:r>
      <w:r w:rsidR="009A15B5" w:rsidRPr="005A58F1">
        <w:rPr>
          <w:rFonts w:ascii="Verdana" w:hAnsi="Verdana" w:cs="Arial"/>
          <w:color w:val="000000" w:themeColor="text1"/>
          <w:sz w:val="22"/>
          <w:szCs w:val="22"/>
        </w:rPr>
        <w:t xml:space="preserve">por el contratista </w:t>
      </w:r>
      <w:r w:rsidR="006D6C1E" w:rsidRPr="005A58F1">
        <w:rPr>
          <w:rFonts w:ascii="Verdana" w:hAnsi="Verdana" w:cs="Arial"/>
          <w:color w:val="000000" w:themeColor="text1"/>
          <w:sz w:val="22"/>
          <w:szCs w:val="22"/>
        </w:rPr>
        <w:t xml:space="preserve">y está siendo revisado por la Comisión de Ciberseguridad, la cual se comprometió </w:t>
      </w:r>
      <w:r w:rsidR="009A15B5" w:rsidRPr="005A58F1">
        <w:rPr>
          <w:rFonts w:ascii="Verdana" w:hAnsi="Verdana" w:cs="Arial"/>
          <w:color w:val="000000" w:themeColor="text1"/>
          <w:sz w:val="22"/>
          <w:szCs w:val="22"/>
        </w:rPr>
        <w:t>finalizar la tarea pendiente el 25 de enero de 2018.</w:t>
      </w:r>
    </w:p>
    <w:p w14:paraId="0B6C4E9C" w14:textId="77777777" w:rsidR="00090DBF" w:rsidRPr="005A58F1" w:rsidRDefault="00090DBF" w:rsidP="009776F0">
      <w:pPr>
        <w:jc w:val="both"/>
        <w:rPr>
          <w:rFonts w:ascii="Verdana" w:hAnsi="Verdana" w:cs="Arial"/>
          <w:color w:val="000000" w:themeColor="text1"/>
        </w:rPr>
      </w:pPr>
    </w:p>
    <w:p w14:paraId="519CFDE2" w14:textId="0DD120CE" w:rsidR="00051EFF" w:rsidRPr="005A58F1" w:rsidRDefault="008051A8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5A58F1">
        <w:rPr>
          <w:rFonts w:ascii="Verdana" w:hAnsi="Verdana" w:cs="Arial"/>
          <w:color w:val="000000" w:themeColor="text1"/>
          <w:sz w:val="22"/>
          <w:szCs w:val="22"/>
        </w:rPr>
        <w:t>5</w:t>
      </w:r>
      <w:r w:rsidR="00090DB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r w:rsidR="00FD183C" w:rsidRPr="005A58F1">
        <w:rPr>
          <w:rFonts w:ascii="Verdana" w:hAnsi="Verdana" w:cs="Arial"/>
          <w:color w:val="000000" w:themeColor="text1"/>
          <w:sz w:val="22"/>
          <w:szCs w:val="22"/>
        </w:rPr>
        <w:t xml:space="preserve">Sobre el tema de la metodología de cálculo del caudal ambiental del MADS; el CNO </w:t>
      </w:r>
      <w:r w:rsidR="00B00117">
        <w:rPr>
          <w:rFonts w:ascii="Verdana" w:hAnsi="Verdana" w:cs="Arial"/>
          <w:color w:val="000000" w:themeColor="text1"/>
          <w:sz w:val="22"/>
          <w:szCs w:val="22"/>
        </w:rPr>
        <w:t>junto con</w:t>
      </w:r>
      <w:r w:rsidR="00FD183C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XM envi</w:t>
      </w:r>
      <w:r w:rsidR="005A58F1">
        <w:rPr>
          <w:rFonts w:ascii="Verdana" w:hAnsi="Verdana" w:cs="Arial"/>
          <w:color w:val="000000" w:themeColor="text1"/>
          <w:sz w:val="22"/>
          <w:szCs w:val="22"/>
        </w:rPr>
        <w:t>aron</w:t>
      </w:r>
      <w:r w:rsidR="00FD183C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el 15 de enero una comunicación</w:t>
      </w:r>
      <w:r w:rsidR="00B00117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r w:rsidR="00FD183C" w:rsidRPr="005A58F1">
        <w:rPr>
          <w:rFonts w:ascii="Verdana" w:hAnsi="Verdana" w:cs="Arial"/>
          <w:color w:val="000000" w:themeColor="text1"/>
          <w:sz w:val="22"/>
          <w:szCs w:val="22"/>
        </w:rPr>
        <w:t xml:space="preserve">en la que se soliicta tiempo al Ministerio para continuar trabajando en el entendimiento de la guia </w:t>
      </w:r>
      <w:r w:rsidR="00055B14" w:rsidRPr="005A58F1">
        <w:rPr>
          <w:rFonts w:ascii="Verdana" w:hAnsi="Verdana" w:cs="Arial"/>
          <w:color w:val="000000" w:themeColor="text1"/>
          <w:sz w:val="22"/>
          <w:szCs w:val="22"/>
        </w:rPr>
        <w:t xml:space="preserve">metodológica </w:t>
      </w:r>
      <w:r w:rsidR="00FD183C" w:rsidRPr="005A58F1">
        <w:rPr>
          <w:rFonts w:ascii="Verdana" w:hAnsi="Verdana" w:cs="Arial"/>
          <w:color w:val="000000" w:themeColor="text1"/>
          <w:sz w:val="22"/>
          <w:szCs w:val="22"/>
        </w:rPr>
        <w:t>y la cuantificación del impacto hidrológico y operativo</w:t>
      </w:r>
      <w:r w:rsidR="00B00117">
        <w:rPr>
          <w:rFonts w:ascii="Verdana" w:hAnsi="Verdana" w:cs="Arial"/>
          <w:color w:val="000000" w:themeColor="text1"/>
          <w:sz w:val="22"/>
          <w:szCs w:val="22"/>
        </w:rPr>
        <w:t>.</w:t>
      </w:r>
      <w:r w:rsidR="005A58F1">
        <w:rPr>
          <w:rFonts w:ascii="Verdana" w:hAnsi="Verdana" w:cs="Arial"/>
          <w:color w:val="000000" w:themeColor="text1"/>
          <w:sz w:val="22"/>
          <w:szCs w:val="22"/>
        </w:rPr>
        <w:t xml:space="preserve"> El</w:t>
      </w:r>
      <w:bookmarkStart w:id="0" w:name="_GoBack"/>
      <w:bookmarkEnd w:id="0"/>
      <w:r w:rsidR="00090DB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2C691A" w:rsidRPr="005A58F1">
        <w:rPr>
          <w:rFonts w:ascii="Verdana" w:hAnsi="Verdana" w:cs="Arial"/>
          <w:color w:val="000000" w:themeColor="text1"/>
          <w:sz w:val="22"/>
          <w:szCs w:val="22"/>
        </w:rPr>
        <w:t xml:space="preserve">Subcomité Hidrológico y el Subcomité de Planeamiento Operativo están trabajando con la UPME 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>y XM en l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>os análisis par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a 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la 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>obtención de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>l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>os resultados del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impacto hidrológico y 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>operativo</w:t>
      </w:r>
      <w:r w:rsidR="00DC5512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de la metodología de cuadal ambiental del MADS. </w:t>
      </w:r>
    </w:p>
    <w:p w14:paraId="294DA47E" w14:textId="77777777" w:rsidR="00051EFF" w:rsidRPr="005A58F1" w:rsidRDefault="00051EFF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3CB84A6B" w14:textId="78364F80" w:rsidR="001A0338" w:rsidRPr="005A58F1" w:rsidRDefault="008051A8" w:rsidP="00051EFF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5A58F1">
        <w:rPr>
          <w:rFonts w:ascii="Verdana" w:hAnsi="Verdana" w:cs="Arial"/>
          <w:color w:val="000000" w:themeColor="text1"/>
          <w:sz w:val="22"/>
          <w:szCs w:val="22"/>
        </w:rPr>
        <w:t>6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. El MME publicó para comentarios hasta el </w:t>
      </w:r>
      <w:r w:rsidR="00B00117">
        <w:rPr>
          <w:rFonts w:ascii="Verdana" w:hAnsi="Verdana" w:cs="Arial"/>
          <w:color w:val="000000" w:themeColor="text1"/>
          <w:sz w:val="22"/>
          <w:szCs w:val="22"/>
        </w:rPr>
        <w:t>26</w:t>
      </w:r>
      <w:r w:rsidR="00051EFF" w:rsidRPr="005A58F1">
        <w:rPr>
          <w:rFonts w:ascii="Verdana" w:hAnsi="Verdana" w:cs="Arial"/>
          <w:color w:val="000000" w:themeColor="text1"/>
          <w:sz w:val="22"/>
          <w:szCs w:val="22"/>
        </w:rPr>
        <w:t xml:space="preserve"> de enero de 2018 el Proyecto de Decreto “Por el cual se adiciona el Decreto Único Reglamentario del Sector Administrativo de Minas y Energía, 1073 de 2015, en lo relacionado con los lineamientos de política pública para la contratación a largo plazo de proyectos de generación con fuentes no convencionales de energía renovable y se dictan otras disposiciones”. El Decreto se va a revisar para preparar comentarios, en la reunión del Comité de Operación de la próxima semana.</w:t>
      </w:r>
    </w:p>
    <w:p w14:paraId="50327A98" w14:textId="171D71FA" w:rsidR="00E4353B" w:rsidRDefault="00E4353B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5FAA4C33" w14:textId="4CE70E0C" w:rsidR="00B00117" w:rsidRDefault="00B00117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>7. La UPME publicó la versión preliminar del Plan de Expansión de Referencia Generación y Transmisión 2017-2031, el cual está sujeto a comentarios hasta el 31 de enero del año en curso. Este Plan reviste de mayor importancia, ya que se está planteando una red de interconexión adicional, convencional y en corriente continua (HVDC-VSC), para incorporar 2600 MW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 xml:space="preserve"> adicionales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de fuentes intermitentes (eólico y solar fotovoltaico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>, sin considerar los 1450 MW que ya fueron definidos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). Adicionalmente, se formula a nivel de transmisión nuevas subestaciones en </w:t>
      </w:r>
      <w:r w:rsidR="00CE48A0">
        <w:rPr>
          <w:rFonts w:ascii="Verdana" w:hAnsi="Verdana" w:cs="Arial"/>
          <w:color w:val="000000" w:themeColor="text1"/>
          <w:sz w:val="22"/>
          <w:szCs w:val="22"/>
        </w:rPr>
        <w:t>las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área</w:t>
      </w:r>
      <w:r w:rsidR="00CE48A0">
        <w:rPr>
          <w:rFonts w:ascii="Verdana" w:hAnsi="Verdana" w:cs="Arial"/>
          <w:color w:val="000000" w:themeColor="text1"/>
          <w:sz w:val="22"/>
          <w:szCs w:val="22"/>
        </w:rPr>
        <w:t>s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Antioquia y Valle del Cauca (con conexión 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 xml:space="preserve">al STR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de transformadores desfasadores-PST), al igual </w:t>
      </w:r>
      <w:r w:rsidR="001676EE">
        <w:rPr>
          <w:rFonts w:ascii="Verdana" w:hAnsi="Verdana" w:cs="Arial"/>
          <w:color w:val="000000" w:themeColor="text1"/>
          <w:sz w:val="22"/>
          <w:szCs w:val="22"/>
        </w:rPr>
        <w:t>que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un refuerzo a 500 kV de la interconexión Colombia-Ecuador. Respecto a nivel de generación, se plantean dos escenarios</w:t>
      </w:r>
      <w:r w:rsidR="000B67AE">
        <w:rPr>
          <w:rFonts w:ascii="Verdana" w:hAnsi="Verdana" w:cs="Arial"/>
          <w:color w:val="000000" w:themeColor="text1"/>
          <w:sz w:val="22"/>
          <w:szCs w:val="22"/>
        </w:rPr>
        <w:t xml:space="preserve">, </w:t>
      </w:r>
      <w:r w:rsidR="00CE48A0">
        <w:rPr>
          <w:rFonts w:ascii="Verdana" w:hAnsi="Verdana" w:cs="Arial"/>
          <w:color w:val="000000" w:themeColor="text1"/>
          <w:sz w:val="22"/>
          <w:szCs w:val="22"/>
        </w:rPr>
        <w:t>formulados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CE48A0">
        <w:rPr>
          <w:rFonts w:ascii="Verdana" w:hAnsi="Verdana" w:cs="Arial"/>
          <w:color w:val="000000" w:themeColor="text1"/>
          <w:sz w:val="22"/>
          <w:szCs w:val="22"/>
        </w:rPr>
        <w:t>bajo una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expansión conjunta generación/transmisión.</w:t>
      </w:r>
    </w:p>
    <w:p w14:paraId="1FEE6154" w14:textId="17189887" w:rsidR="00B00117" w:rsidRDefault="00B00117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25A031AF" w14:textId="3A527DFC" w:rsidR="00B00117" w:rsidRDefault="00B00117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>
        <w:rPr>
          <w:rFonts w:ascii="Verdana" w:hAnsi="Verdana" w:cs="Arial"/>
          <w:color w:val="000000" w:themeColor="text1"/>
          <w:sz w:val="22"/>
          <w:szCs w:val="22"/>
        </w:rPr>
        <w:t xml:space="preserve">En este sentido, y teniendo en cuenta el numeral 6, se está formulando </w:t>
      </w:r>
      <w:r w:rsidR="000B67AE">
        <w:rPr>
          <w:rFonts w:ascii="Verdana" w:hAnsi="Verdana" w:cs="Arial"/>
          <w:color w:val="000000" w:themeColor="text1"/>
          <w:sz w:val="22"/>
          <w:szCs w:val="22"/>
        </w:rPr>
        <w:t xml:space="preserve">un 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documento de comentarios a este </w:t>
      </w:r>
      <w:r w:rsidR="000B67AE">
        <w:rPr>
          <w:rFonts w:ascii="Verdana" w:hAnsi="Verdana" w:cs="Arial"/>
          <w:color w:val="000000" w:themeColor="text1"/>
          <w:sz w:val="22"/>
          <w:szCs w:val="22"/>
        </w:rPr>
        <w:t>Plan</w:t>
      </w:r>
      <w:r>
        <w:rPr>
          <w:rFonts w:ascii="Verdana" w:hAnsi="Verdana" w:cs="Arial"/>
          <w:color w:val="000000" w:themeColor="text1"/>
          <w:sz w:val="22"/>
          <w:szCs w:val="22"/>
        </w:rPr>
        <w:t xml:space="preserve"> </w:t>
      </w:r>
      <w:r w:rsidR="002310B1">
        <w:rPr>
          <w:rFonts w:ascii="Verdana" w:hAnsi="Verdana" w:cs="Arial"/>
          <w:color w:val="000000" w:themeColor="text1"/>
          <w:sz w:val="22"/>
          <w:szCs w:val="22"/>
        </w:rPr>
        <w:t>a través del Comité de Operación y los subcomités de Planeamiento Operativo y Análisis y Planeación Eléctrica.</w:t>
      </w:r>
    </w:p>
    <w:p w14:paraId="37A7E169" w14:textId="6DAF9E58" w:rsidR="00B00117" w:rsidRDefault="00B00117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055A8970" w14:textId="378D7C13" w:rsidR="000B67AE" w:rsidRPr="00CE48A0" w:rsidRDefault="000B67AE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  <w:r w:rsidRPr="00CE48A0">
        <w:rPr>
          <w:rFonts w:ascii="Verdana" w:hAnsi="Verdana" w:cs="Arial"/>
          <w:color w:val="000000" w:themeColor="text1"/>
          <w:sz w:val="22"/>
          <w:szCs w:val="22"/>
        </w:rPr>
        <w:t xml:space="preserve">8. </w:t>
      </w:r>
      <w:r w:rsidR="00CE48A0" w:rsidRPr="00CE48A0">
        <w:rPr>
          <w:rFonts w:ascii="Verdana" w:hAnsi="Verdana" w:cs="Arial"/>
          <w:color w:val="000000" w:themeColor="text1"/>
          <w:sz w:val="22"/>
          <w:szCs w:val="22"/>
        </w:rPr>
        <w:t>State Grid Corporation of China</w:t>
      </w:r>
      <w:r w:rsidR="00CE48A0" w:rsidRPr="005A58F1">
        <w:rPr>
          <w:rFonts w:ascii="Verdana" w:hAnsi="Verdana" w:cs="Arial"/>
          <w:color w:val="000000" w:themeColor="text1"/>
          <w:sz w:val="22"/>
          <w:szCs w:val="22"/>
        </w:rPr>
        <w:t>, uno de los o</w:t>
      </w:r>
      <w:r w:rsidR="00CE48A0">
        <w:rPr>
          <w:rFonts w:ascii="Verdana" w:hAnsi="Verdana" w:cs="Arial"/>
          <w:color w:val="000000" w:themeColor="text1"/>
          <w:sz w:val="22"/>
          <w:szCs w:val="22"/>
        </w:rPr>
        <w:t>peradores mas grandes del mundo, llevará a cabo una presentación sobre la tecnología HVDC, la cual será el 30 de enero del año en curso en la ciudad de Bogotá.</w:t>
      </w:r>
    </w:p>
    <w:p w14:paraId="16E77FE2" w14:textId="77777777" w:rsidR="000B67AE" w:rsidRPr="005A58F1" w:rsidRDefault="000B67AE" w:rsidP="009776F0">
      <w:pPr>
        <w:jc w:val="both"/>
        <w:rPr>
          <w:rFonts w:ascii="Verdana" w:hAnsi="Verdana" w:cs="Arial"/>
          <w:color w:val="000000" w:themeColor="text1"/>
          <w:sz w:val="22"/>
          <w:szCs w:val="22"/>
        </w:rPr>
      </w:pPr>
    </w:p>
    <w:p w14:paraId="3B95F887" w14:textId="28DD058D" w:rsidR="00E4353B" w:rsidRPr="00D24B79" w:rsidRDefault="000B67AE" w:rsidP="009776F0">
      <w:pPr>
        <w:jc w:val="both"/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</w:pPr>
      <w:r w:rsidRPr="005A58F1">
        <w:rPr>
          <w:rFonts w:ascii="Verdana" w:hAnsi="Verdana" w:cs="Arial"/>
          <w:color w:val="000000" w:themeColor="text1"/>
          <w:sz w:val="22"/>
          <w:szCs w:val="22"/>
        </w:rPr>
        <w:t>9</w:t>
      </w:r>
      <w:r w:rsidR="004B72E6" w:rsidRPr="005A58F1">
        <w:rPr>
          <w:rFonts w:ascii="Verdana" w:hAnsi="Verdana" w:cs="Arial"/>
          <w:color w:val="000000" w:themeColor="text1"/>
          <w:sz w:val="22"/>
          <w:szCs w:val="22"/>
        </w:rPr>
        <w:t xml:space="preserve">. </w:t>
      </w:r>
      <w:r w:rsidR="00E4353B" w:rsidRPr="005A58F1">
        <w:rPr>
          <w:rFonts w:ascii="Verdana" w:hAnsi="Verdana" w:cs="Arial"/>
          <w:color w:val="000000" w:themeColor="text1"/>
          <w:sz w:val="22"/>
          <w:szCs w:val="22"/>
        </w:rPr>
        <w:t>A la fecha la CREG no ha notificado al CNO sobre el recurso de apelación interpuesto por ENERTOTAL contra el Acuerdo 1004.</w:t>
      </w:r>
    </w:p>
    <w:p w14:paraId="1AA371AC" w14:textId="0B4C9C3E" w:rsidR="001A0338" w:rsidRPr="00D24B79" w:rsidRDefault="001A0338" w:rsidP="009776F0">
      <w:pPr>
        <w:jc w:val="both"/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</w:pPr>
    </w:p>
    <w:p w14:paraId="1512B850" w14:textId="77777777" w:rsidR="001A0338" w:rsidRPr="00D24B79" w:rsidRDefault="001A0338" w:rsidP="009776F0">
      <w:pPr>
        <w:jc w:val="both"/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</w:pPr>
    </w:p>
    <w:p w14:paraId="26FAC7C1" w14:textId="77777777" w:rsidR="005A36E3" w:rsidRPr="00D24B79" w:rsidRDefault="005A36E3" w:rsidP="009776F0">
      <w:pPr>
        <w:jc w:val="both"/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</w:pPr>
    </w:p>
    <w:p w14:paraId="071E142A" w14:textId="2DD38750" w:rsidR="00B8014B" w:rsidRPr="00D24B79" w:rsidRDefault="004348E7" w:rsidP="009776F0">
      <w:pPr>
        <w:jc w:val="both"/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</w:pPr>
      <w:r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  </w:t>
      </w:r>
      <w:r w:rsidR="008F7EFB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 </w:t>
      </w:r>
      <w:r w:rsidR="000C79E4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 </w:t>
      </w:r>
      <w:r w:rsidR="00B8014B" w:rsidRPr="00D24B79">
        <w:rPr>
          <w:rFonts w:ascii="Verdana" w:hAnsi="Verdana" w:cs="PTSans-Regular"/>
          <w:color w:val="000000" w:themeColor="text1"/>
          <w:sz w:val="22"/>
          <w:szCs w:val="22"/>
          <w:lang w:val="es-ES" w:eastAsia="en-CA"/>
        </w:rPr>
        <w:t xml:space="preserve">   </w:t>
      </w:r>
    </w:p>
    <w:sectPr w:rsidR="00B8014B" w:rsidRPr="00D24B79" w:rsidSect="004454E2">
      <w:headerReference w:type="default" r:id="rId12"/>
      <w:footerReference w:type="default" r:id="rId13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E7935" w14:textId="77777777" w:rsidR="0072703E" w:rsidRDefault="0072703E">
      <w:r>
        <w:separator/>
      </w:r>
    </w:p>
  </w:endnote>
  <w:endnote w:type="continuationSeparator" w:id="0">
    <w:p w14:paraId="34AB9740" w14:textId="77777777" w:rsidR="0072703E" w:rsidRDefault="007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TSans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19D" w14:textId="1976C9A2" w:rsidR="00135EB1" w:rsidRPr="003D56D0" w:rsidRDefault="004B72E6" w:rsidP="003D56D0">
    <w:pPr>
      <w:pStyle w:val="Piedepgina"/>
    </w:pPr>
    <w:r>
      <w:rPr>
        <w:noProof/>
        <w:color w:val="4F81BD" w:themeColor="accent1"/>
        <w:lang w:val="es-ES_tradnl"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A5BF6A" wp14:editId="25AD1C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70318DD1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  <w:lang w:val="es-ES"/>
      </w:rPr>
      <w:t>Informe CNO 526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3ED30" w14:textId="77777777" w:rsidR="0072703E" w:rsidRDefault="0072703E">
      <w:r>
        <w:separator/>
      </w:r>
    </w:p>
  </w:footnote>
  <w:footnote w:type="continuationSeparator" w:id="0">
    <w:p w14:paraId="51457F1E" w14:textId="77777777" w:rsidR="0072703E" w:rsidRDefault="0072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74BA" w14:textId="77777777" w:rsidR="00135EB1" w:rsidRDefault="00135EB1">
    <w:pPr>
      <w:pStyle w:val="Encabezado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val="es-ES_tradnl" w:eastAsia="es-ES_tradnl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135EB1" w:rsidRPr="00B23F7B" w:rsidRDefault="00E43C02" w:rsidP="00B23F7B">
    <w:pPr>
      <w:pStyle w:val="Encabezado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s-ES_tradnl" w:eastAsia="es-ES_tradnl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20500147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4198"/>
    <w:multiLevelType w:val="hybridMultilevel"/>
    <w:tmpl w:val="31109A0A"/>
    <w:lvl w:ilvl="0" w:tplc="328EEED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4" w15:restartNumberingAfterBreak="0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F31"/>
    <w:multiLevelType w:val="hybridMultilevel"/>
    <w:tmpl w:val="12AEF4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C3C48"/>
    <w:multiLevelType w:val="hybridMultilevel"/>
    <w:tmpl w:val="5CB4D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5D0279"/>
    <w:multiLevelType w:val="hybridMultilevel"/>
    <w:tmpl w:val="1FB6E00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A0643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4742E5"/>
    <w:multiLevelType w:val="hybridMultilevel"/>
    <w:tmpl w:val="34389C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A54D7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EF86FD3"/>
    <w:multiLevelType w:val="hybridMultilevel"/>
    <w:tmpl w:val="523E6FB6"/>
    <w:lvl w:ilvl="0" w:tplc="01F0D1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1652B"/>
    <w:multiLevelType w:val="hybridMultilevel"/>
    <w:tmpl w:val="77B82858"/>
    <w:lvl w:ilvl="0" w:tplc="290ABD58">
      <w:start w:val="1"/>
      <w:numFmt w:val="decimal"/>
      <w:lvlText w:val="%1."/>
      <w:lvlJc w:val="left"/>
      <w:pPr>
        <w:ind w:left="737" w:hanging="377"/>
      </w:pPr>
      <w:rPr>
        <w:rFonts w:cs="Cambria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11226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8A77F75"/>
    <w:multiLevelType w:val="multilevel"/>
    <w:tmpl w:val="E82EB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5378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297CC0"/>
    <w:multiLevelType w:val="hybridMultilevel"/>
    <w:tmpl w:val="066CDDB0"/>
    <w:lvl w:ilvl="0" w:tplc="49EE9B8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5421FD"/>
    <w:multiLevelType w:val="hybridMultilevel"/>
    <w:tmpl w:val="E372517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64DB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F92798"/>
    <w:multiLevelType w:val="hybridMultilevel"/>
    <w:tmpl w:val="7D0A45A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B0F24"/>
    <w:multiLevelType w:val="multilevel"/>
    <w:tmpl w:val="165A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72027489"/>
    <w:multiLevelType w:val="multilevel"/>
    <w:tmpl w:val="E3BAE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0" w15:restartNumberingAfterBreak="0">
    <w:nsid w:val="74552EE2"/>
    <w:multiLevelType w:val="multilevel"/>
    <w:tmpl w:val="E8BC2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6F5461"/>
    <w:multiLevelType w:val="hybridMultilevel"/>
    <w:tmpl w:val="BE0EB37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4"/>
  </w:num>
  <w:num w:numId="4">
    <w:abstractNumId w:val="9"/>
  </w:num>
  <w:num w:numId="5">
    <w:abstractNumId w:val="31"/>
  </w:num>
  <w:num w:numId="6">
    <w:abstractNumId w:val="16"/>
  </w:num>
  <w:num w:numId="7">
    <w:abstractNumId w:val="4"/>
  </w:num>
  <w:num w:numId="8">
    <w:abstractNumId w:val="20"/>
  </w:num>
  <w:num w:numId="9">
    <w:abstractNumId w:val="0"/>
  </w:num>
  <w:num w:numId="10">
    <w:abstractNumId w:val="2"/>
  </w:num>
  <w:num w:numId="11">
    <w:abstractNumId w:val="5"/>
  </w:num>
  <w:num w:numId="12">
    <w:abstractNumId w:val="21"/>
  </w:num>
  <w:num w:numId="13">
    <w:abstractNumId w:val="7"/>
  </w:num>
  <w:num w:numId="14">
    <w:abstractNumId w:val="10"/>
  </w:num>
  <w:num w:numId="15">
    <w:abstractNumId w:val="22"/>
  </w:num>
  <w:num w:numId="16">
    <w:abstractNumId w:val="28"/>
  </w:num>
  <w:num w:numId="17">
    <w:abstractNumId w:val="29"/>
  </w:num>
  <w:num w:numId="18">
    <w:abstractNumId w:val="19"/>
  </w:num>
  <w:num w:numId="19">
    <w:abstractNumId w:val="13"/>
  </w:num>
  <w:num w:numId="20">
    <w:abstractNumId w:val="26"/>
  </w:num>
  <w:num w:numId="21">
    <w:abstractNumId w:val="11"/>
  </w:num>
  <w:num w:numId="22">
    <w:abstractNumId w:val="18"/>
  </w:num>
  <w:num w:numId="23">
    <w:abstractNumId w:val="30"/>
  </w:num>
  <w:num w:numId="24">
    <w:abstractNumId w:val="14"/>
  </w:num>
  <w:num w:numId="25">
    <w:abstractNumId w:val="6"/>
  </w:num>
  <w:num w:numId="26">
    <w:abstractNumId w:val="23"/>
  </w:num>
  <w:num w:numId="27">
    <w:abstractNumId w:val="1"/>
  </w:num>
  <w:num w:numId="28">
    <w:abstractNumId w:val="25"/>
  </w:num>
  <w:num w:numId="29">
    <w:abstractNumId w:val="8"/>
  </w:num>
  <w:num w:numId="30">
    <w:abstractNumId w:val="12"/>
  </w:num>
  <w:num w:numId="31">
    <w:abstractNumId w:val="27"/>
  </w:num>
  <w:num w:numId="32">
    <w:abstractNumId w:val="32"/>
  </w:num>
  <w:num w:numId="3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2"/>
    <w:rsid w:val="000002D0"/>
    <w:rsid w:val="00000368"/>
    <w:rsid w:val="00001A42"/>
    <w:rsid w:val="00002A5C"/>
    <w:rsid w:val="00002B31"/>
    <w:rsid w:val="00002C24"/>
    <w:rsid w:val="00002F11"/>
    <w:rsid w:val="00003F51"/>
    <w:rsid w:val="0000414B"/>
    <w:rsid w:val="000050B5"/>
    <w:rsid w:val="000055F4"/>
    <w:rsid w:val="00006D2A"/>
    <w:rsid w:val="00010529"/>
    <w:rsid w:val="000141A1"/>
    <w:rsid w:val="000146AB"/>
    <w:rsid w:val="000147DB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5AC3"/>
    <w:rsid w:val="00035D46"/>
    <w:rsid w:val="0004173B"/>
    <w:rsid w:val="000430A7"/>
    <w:rsid w:val="00043249"/>
    <w:rsid w:val="000472EC"/>
    <w:rsid w:val="0004751B"/>
    <w:rsid w:val="00047F90"/>
    <w:rsid w:val="0005188C"/>
    <w:rsid w:val="00051EFF"/>
    <w:rsid w:val="0005455C"/>
    <w:rsid w:val="000556BD"/>
    <w:rsid w:val="00055B14"/>
    <w:rsid w:val="00056218"/>
    <w:rsid w:val="00057A83"/>
    <w:rsid w:val="00057F27"/>
    <w:rsid w:val="00060E4B"/>
    <w:rsid w:val="00062609"/>
    <w:rsid w:val="00063CFB"/>
    <w:rsid w:val="00064156"/>
    <w:rsid w:val="00064DE6"/>
    <w:rsid w:val="00065E25"/>
    <w:rsid w:val="00066876"/>
    <w:rsid w:val="00067654"/>
    <w:rsid w:val="000678B5"/>
    <w:rsid w:val="00067C42"/>
    <w:rsid w:val="00072D74"/>
    <w:rsid w:val="00073CD2"/>
    <w:rsid w:val="00074D7A"/>
    <w:rsid w:val="00077E1C"/>
    <w:rsid w:val="000805D1"/>
    <w:rsid w:val="000857CE"/>
    <w:rsid w:val="00086091"/>
    <w:rsid w:val="000867D2"/>
    <w:rsid w:val="00086D5A"/>
    <w:rsid w:val="00090DBF"/>
    <w:rsid w:val="00091EE8"/>
    <w:rsid w:val="00092FED"/>
    <w:rsid w:val="000958F6"/>
    <w:rsid w:val="00095BD5"/>
    <w:rsid w:val="0009624D"/>
    <w:rsid w:val="00096396"/>
    <w:rsid w:val="00097920"/>
    <w:rsid w:val="000A368B"/>
    <w:rsid w:val="000A42D0"/>
    <w:rsid w:val="000A491D"/>
    <w:rsid w:val="000A5315"/>
    <w:rsid w:val="000A570E"/>
    <w:rsid w:val="000A5E29"/>
    <w:rsid w:val="000A664F"/>
    <w:rsid w:val="000A7F18"/>
    <w:rsid w:val="000B099A"/>
    <w:rsid w:val="000B67AE"/>
    <w:rsid w:val="000C1867"/>
    <w:rsid w:val="000C2B35"/>
    <w:rsid w:val="000C60BE"/>
    <w:rsid w:val="000C79E4"/>
    <w:rsid w:val="000C7DF4"/>
    <w:rsid w:val="000D77C5"/>
    <w:rsid w:val="000D7C46"/>
    <w:rsid w:val="000D7D2A"/>
    <w:rsid w:val="000E0673"/>
    <w:rsid w:val="000E1DD2"/>
    <w:rsid w:val="000E3C44"/>
    <w:rsid w:val="000E4232"/>
    <w:rsid w:val="000E5D82"/>
    <w:rsid w:val="000E7261"/>
    <w:rsid w:val="000E7AAD"/>
    <w:rsid w:val="000F1DC8"/>
    <w:rsid w:val="000F710E"/>
    <w:rsid w:val="00100A62"/>
    <w:rsid w:val="00100AE9"/>
    <w:rsid w:val="00102353"/>
    <w:rsid w:val="001024F8"/>
    <w:rsid w:val="001047C7"/>
    <w:rsid w:val="0010567B"/>
    <w:rsid w:val="001059CF"/>
    <w:rsid w:val="00105F87"/>
    <w:rsid w:val="00107D94"/>
    <w:rsid w:val="00110A4B"/>
    <w:rsid w:val="001135ED"/>
    <w:rsid w:val="00114D0D"/>
    <w:rsid w:val="001174DE"/>
    <w:rsid w:val="001206D2"/>
    <w:rsid w:val="00120B71"/>
    <w:rsid w:val="00120C33"/>
    <w:rsid w:val="001218F4"/>
    <w:rsid w:val="00123BA7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374D4"/>
    <w:rsid w:val="00150013"/>
    <w:rsid w:val="00150EC8"/>
    <w:rsid w:val="00152C78"/>
    <w:rsid w:val="0015318E"/>
    <w:rsid w:val="00154937"/>
    <w:rsid w:val="00155E45"/>
    <w:rsid w:val="00156F57"/>
    <w:rsid w:val="00156F89"/>
    <w:rsid w:val="00157319"/>
    <w:rsid w:val="001607D8"/>
    <w:rsid w:val="00163780"/>
    <w:rsid w:val="00164037"/>
    <w:rsid w:val="00165D51"/>
    <w:rsid w:val="001676EE"/>
    <w:rsid w:val="00167D5A"/>
    <w:rsid w:val="00170083"/>
    <w:rsid w:val="00171F50"/>
    <w:rsid w:val="00172130"/>
    <w:rsid w:val="00173163"/>
    <w:rsid w:val="00173584"/>
    <w:rsid w:val="001762EF"/>
    <w:rsid w:val="00176A52"/>
    <w:rsid w:val="00176CF9"/>
    <w:rsid w:val="00176EED"/>
    <w:rsid w:val="00182EEA"/>
    <w:rsid w:val="00185148"/>
    <w:rsid w:val="001857AF"/>
    <w:rsid w:val="001862E3"/>
    <w:rsid w:val="001918E2"/>
    <w:rsid w:val="001A0338"/>
    <w:rsid w:val="001A0E60"/>
    <w:rsid w:val="001A25AB"/>
    <w:rsid w:val="001A2B49"/>
    <w:rsid w:val="001A4B3B"/>
    <w:rsid w:val="001A4D15"/>
    <w:rsid w:val="001A717E"/>
    <w:rsid w:val="001B38D8"/>
    <w:rsid w:val="001C00E2"/>
    <w:rsid w:val="001C2F8F"/>
    <w:rsid w:val="001C31B7"/>
    <w:rsid w:val="001C46C2"/>
    <w:rsid w:val="001C536C"/>
    <w:rsid w:val="001C6B67"/>
    <w:rsid w:val="001C6CE2"/>
    <w:rsid w:val="001E1646"/>
    <w:rsid w:val="001E1DFE"/>
    <w:rsid w:val="001E504E"/>
    <w:rsid w:val="001F19D3"/>
    <w:rsid w:val="001F2B25"/>
    <w:rsid w:val="001F35A5"/>
    <w:rsid w:val="001F4F11"/>
    <w:rsid w:val="001F57DA"/>
    <w:rsid w:val="001F6A62"/>
    <w:rsid w:val="002031E5"/>
    <w:rsid w:val="002051D0"/>
    <w:rsid w:val="00206447"/>
    <w:rsid w:val="002073DC"/>
    <w:rsid w:val="00210E22"/>
    <w:rsid w:val="002111B6"/>
    <w:rsid w:val="00211B1F"/>
    <w:rsid w:val="0021279B"/>
    <w:rsid w:val="00212844"/>
    <w:rsid w:val="0021412E"/>
    <w:rsid w:val="00214496"/>
    <w:rsid w:val="002158C1"/>
    <w:rsid w:val="00217A4A"/>
    <w:rsid w:val="00224164"/>
    <w:rsid w:val="002244CE"/>
    <w:rsid w:val="0022458E"/>
    <w:rsid w:val="00226DA5"/>
    <w:rsid w:val="00227D1D"/>
    <w:rsid w:val="002305C1"/>
    <w:rsid w:val="002310B1"/>
    <w:rsid w:val="002317CF"/>
    <w:rsid w:val="00234790"/>
    <w:rsid w:val="0023739F"/>
    <w:rsid w:val="00242232"/>
    <w:rsid w:val="00247DD1"/>
    <w:rsid w:val="00247FDF"/>
    <w:rsid w:val="00253E04"/>
    <w:rsid w:val="00255B89"/>
    <w:rsid w:val="00260319"/>
    <w:rsid w:val="002628DB"/>
    <w:rsid w:val="00266C0E"/>
    <w:rsid w:val="00270F7E"/>
    <w:rsid w:val="002764AA"/>
    <w:rsid w:val="002774A6"/>
    <w:rsid w:val="00282872"/>
    <w:rsid w:val="0028403E"/>
    <w:rsid w:val="00284FE2"/>
    <w:rsid w:val="0028655D"/>
    <w:rsid w:val="00290503"/>
    <w:rsid w:val="00290843"/>
    <w:rsid w:val="00290C6C"/>
    <w:rsid w:val="00291F19"/>
    <w:rsid w:val="002922E9"/>
    <w:rsid w:val="00294DBE"/>
    <w:rsid w:val="00295157"/>
    <w:rsid w:val="00295250"/>
    <w:rsid w:val="00295A44"/>
    <w:rsid w:val="00295A8E"/>
    <w:rsid w:val="0029666E"/>
    <w:rsid w:val="002972BF"/>
    <w:rsid w:val="00297858"/>
    <w:rsid w:val="00297DE8"/>
    <w:rsid w:val="002A076E"/>
    <w:rsid w:val="002A0AA4"/>
    <w:rsid w:val="002A1C47"/>
    <w:rsid w:val="002A216D"/>
    <w:rsid w:val="002A4E30"/>
    <w:rsid w:val="002A6213"/>
    <w:rsid w:val="002B3BDD"/>
    <w:rsid w:val="002C16EA"/>
    <w:rsid w:val="002C2A3B"/>
    <w:rsid w:val="002C36E5"/>
    <w:rsid w:val="002C497E"/>
    <w:rsid w:val="002C4D46"/>
    <w:rsid w:val="002C691A"/>
    <w:rsid w:val="002D0372"/>
    <w:rsid w:val="002D06FC"/>
    <w:rsid w:val="002D07F0"/>
    <w:rsid w:val="002D24FA"/>
    <w:rsid w:val="002D31E6"/>
    <w:rsid w:val="002D360B"/>
    <w:rsid w:val="002D5C49"/>
    <w:rsid w:val="002D5D8D"/>
    <w:rsid w:val="002F0821"/>
    <w:rsid w:val="002F225C"/>
    <w:rsid w:val="002F28F4"/>
    <w:rsid w:val="002F432D"/>
    <w:rsid w:val="002F455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0698D"/>
    <w:rsid w:val="00310530"/>
    <w:rsid w:val="003173E1"/>
    <w:rsid w:val="00321705"/>
    <w:rsid w:val="003265EE"/>
    <w:rsid w:val="00326FA3"/>
    <w:rsid w:val="003270C2"/>
    <w:rsid w:val="0033179F"/>
    <w:rsid w:val="00333970"/>
    <w:rsid w:val="00334EBA"/>
    <w:rsid w:val="00335DE4"/>
    <w:rsid w:val="003371B4"/>
    <w:rsid w:val="0034253E"/>
    <w:rsid w:val="00342DB0"/>
    <w:rsid w:val="00344A8B"/>
    <w:rsid w:val="00346C9D"/>
    <w:rsid w:val="003479C7"/>
    <w:rsid w:val="00350A11"/>
    <w:rsid w:val="00351293"/>
    <w:rsid w:val="00351DAA"/>
    <w:rsid w:val="003546E9"/>
    <w:rsid w:val="003547F1"/>
    <w:rsid w:val="00354C3E"/>
    <w:rsid w:val="0035504C"/>
    <w:rsid w:val="00356369"/>
    <w:rsid w:val="003573E3"/>
    <w:rsid w:val="00357CB6"/>
    <w:rsid w:val="00360B14"/>
    <w:rsid w:val="00361EBE"/>
    <w:rsid w:val="003624CD"/>
    <w:rsid w:val="003631A7"/>
    <w:rsid w:val="003642C4"/>
    <w:rsid w:val="003645D3"/>
    <w:rsid w:val="0037288D"/>
    <w:rsid w:val="00373236"/>
    <w:rsid w:val="0038256D"/>
    <w:rsid w:val="003843AC"/>
    <w:rsid w:val="00391382"/>
    <w:rsid w:val="0039710B"/>
    <w:rsid w:val="003972E1"/>
    <w:rsid w:val="003A0506"/>
    <w:rsid w:val="003A0F92"/>
    <w:rsid w:val="003A1499"/>
    <w:rsid w:val="003A3383"/>
    <w:rsid w:val="003A49EE"/>
    <w:rsid w:val="003B02C8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1A92"/>
    <w:rsid w:val="003C3496"/>
    <w:rsid w:val="003C3846"/>
    <w:rsid w:val="003C507C"/>
    <w:rsid w:val="003C7712"/>
    <w:rsid w:val="003D0AF1"/>
    <w:rsid w:val="003D1980"/>
    <w:rsid w:val="003D5281"/>
    <w:rsid w:val="003D56D0"/>
    <w:rsid w:val="003D5855"/>
    <w:rsid w:val="003D730A"/>
    <w:rsid w:val="003E1713"/>
    <w:rsid w:val="003E2FB4"/>
    <w:rsid w:val="003E4AF1"/>
    <w:rsid w:val="003E61BF"/>
    <w:rsid w:val="003E76FC"/>
    <w:rsid w:val="003E7901"/>
    <w:rsid w:val="003F11EF"/>
    <w:rsid w:val="003F3C4D"/>
    <w:rsid w:val="003F44D7"/>
    <w:rsid w:val="003F665B"/>
    <w:rsid w:val="003F7378"/>
    <w:rsid w:val="00401628"/>
    <w:rsid w:val="00402A3C"/>
    <w:rsid w:val="004043DB"/>
    <w:rsid w:val="004061B6"/>
    <w:rsid w:val="00406322"/>
    <w:rsid w:val="00407090"/>
    <w:rsid w:val="004073E7"/>
    <w:rsid w:val="00410287"/>
    <w:rsid w:val="00415757"/>
    <w:rsid w:val="00416DD2"/>
    <w:rsid w:val="00420001"/>
    <w:rsid w:val="00423704"/>
    <w:rsid w:val="0042373E"/>
    <w:rsid w:val="00423789"/>
    <w:rsid w:val="0042421F"/>
    <w:rsid w:val="00430D1B"/>
    <w:rsid w:val="00431736"/>
    <w:rsid w:val="004348E7"/>
    <w:rsid w:val="00434994"/>
    <w:rsid w:val="0043792A"/>
    <w:rsid w:val="004417C3"/>
    <w:rsid w:val="004423DA"/>
    <w:rsid w:val="00443B7D"/>
    <w:rsid w:val="00444E4E"/>
    <w:rsid w:val="004454E2"/>
    <w:rsid w:val="004513AF"/>
    <w:rsid w:val="004528C2"/>
    <w:rsid w:val="0045315F"/>
    <w:rsid w:val="00453D54"/>
    <w:rsid w:val="0045507C"/>
    <w:rsid w:val="00460610"/>
    <w:rsid w:val="00460EB6"/>
    <w:rsid w:val="0046116D"/>
    <w:rsid w:val="004735A0"/>
    <w:rsid w:val="004745D1"/>
    <w:rsid w:val="0047689E"/>
    <w:rsid w:val="00480817"/>
    <w:rsid w:val="00481189"/>
    <w:rsid w:val="0048334E"/>
    <w:rsid w:val="00483DBB"/>
    <w:rsid w:val="0049262E"/>
    <w:rsid w:val="00493238"/>
    <w:rsid w:val="004967B6"/>
    <w:rsid w:val="004A1DD3"/>
    <w:rsid w:val="004A25AD"/>
    <w:rsid w:val="004A5461"/>
    <w:rsid w:val="004A67F9"/>
    <w:rsid w:val="004B0A1A"/>
    <w:rsid w:val="004B0DEB"/>
    <w:rsid w:val="004B0F03"/>
    <w:rsid w:val="004B31BC"/>
    <w:rsid w:val="004B5A64"/>
    <w:rsid w:val="004B72E6"/>
    <w:rsid w:val="004C0348"/>
    <w:rsid w:val="004C11C2"/>
    <w:rsid w:val="004C3530"/>
    <w:rsid w:val="004C35ED"/>
    <w:rsid w:val="004C3F1D"/>
    <w:rsid w:val="004C63DA"/>
    <w:rsid w:val="004C6824"/>
    <w:rsid w:val="004D19EF"/>
    <w:rsid w:val="004D37E5"/>
    <w:rsid w:val="004D5770"/>
    <w:rsid w:val="004D5DCA"/>
    <w:rsid w:val="004D7259"/>
    <w:rsid w:val="004D7883"/>
    <w:rsid w:val="004E0C74"/>
    <w:rsid w:val="004E2C10"/>
    <w:rsid w:val="004E33EB"/>
    <w:rsid w:val="004E592A"/>
    <w:rsid w:val="004E6CD0"/>
    <w:rsid w:val="004E7B1D"/>
    <w:rsid w:val="004F0377"/>
    <w:rsid w:val="004F1080"/>
    <w:rsid w:val="004F35FB"/>
    <w:rsid w:val="004F3D39"/>
    <w:rsid w:val="004F42F9"/>
    <w:rsid w:val="004F59F0"/>
    <w:rsid w:val="00502069"/>
    <w:rsid w:val="00502183"/>
    <w:rsid w:val="005031A2"/>
    <w:rsid w:val="005033B0"/>
    <w:rsid w:val="00505977"/>
    <w:rsid w:val="005068DB"/>
    <w:rsid w:val="005073F2"/>
    <w:rsid w:val="005105E1"/>
    <w:rsid w:val="00512B88"/>
    <w:rsid w:val="00513DC4"/>
    <w:rsid w:val="00516C44"/>
    <w:rsid w:val="005177D6"/>
    <w:rsid w:val="005229BB"/>
    <w:rsid w:val="00523F57"/>
    <w:rsid w:val="005264A8"/>
    <w:rsid w:val="00526CE8"/>
    <w:rsid w:val="00530DFE"/>
    <w:rsid w:val="00531076"/>
    <w:rsid w:val="00533874"/>
    <w:rsid w:val="00534CBB"/>
    <w:rsid w:val="00540DE7"/>
    <w:rsid w:val="00547FBE"/>
    <w:rsid w:val="005533EB"/>
    <w:rsid w:val="00553EF4"/>
    <w:rsid w:val="005540CB"/>
    <w:rsid w:val="00554E55"/>
    <w:rsid w:val="005559E6"/>
    <w:rsid w:val="0055660B"/>
    <w:rsid w:val="005607BD"/>
    <w:rsid w:val="00564850"/>
    <w:rsid w:val="00565FED"/>
    <w:rsid w:val="00566275"/>
    <w:rsid w:val="00566423"/>
    <w:rsid w:val="005669F3"/>
    <w:rsid w:val="00570088"/>
    <w:rsid w:val="00572889"/>
    <w:rsid w:val="0057296E"/>
    <w:rsid w:val="00574C80"/>
    <w:rsid w:val="005754F7"/>
    <w:rsid w:val="00575E00"/>
    <w:rsid w:val="0058216E"/>
    <w:rsid w:val="00587502"/>
    <w:rsid w:val="00590660"/>
    <w:rsid w:val="00592E0E"/>
    <w:rsid w:val="00593E05"/>
    <w:rsid w:val="0059594F"/>
    <w:rsid w:val="00595C95"/>
    <w:rsid w:val="005A03BF"/>
    <w:rsid w:val="005A1ECB"/>
    <w:rsid w:val="005A1FCD"/>
    <w:rsid w:val="005A2CCA"/>
    <w:rsid w:val="005A36E3"/>
    <w:rsid w:val="005A4AAB"/>
    <w:rsid w:val="005A4F95"/>
    <w:rsid w:val="005A58F1"/>
    <w:rsid w:val="005A5D7E"/>
    <w:rsid w:val="005A770B"/>
    <w:rsid w:val="005A78A0"/>
    <w:rsid w:val="005B040D"/>
    <w:rsid w:val="005B1394"/>
    <w:rsid w:val="005B1875"/>
    <w:rsid w:val="005B244F"/>
    <w:rsid w:val="005B2C3E"/>
    <w:rsid w:val="005B2CA4"/>
    <w:rsid w:val="005B2D2A"/>
    <w:rsid w:val="005B32B3"/>
    <w:rsid w:val="005B36CD"/>
    <w:rsid w:val="005B6FD9"/>
    <w:rsid w:val="005C084B"/>
    <w:rsid w:val="005C3D27"/>
    <w:rsid w:val="005C3D81"/>
    <w:rsid w:val="005C5F75"/>
    <w:rsid w:val="005C6EC3"/>
    <w:rsid w:val="005D0B04"/>
    <w:rsid w:val="005D239B"/>
    <w:rsid w:val="005D37DE"/>
    <w:rsid w:val="005D3D2A"/>
    <w:rsid w:val="005D4FF6"/>
    <w:rsid w:val="005D6350"/>
    <w:rsid w:val="005D7719"/>
    <w:rsid w:val="005E35C4"/>
    <w:rsid w:val="005E3730"/>
    <w:rsid w:val="005E3F5A"/>
    <w:rsid w:val="005E486A"/>
    <w:rsid w:val="005E4E85"/>
    <w:rsid w:val="005E6B70"/>
    <w:rsid w:val="005F1266"/>
    <w:rsid w:val="005F15AC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34D2"/>
    <w:rsid w:val="006249B7"/>
    <w:rsid w:val="0062549C"/>
    <w:rsid w:val="006302BB"/>
    <w:rsid w:val="00630FCE"/>
    <w:rsid w:val="00631B29"/>
    <w:rsid w:val="00635487"/>
    <w:rsid w:val="0064021C"/>
    <w:rsid w:val="006406E3"/>
    <w:rsid w:val="0064336F"/>
    <w:rsid w:val="006435F7"/>
    <w:rsid w:val="00644B59"/>
    <w:rsid w:val="00647CCF"/>
    <w:rsid w:val="00650542"/>
    <w:rsid w:val="0065054A"/>
    <w:rsid w:val="00654B84"/>
    <w:rsid w:val="00654D06"/>
    <w:rsid w:val="00662AB8"/>
    <w:rsid w:val="006634A1"/>
    <w:rsid w:val="006644CD"/>
    <w:rsid w:val="00666F78"/>
    <w:rsid w:val="00667077"/>
    <w:rsid w:val="00667B79"/>
    <w:rsid w:val="0067162B"/>
    <w:rsid w:val="00676E7B"/>
    <w:rsid w:val="00676EDB"/>
    <w:rsid w:val="00682848"/>
    <w:rsid w:val="0068405D"/>
    <w:rsid w:val="00684186"/>
    <w:rsid w:val="0068517D"/>
    <w:rsid w:val="00690445"/>
    <w:rsid w:val="00691788"/>
    <w:rsid w:val="00692D1E"/>
    <w:rsid w:val="006931E8"/>
    <w:rsid w:val="0069354E"/>
    <w:rsid w:val="00693B9B"/>
    <w:rsid w:val="00696F2C"/>
    <w:rsid w:val="006A0556"/>
    <w:rsid w:val="006A0B04"/>
    <w:rsid w:val="006A108D"/>
    <w:rsid w:val="006A2256"/>
    <w:rsid w:val="006A2D11"/>
    <w:rsid w:val="006A31F4"/>
    <w:rsid w:val="006A67F3"/>
    <w:rsid w:val="006A69E9"/>
    <w:rsid w:val="006B42B5"/>
    <w:rsid w:val="006B5280"/>
    <w:rsid w:val="006B5653"/>
    <w:rsid w:val="006B5DDA"/>
    <w:rsid w:val="006B78DB"/>
    <w:rsid w:val="006C2487"/>
    <w:rsid w:val="006C38AA"/>
    <w:rsid w:val="006C3979"/>
    <w:rsid w:val="006C443E"/>
    <w:rsid w:val="006C4BFE"/>
    <w:rsid w:val="006C79A8"/>
    <w:rsid w:val="006D0C5E"/>
    <w:rsid w:val="006D15F9"/>
    <w:rsid w:val="006D2240"/>
    <w:rsid w:val="006D55C2"/>
    <w:rsid w:val="006D5EF7"/>
    <w:rsid w:val="006D5F5B"/>
    <w:rsid w:val="006D6C1E"/>
    <w:rsid w:val="006D70D7"/>
    <w:rsid w:val="006E1709"/>
    <w:rsid w:val="006E2FE7"/>
    <w:rsid w:val="006E6742"/>
    <w:rsid w:val="006F0AEA"/>
    <w:rsid w:val="006F2A11"/>
    <w:rsid w:val="006F4EA9"/>
    <w:rsid w:val="006F698A"/>
    <w:rsid w:val="00701557"/>
    <w:rsid w:val="00701D89"/>
    <w:rsid w:val="007049AC"/>
    <w:rsid w:val="00705DE6"/>
    <w:rsid w:val="0071589A"/>
    <w:rsid w:val="0071636D"/>
    <w:rsid w:val="0071651D"/>
    <w:rsid w:val="00721F1C"/>
    <w:rsid w:val="0072207F"/>
    <w:rsid w:val="00723309"/>
    <w:rsid w:val="00725C5C"/>
    <w:rsid w:val="00726817"/>
    <w:rsid w:val="0072703E"/>
    <w:rsid w:val="00730694"/>
    <w:rsid w:val="00730D3A"/>
    <w:rsid w:val="007316B2"/>
    <w:rsid w:val="007331C5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53968"/>
    <w:rsid w:val="007565F2"/>
    <w:rsid w:val="007631A9"/>
    <w:rsid w:val="00766B6B"/>
    <w:rsid w:val="00767E15"/>
    <w:rsid w:val="007759C5"/>
    <w:rsid w:val="007803D0"/>
    <w:rsid w:val="007807AA"/>
    <w:rsid w:val="007809C4"/>
    <w:rsid w:val="00784BB8"/>
    <w:rsid w:val="00784BD5"/>
    <w:rsid w:val="00784CE5"/>
    <w:rsid w:val="00785C17"/>
    <w:rsid w:val="00787221"/>
    <w:rsid w:val="00787EFE"/>
    <w:rsid w:val="0079412E"/>
    <w:rsid w:val="0079461A"/>
    <w:rsid w:val="007958E6"/>
    <w:rsid w:val="00797A2A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3405"/>
    <w:rsid w:val="007C52D7"/>
    <w:rsid w:val="007D4EEF"/>
    <w:rsid w:val="007E0AD9"/>
    <w:rsid w:val="007E4AE0"/>
    <w:rsid w:val="007F2303"/>
    <w:rsid w:val="007F26CC"/>
    <w:rsid w:val="007F2AFC"/>
    <w:rsid w:val="007F54B5"/>
    <w:rsid w:val="007F5EE4"/>
    <w:rsid w:val="007F72B2"/>
    <w:rsid w:val="00801983"/>
    <w:rsid w:val="00802352"/>
    <w:rsid w:val="00804E70"/>
    <w:rsid w:val="00805173"/>
    <w:rsid w:val="008051A8"/>
    <w:rsid w:val="00806FB4"/>
    <w:rsid w:val="00812360"/>
    <w:rsid w:val="0081423B"/>
    <w:rsid w:val="00814E14"/>
    <w:rsid w:val="008161D2"/>
    <w:rsid w:val="00821FD2"/>
    <w:rsid w:val="00822985"/>
    <w:rsid w:val="00823D2F"/>
    <w:rsid w:val="00825AD5"/>
    <w:rsid w:val="008262AE"/>
    <w:rsid w:val="0082634B"/>
    <w:rsid w:val="008269FE"/>
    <w:rsid w:val="00826F8D"/>
    <w:rsid w:val="00827E97"/>
    <w:rsid w:val="00830896"/>
    <w:rsid w:val="00835E8C"/>
    <w:rsid w:val="008366A1"/>
    <w:rsid w:val="00841A6C"/>
    <w:rsid w:val="008436AE"/>
    <w:rsid w:val="00843E1A"/>
    <w:rsid w:val="0084443C"/>
    <w:rsid w:val="00845803"/>
    <w:rsid w:val="008502B7"/>
    <w:rsid w:val="0085382C"/>
    <w:rsid w:val="00856567"/>
    <w:rsid w:val="008572AB"/>
    <w:rsid w:val="0085756E"/>
    <w:rsid w:val="008604A8"/>
    <w:rsid w:val="008616C9"/>
    <w:rsid w:val="00867E41"/>
    <w:rsid w:val="00870A3A"/>
    <w:rsid w:val="00872258"/>
    <w:rsid w:val="00875313"/>
    <w:rsid w:val="008756D6"/>
    <w:rsid w:val="00877D26"/>
    <w:rsid w:val="00880211"/>
    <w:rsid w:val="00882BA5"/>
    <w:rsid w:val="00883F18"/>
    <w:rsid w:val="008857DD"/>
    <w:rsid w:val="00885A22"/>
    <w:rsid w:val="00886B23"/>
    <w:rsid w:val="00886B87"/>
    <w:rsid w:val="00891967"/>
    <w:rsid w:val="00891FA2"/>
    <w:rsid w:val="00892734"/>
    <w:rsid w:val="0089316F"/>
    <w:rsid w:val="008931B0"/>
    <w:rsid w:val="00894C99"/>
    <w:rsid w:val="00894D7D"/>
    <w:rsid w:val="00896FAC"/>
    <w:rsid w:val="00897D35"/>
    <w:rsid w:val="008A1D10"/>
    <w:rsid w:val="008A361B"/>
    <w:rsid w:val="008A553C"/>
    <w:rsid w:val="008A5DFA"/>
    <w:rsid w:val="008A6DCB"/>
    <w:rsid w:val="008B114D"/>
    <w:rsid w:val="008B4224"/>
    <w:rsid w:val="008B4806"/>
    <w:rsid w:val="008B631E"/>
    <w:rsid w:val="008B6F28"/>
    <w:rsid w:val="008C1367"/>
    <w:rsid w:val="008C303F"/>
    <w:rsid w:val="008C50F0"/>
    <w:rsid w:val="008C6701"/>
    <w:rsid w:val="008C6E4E"/>
    <w:rsid w:val="008D0755"/>
    <w:rsid w:val="008D0B58"/>
    <w:rsid w:val="008D3ABC"/>
    <w:rsid w:val="008D4240"/>
    <w:rsid w:val="008D4CE2"/>
    <w:rsid w:val="008E04E1"/>
    <w:rsid w:val="008E1786"/>
    <w:rsid w:val="008E1B90"/>
    <w:rsid w:val="008E2A9B"/>
    <w:rsid w:val="008E32E9"/>
    <w:rsid w:val="008E3A01"/>
    <w:rsid w:val="008E4E7E"/>
    <w:rsid w:val="008E5D31"/>
    <w:rsid w:val="008F1C43"/>
    <w:rsid w:val="008F2964"/>
    <w:rsid w:val="008F2FAB"/>
    <w:rsid w:val="008F7EFB"/>
    <w:rsid w:val="00901B52"/>
    <w:rsid w:val="009027BE"/>
    <w:rsid w:val="0090538F"/>
    <w:rsid w:val="009057FF"/>
    <w:rsid w:val="00905F39"/>
    <w:rsid w:val="00911DBF"/>
    <w:rsid w:val="009122AE"/>
    <w:rsid w:val="0091398E"/>
    <w:rsid w:val="00915F0E"/>
    <w:rsid w:val="00916941"/>
    <w:rsid w:val="009206E6"/>
    <w:rsid w:val="00921407"/>
    <w:rsid w:val="009230F0"/>
    <w:rsid w:val="0093417E"/>
    <w:rsid w:val="00937910"/>
    <w:rsid w:val="009404B9"/>
    <w:rsid w:val="00945C7E"/>
    <w:rsid w:val="00946987"/>
    <w:rsid w:val="0095242C"/>
    <w:rsid w:val="0095477A"/>
    <w:rsid w:val="00954E85"/>
    <w:rsid w:val="00956816"/>
    <w:rsid w:val="0096053F"/>
    <w:rsid w:val="00961748"/>
    <w:rsid w:val="009620E7"/>
    <w:rsid w:val="00963BEF"/>
    <w:rsid w:val="00964258"/>
    <w:rsid w:val="00970D21"/>
    <w:rsid w:val="00971B2C"/>
    <w:rsid w:val="0097613D"/>
    <w:rsid w:val="009761E3"/>
    <w:rsid w:val="00976258"/>
    <w:rsid w:val="0097631C"/>
    <w:rsid w:val="0097678E"/>
    <w:rsid w:val="009776F0"/>
    <w:rsid w:val="00977A58"/>
    <w:rsid w:val="009804D7"/>
    <w:rsid w:val="00980D9E"/>
    <w:rsid w:val="00983166"/>
    <w:rsid w:val="00985345"/>
    <w:rsid w:val="00987043"/>
    <w:rsid w:val="00993107"/>
    <w:rsid w:val="0099501E"/>
    <w:rsid w:val="009962CA"/>
    <w:rsid w:val="009A15B5"/>
    <w:rsid w:val="009A2539"/>
    <w:rsid w:val="009A39E4"/>
    <w:rsid w:val="009A5296"/>
    <w:rsid w:val="009A5B05"/>
    <w:rsid w:val="009A74A9"/>
    <w:rsid w:val="009B122A"/>
    <w:rsid w:val="009B13DC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7BF8"/>
    <w:rsid w:val="009D02D9"/>
    <w:rsid w:val="009D1BD1"/>
    <w:rsid w:val="009D475F"/>
    <w:rsid w:val="009D75FD"/>
    <w:rsid w:val="009E2182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0741E"/>
    <w:rsid w:val="00A115F6"/>
    <w:rsid w:val="00A12244"/>
    <w:rsid w:val="00A15334"/>
    <w:rsid w:val="00A17BE8"/>
    <w:rsid w:val="00A202C1"/>
    <w:rsid w:val="00A20815"/>
    <w:rsid w:val="00A22DAF"/>
    <w:rsid w:val="00A23DB6"/>
    <w:rsid w:val="00A3261D"/>
    <w:rsid w:val="00A32D30"/>
    <w:rsid w:val="00A34075"/>
    <w:rsid w:val="00A3535D"/>
    <w:rsid w:val="00A35D3B"/>
    <w:rsid w:val="00A36CAD"/>
    <w:rsid w:val="00A36D37"/>
    <w:rsid w:val="00A36F3B"/>
    <w:rsid w:val="00A411A2"/>
    <w:rsid w:val="00A504FD"/>
    <w:rsid w:val="00A52815"/>
    <w:rsid w:val="00A538CB"/>
    <w:rsid w:val="00A606E0"/>
    <w:rsid w:val="00A61189"/>
    <w:rsid w:val="00A672E3"/>
    <w:rsid w:val="00A67E40"/>
    <w:rsid w:val="00A712E1"/>
    <w:rsid w:val="00A72C32"/>
    <w:rsid w:val="00A72C4D"/>
    <w:rsid w:val="00A73588"/>
    <w:rsid w:val="00A74A6B"/>
    <w:rsid w:val="00A7553E"/>
    <w:rsid w:val="00A76FF3"/>
    <w:rsid w:val="00A83B83"/>
    <w:rsid w:val="00A84C19"/>
    <w:rsid w:val="00A9019C"/>
    <w:rsid w:val="00A92C76"/>
    <w:rsid w:val="00A960BE"/>
    <w:rsid w:val="00A96AF4"/>
    <w:rsid w:val="00AA23AF"/>
    <w:rsid w:val="00AA2C37"/>
    <w:rsid w:val="00AA322C"/>
    <w:rsid w:val="00AA654B"/>
    <w:rsid w:val="00AB0AE3"/>
    <w:rsid w:val="00AB1FAB"/>
    <w:rsid w:val="00AB37F8"/>
    <w:rsid w:val="00AB3F3D"/>
    <w:rsid w:val="00AB57CD"/>
    <w:rsid w:val="00AC1E2B"/>
    <w:rsid w:val="00AC2DC4"/>
    <w:rsid w:val="00AC4561"/>
    <w:rsid w:val="00AC486F"/>
    <w:rsid w:val="00AC5462"/>
    <w:rsid w:val="00AD1E2A"/>
    <w:rsid w:val="00AD1F60"/>
    <w:rsid w:val="00AD2BB9"/>
    <w:rsid w:val="00AD4323"/>
    <w:rsid w:val="00AD435B"/>
    <w:rsid w:val="00AD5AD1"/>
    <w:rsid w:val="00AE020F"/>
    <w:rsid w:val="00AE1A77"/>
    <w:rsid w:val="00AE2976"/>
    <w:rsid w:val="00AE40B1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117"/>
    <w:rsid w:val="00B00716"/>
    <w:rsid w:val="00B0459E"/>
    <w:rsid w:val="00B04F88"/>
    <w:rsid w:val="00B07AFC"/>
    <w:rsid w:val="00B106FA"/>
    <w:rsid w:val="00B11CFA"/>
    <w:rsid w:val="00B14470"/>
    <w:rsid w:val="00B15A73"/>
    <w:rsid w:val="00B16503"/>
    <w:rsid w:val="00B17E15"/>
    <w:rsid w:val="00B21067"/>
    <w:rsid w:val="00B2174E"/>
    <w:rsid w:val="00B23224"/>
    <w:rsid w:val="00B23F7B"/>
    <w:rsid w:val="00B2523C"/>
    <w:rsid w:val="00B30BF8"/>
    <w:rsid w:val="00B31076"/>
    <w:rsid w:val="00B3501C"/>
    <w:rsid w:val="00B36134"/>
    <w:rsid w:val="00B3786F"/>
    <w:rsid w:val="00B41128"/>
    <w:rsid w:val="00B42247"/>
    <w:rsid w:val="00B42996"/>
    <w:rsid w:val="00B44DCA"/>
    <w:rsid w:val="00B4628D"/>
    <w:rsid w:val="00B50307"/>
    <w:rsid w:val="00B50533"/>
    <w:rsid w:val="00B5548E"/>
    <w:rsid w:val="00B6132A"/>
    <w:rsid w:val="00B61E43"/>
    <w:rsid w:val="00B620C7"/>
    <w:rsid w:val="00B6229E"/>
    <w:rsid w:val="00B62737"/>
    <w:rsid w:val="00B6363F"/>
    <w:rsid w:val="00B6377C"/>
    <w:rsid w:val="00B63E09"/>
    <w:rsid w:val="00B652A9"/>
    <w:rsid w:val="00B665F9"/>
    <w:rsid w:val="00B6724F"/>
    <w:rsid w:val="00B7073B"/>
    <w:rsid w:val="00B74804"/>
    <w:rsid w:val="00B75DD6"/>
    <w:rsid w:val="00B75F3B"/>
    <w:rsid w:val="00B8014B"/>
    <w:rsid w:val="00B82C20"/>
    <w:rsid w:val="00B84BEE"/>
    <w:rsid w:val="00B84ECC"/>
    <w:rsid w:val="00B85759"/>
    <w:rsid w:val="00B869DD"/>
    <w:rsid w:val="00B87302"/>
    <w:rsid w:val="00B87E39"/>
    <w:rsid w:val="00B91292"/>
    <w:rsid w:val="00B94BE2"/>
    <w:rsid w:val="00B96FF3"/>
    <w:rsid w:val="00B9738D"/>
    <w:rsid w:val="00BA185E"/>
    <w:rsid w:val="00BA2182"/>
    <w:rsid w:val="00BA31E6"/>
    <w:rsid w:val="00BB3966"/>
    <w:rsid w:val="00BB41DD"/>
    <w:rsid w:val="00BB4513"/>
    <w:rsid w:val="00BB455C"/>
    <w:rsid w:val="00BB4C30"/>
    <w:rsid w:val="00BB74B0"/>
    <w:rsid w:val="00BB7BFC"/>
    <w:rsid w:val="00BB7DEA"/>
    <w:rsid w:val="00BC2150"/>
    <w:rsid w:val="00BC7960"/>
    <w:rsid w:val="00BD083E"/>
    <w:rsid w:val="00BD1236"/>
    <w:rsid w:val="00BD170B"/>
    <w:rsid w:val="00BD3C1C"/>
    <w:rsid w:val="00BD532E"/>
    <w:rsid w:val="00BD6C2E"/>
    <w:rsid w:val="00BE0A90"/>
    <w:rsid w:val="00BE226F"/>
    <w:rsid w:val="00BE2CD3"/>
    <w:rsid w:val="00BE3231"/>
    <w:rsid w:val="00BE4248"/>
    <w:rsid w:val="00BE47C0"/>
    <w:rsid w:val="00BE6341"/>
    <w:rsid w:val="00BE6C30"/>
    <w:rsid w:val="00BF0008"/>
    <w:rsid w:val="00BF08A3"/>
    <w:rsid w:val="00BF23EF"/>
    <w:rsid w:val="00BF58BD"/>
    <w:rsid w:val="00C010EB"/>
    <w:rsid w:val="00C05E82"/>
    <w:rsid w:val="00C0670A"/>
    <w:rsid w:val="00C07A4F"/>
    <w:rsid w:val="00C10F15"/>
    <w:rsid w:val="00C1310D"/>
    <w:rsid w:val="00C13CA1"/>
    <w:rsid w:val="00C143D9"/>
    <w:rsid w:val="00C15B01"/>
    <w:rsid w:val="00C15FCD"/>
    <w:rsid w:val="00C16E3C"/>
    <w:rsid w:val="00C179DD"/>
    <w:rsid w:val="00C17AA0"/>
    <w:rsid w:val="00C203AB"/>
    <w:rsid w:val="00C20BAB"/>
    <w:rsid w:val="00C248EF"/>
    <w:rsid w:val="00C25187"/>
    <w:rsid w:val="00C26051"/>
    <w:rsid w:val="00C2646D"/>
    <w:rsid w:val="00C27E8E"/>
    <w:rsid w:val="00C321E1"/>
    <w:rsid w:val="00C37F38"/>
    <w:rsid w:val="00C41412"/>
    <w:rsid w:val="00C4498E"/>
    <w:rsid w:val="00C4569E"/>
    <w:rsid w:val="00C46D55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66C5B"/>
    <w:rsid w:val="00C70076"/>
    <w:rsid w:val="00C703BF"/>
    <w:rsid w:val="00C70F37"/>
    <w:rsid w:val="00C71A05"/>
    <w:rsid w:val="00C756B7"/>
    <w:rsid w:val="00C75FB4"/>
    <w:rsid w:val="00C76B82"/>
    <w:rsid w:val="00C77550"/>
    <w:rsid w:val="00C804AE"/>
    <w:rsid w:val="00C823A7"/>
    <w:rsid w:val="00C834BE"/>
    <w:rsid w:val="00C8506E"/>
    <w:rsid w:val="00C8561F"/>
    <w:rsid w:val="00C85A53"/>
    <w:rsid w:val="00C908A8"/>
    <w:rsid w:val="00C9169B"/>
    <w:rsid w:val="00C9169E"/>
    <w:rsid w:val="00C91F41"/>
    <w:rsid w:val="00C96C65"/>
    <w:rsid w:val="00C97A11"/>
    <w:rsid w:val="00CA09C3"/>
    <w:rsid w:val="00CA13DA"/>
    <w:rsid w:val="00CA1551"/>
    <w:rsid w:val="00CA15A1"/>
    <w:rsid w:val="00CA182D"/>
    <w:rsid w:val="00CA275A"/>
    <w:rsid w:val="00CA4154"/>
    <w:rsid w:val="00CA5FC7"/>
    <w:rsid w:val="00CA74BD"/>
    <w:rsid w:val="00CB2F96"/>
    <w:rsid w:val="00CB30C3"/>
    <w:rsid w:val="00CB3C10"/>
    <w:rsid w:val="00CB6F8F"/>
    <w:rsid w:val="00CB797E"/>
    <w:rsid w:val="00CC28E6"/>
    <w:rsid w:val="00CC3DDC"/>
    <w:rsid w:val="00CC3F08"/>
    <w:rsid w:val="00CC478E"/>
    <w:rsid w:val="00CC7B42"/>
    <w:rsid w:val="00CD2124"/>
    <w:rsid w:val="00CD2888"/>
    <w:rsid w:val="00CD2F06"/>
    <w:rsid w:val="00CE187D"/>
    <w:rsid w:val="00CE22D8"/>
    <w:rsid w:val="00CE3272"/>
    <w:rsid w:val="00CE48A0"/>
    <w:rsid w:val="00CE6166"/>
    <w:rsid w:val="00CE65DB"/>
    <w:rsid w:val="00CE6634"/>
    <w:rsid w:val="00CF0B30"/>
    <w:rsid w:val="00CF1854"/>
    <w:rsid w:val="00CF3CD5"/>
    <w:rsid w:val="00CF4108"/>
    <w:rsid w:val="00D00FEB"/>
    <w:rsid w:val="00D02BE2"/>
    <w:rsid w:val="00D056DD"/>
    <w:rsid w:val="00D059A6"/>
    <w:rsid w:val="00D06850"/>
    <w:rsid w:val="00D06F98"/>
    <w:rsid w:val="00D06FAF"/>
    <w:rsid w:val="00D07130"/>
    <w:rsid w:val="00D07D65"/>
    <w:rsid w:val="00D11B4E"/>
    <w:rsid w:val="00D13802"/>
    <w:rsid w:val="00D227A5"/>
    <w:rsid w:val="00D23B81"/>
    <w:rsid w:val="00D24B79"/>
    <w:rsid w:val="00D2546F"/>
    <w:rsid w:val="00D277CB"/>
    <w:rsid w:val="00D30F9A"/>
    <w:rsid w:val="00D32326"/>
    <w:rsid w:val="00D341E9"/>
    <w:rsid w:val="00D35EC9"/>
    <w:rsid w:val="00D439C6"/>
    <w:rsid w:val="00D45ACE"/>
    <w:rsid w:val="00D46891"/>
    <w:rsid w:val="00D47258"/>
    <w:rsid w:val="00D479E6"/>
    <w:rsid w:val="00D505A5"/>
    <w:rsid w:val="00D61BEF"/>
    <w:rsid w:val="00D62631"/>
    <w:rsid w:val="00D63031"/>
    <w:rsid w:val="00D65448"/>
    <w:rsid w:val="00D666DA"/>
    <w:rsid w:val="00D6684D"/>
    <w:rsid w:val="00D66FF0"/>
    <w:rsid w:val="00D70382"/>
    <w:rsid w:val="00D7509B"/>
    <w:rsid w:val="00D75A20"/>
    <w:rsid w:val="00D76E03"/>
    <w:rsid w:val="00D76F2D"/>
    <w:rsid w:val="00D779E9"/>
    <w:rsid w:val="00D81D74"/>
    <w:rsid w:val="00D82602"/>
    <w:rsid w:val="00D9045F"/>
    <w:rsid w:val="00D91562"/>
    <w:rsid w:val="00D92B3F"/>
    <w:rsid w:val="00D9501A"/>
    <w:rsid w:val="00D951E8"/>
    <w:rsid w:val="00D95A3B"/>
    <w:rsid w:val="00DA0F2B"/>
    <w:rsid w:val="00DA3F61"/>
    <w:rsid w:val="00DA5357"/>
    <w:rsid w:val="00DA5762"/>
    <w:rsid w:val="00DB1242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5512"/>
    <w:rsid w:val="00DC5623"/>
    <w:rsid w:val="00DC7973"/>
    <w:rsid w:val="00DD1AEA"/>
    <w:rsid w:val="00DD26C8"/>
    <w:rsid w:val="00DD3929"/>
    <w:rsid w:val="00DD3BFB"/>
    <w:rsid w:val="00DD4A4E"/>
    <w:rsid w:val="00DD5F69"/>
    <w:rsid w:val="00DD7081"/>
    <w:rsid w:val="00DD7795"/>
    <w:rsid w:val="00DE1827"/>
    <w:rsid w:val="00DE39DA"/>
    <w:rsid w:val="00DE6DF9"/>
    <w:rsid w:val="00DE71DC"/>
    <w:rsid w:val="00DE76B7"/>
    <w:rsid w:val="00DE7F66"/>
    <w:rsid w:val="00DF1504"/>
    <w:rsid w:val="00DF4072"/>
    <w:rsid w:val="00DF4379"/>
    <w:rsid w:val="00DF65B9"/>
    <w:rsid w:val="00E000DB"/>
    <w:rsid w:val="00E0023E"/>
    <w:rsid w:val="00E00BA0"/>
    <w:rsid w:val="00E0186F"/>
    <w:rsid w:val="00E03EA3"/>
    <w:rsid w:val="00E04D16"/>
    <w:rsid w:val="00E10719"/>
    <w:rsid w:val="00E127A3"/>
    <w:rsid w:val="00E2424D"/>
    <w:rsid w:val="00E24DDA"/>
    <w:rsid w:val="00E253AD"/>
    <w:rsid w:val="00E305E7"/>
    <w:rsid w:val="00E30BDE"/>
    <w:rsid w:val="00E31D4D"/>
    <w:rsid w:val="00E322D0"/>
    <w:rsid w:val="00E34CEF"/>
    <w:rsid w:val="00E3550A"/>
    <w:rsid w:val="00E36E8F"/>
    <w:rsid w:val="00E417F8"/>
    <w:rsid w:val="00E42DEF"/>
    <w:rsid w:val="00E4353B"/>
    <w:rsid w:val="00E436F3"/>
    <w:rsid w:val="00E43C02"/>
    <w:rsid w:val="00E4668E"/>
    <w:rsid w:val="00E50A13"/>
    <w:rsid w:val="00E53B1C"/>
    <w:rsid w:val="00E56B65"/>
    <w:rsid w:val="00E5765F"/>
    <w:rsid w:val="00E57C41"/>
    <w:rsid w:val="00E60EC4"/>
    <w:rsid w:val="00E611B8"/>
    <w:rsid w:val="00E65520"/>
    <w:rsid w:val="00E65BE5"/>
    <w:rsid w:val="00E66853"/>
    <w:rsid w:val="00E70E3F"/>
    <w:rsid w:val="00E70FCE"/>
    <w:rsid w:val="00E738F1"/>
    <w:rsid w:val="00E75631"/>
    <w:rsid w:val="00E808ED"/>
    <w:rsid w:val="00E815E4"/>
    <w:rsid w:val="00E8238F"/>
    <w:rsid w:val="00E842C7"/>
    <w:rsid w:val="00E84D8E"/>
    <w:rsid w:val="00E85BFD"/>
    <w:rsid w:val="00E87C5B"/>
    <w:rsid w:val="00E906C9"/>
    <w:rsid w:val="00E93DBD"/>
    <w:rsid w:val="00E94FF9"/>
    <w:rsid w:val="00E954E8"/>
    <w:rsid w:val="00E96D2B"/>
    <w:rsid w:val="00EA05CC"/>
    <w:rsid w:val="00EA0660"/>
    <w:rsid w:val="00EA09A7"/>
    <w:rsid w:val="00EA11F9"/>
    <w:rsid w:val="00EA1D85"/>
    <w:rsid w:val="00EA21D6"/>
    <w:rsid w:val="00EA2A24"/>
    <w:rsid w:val="00EA2F7C"/>
    <w:rsid w:val="00EA35FD"/>
    <w:rsid w:val="00EA5B24"/>
    <w:rsid w:val="00EA6F02"/>
    <w:rsid w:val="00EB1504"/>
    <w:rsid w:val="00EB2A87"/>
    <w:rsid w:val="00EB4348"/>
    <w:rsid w:val="00EB519B"/>
    <w:rsid w:val="00EC01BE"/>
    <w:rsid w:val="00EC0EC9"/>
    <w:rsid w:val="00EC1561"/>
    <w:rsid w:val="00EC6BE2"/>
    <w:rsid w:val="00ED03ED"/>
    <w:rsid w:val="00ED04F1"/>
    <w:rsid w:val="00ED1D67"/>
    <w:rsid w:val="00ED21A1"/>
    <w:rsid w:val="00ED3439"/>
    <w:rsid w:val="00ED533A"/>
    <w:rsid w:val="00ED63C5"/>
    <w:rsid w:val="00ED670B"/>
    <w:rsid w:val="00ED7445"/>
    <w:rsid w:val="00EE0E0A"/>
    <w:rsid w:val="00EE17D3"/>
    <w:rsid w:val="00EE1803"/>
    <w:rsid w:val="00EE2307"/>
    <w:rsid w:val="00EE2324"/>
    <w:rsid w:val="00EE27B6"/>
    <w:rsid w:val="00EE41A3"/>
    <w:rsid w:val="00EE55B0"/>
    <w:rsid w:val="00EE5633"/>
    <w:rsid w:val="00EE6D56"/>
    <w:rsid w:val="00EF2A46"/>
    <w:rsid w:val="00EF35FA"/>
    <w:rsid w:val="00EF3E14"/>
    <w:rsid w:val="00EF7E18"/>
    <w:rsid w:val="00F0071F"/>
    <w:rsid w:val="00F01D7F"/>
    <w:rsid w:val="00F020A2"/>
    <w:rsid w:val="00F028FF"/>
    <w:rsid w:val="00F06C00"/>
    <w:rsid w:val="00F06F45"/>
    <w:rsid w:val="00F071CC"/>
    <w:rsid w:val="00F116DF"/>
    <w:rsid w:val="00F12BFC"/>
    <w:rsid w:val="00F13C53"/>
    <w:rsid w:val="00F14E9A"/>
    <w:rsid w:val="00F14F60"/>
    <w:rsid w:val="00F15BB4"/>
    <w:rsid w:val="00F15C11"/>
    <w:rsid w:val="00F16A1E"/>
    <w:rsid w:val="00F226A5"/>
    <w:rsid w:val="00F241E9"/>
    <w:rsid w:val="00F24DCE"/>
    <w:rsid w:val="00F2520C"/>
    <w:rsid w:val="00F253D8"/>
    <w:rsid w:val="00F27709"/>
    <w:rsid w:val="00F32345"/>
    <w:rsid w:val="00F32948"/>
    <w:rsid w:val="00F33439"/>
    <w:rsid w:val="00F36C86"/>
    <w:rsid w:val="00F417FE"/>
    <w:rsid w:val="00F42AC5"/>
    <w:rsid w:val="00F43068"/>
    <w:rsid w:val="00F43461"/>
    <w:rsid w:val="00F443EE"/>
    <w:rsid w:val="00F447B7"/>
    <w:rsid w:val="00F46C28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67031"/>
    <w:rsid w:val="00F71A95"/>
    <w:rsid w:val="00F7343F"/>
    <w:rsid w:val="00F745BF"/>
    <w:rsid w:val="00F75FAF"/>
    <w:rsid w:val="00F812D6"/>
    <w:rsid w:val="00F820AD"/>
    <w:rsid w:val="00F92299"/>
    <w:rsid w:val="00F92C14"/>
    <w:rsid w:val="00F93D50"/>
    <w:rsid w:val="00F95EDF"/>
    <w:rsid w:val="00F97152"/>
    <w:rsid w:val="00FA24D6"/>
    <w:rsid w:val="00FA3320"/>
    <w:rsid w:val="00FA3A2B"/>
    <w:rsid w:val="00FA5949"/>
    <w:rsid w:val="00FB02C6"/>
    <w:rsid w:val="00FB19E0"/>
    <w:rsid w:val="00FB3B11"/>
    <w:rsid w:val="00FB46FA"/>
    <w:rsid w:val="00FB4AA8"/>
    <w:rsid w:val="00FB4B98"/>
    <w:rsid w:val="00FB4F7F"/>
    <w:rsid w:val="00FB7AEC"/>
    <w:rsid w:val="00FB7F80"/>
    <w:rsid w:val="00FC09C2"/>
    <w:rsid w:val="00FC609C"/>
    <w:rsid w:val="00FC7285"/>
    <w:rsid w:val="00FC7361"/>
    <w:rsid w:val="00FD11A0"/>
    <w:rsid w:val="00FD183C"/>
    <w:rsid w:val="00FD1966"/>
    <w:rsid w:val="00FD1B85"/>
    <w:rsid w:val="00FD5450"/>
    <w:rsid w:val="00FD72D9"/>
    <w:rsid w:val="00FD7829"/>
    <w:rsid w:val="00FE0977"/>
    <w:rsid w:val="00FE1E2E"/>
    <w:rsid w:val="00FE20C7"/>
    <w:rsid w:val="00FF0FC7"/>
    <w:rsid w:val="00FF1229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Ttulo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Encabezado">
    <w:name w:val="header"/>
    <w:basedOn w:val="Normal"/>
    <w:link w:val="EncabezadoCar"/>
    <w:uiPriority w:val="99"/>
    <w:rsid w:val="002628D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628D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2628DB"/>
    <w:rPr>
      <w:color w:val="0000FF"/>
      <w:u w:val="single"/>
    </w:rPr>
  </w:style>
  <w:style w:type="character" w:styleId="Nmerodepgina">
    <w:name w:val="page number"/>
    <w:basedOn w:val="Fuentedeprrafopredeter"/>
    <w:rsid w:val="002628DB"/>
  </w:style>
  <w:style w:type="paragraph" w:styleId="Mapadeldocumento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semiHidden/>
    <w:rsid w:val="00262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aconcuadrcula">
    <w:name w:val="Table Grid"/>
    <w:basedOn w:val="Tablanormal"/>
    <w:uiPriority w:val="59"/>
    <w:rsid w:val="00F15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F15C11"/>
    <w:pPr>
      <w:spacing w:after="120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rsid w:val="00F15C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Textonotapie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Refdenotaalpie">
    <w:name w:val="footnote reference"/>
    <w:basedOn w:val="Fuentedeprrafopredeter"/>
    <w:semiHidden/>
    <w:rsid w:val="00C17AA0"/>
    <w:rPr>
      <w:vertAlign w:val="superscript"/>
    </w:rPr>
  </w:style>
  <w:style w:type="paragraph" w:styleId="Asuntodelcomentario">
    <w:name w:val="annotation subject"/>
    <w:basedOn w:val="Textocomentario"/>
    <w:next w:val="Textocomentario"/>
    <w:semiHidden/>
    <w:rsid w:val="0005455C"/>
    <w:rPr>
      <w:b/>
      <w:bCs/>
      <w:lang w:val="es-CO"/>
    </w:rPr>
  </w:style>
  <w:style w:type="paragraph" w:styleId="Prrafodelista">
    <w:name w:val="List Paragraph"/>
    <w:basedOn w:val="Normal"/>
    <w:link w:val="PrrafodelistaC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DescripcinCar">
    <w:name w:val="Descripción Car"/>
    <w:basedOn w:val="Fuentedeprrafopredeter"/>
    <w:link w:val="Descripci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12844"/>
    <w:rPr>
      <w:sz w:val="24"/>
      <w:szCs w:val="24"/>
      <w:lang w:val="es-CO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Sinespaciado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a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anormal31">
    <w:name w:val="Tabla normal 31"/>
    <w:basedOn w:val="Normal"/>
    <w:uiPriority w:val="34"/>
    <w:qFormat/>
    <w:rsid w:val="00CF0B30"/>
    <w:pPr>
      <w:suppressAutoHyphens/>
      <w:ind w:left="708"/>
    </w:pPr>
    <w:rPr>
      <w:lang w:eastAsia="zh-CN"/>
    </w:rPr>
  </w:style>
  <w:style w:type="paragraph" w:customStyle="1" w:styleId="Listamulticolor-nfasis11">
    <w:name w:val="Lista multicolor - Énfasis 11"/>
    <w:basedOn w:val="Normal"/>
    <w:uiPriority w:val="34"/>
    <w:qFormat/>
    <w:rsid w:val="00976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1A717E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1A717E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A58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58F1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eltran@cno.org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35C351-AC89-4047-AF93-927D2306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6327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Alberto Olarte</cp:lastModifiedBy>
  <cp:revision>2</cp:revision>
  <cp:lastPrinted>2016-10-31T16:09:00Z</cp:lastPrinted>
  <dcterms:created xsi:type="dcterms:W3CDTF">2018-01-17T20:24:00Z</dcterms:created>
  <dcterms:modified xsi:type="dcterms:W3CDTF">2018-01-17T20:24:00Z</dcterms:modified>
</cp:coreProperties>
</file>