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A202C" w14:textId="2FD233DD"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INFORME CNO 5</w:t>
      </w:r>
      <w:r w:rsidR="005F56D1" w:rsidRPr="00D3052A">
        <w:rPr>
          <w:rFonts w:ascii="Verdana" w:eastAsia="Verdana" w:hAnsi="Verdana" w:cs="Verdana"/>
          <w:b/>
          <w:sz w:val="32"/>
          <w:szCs w:val="32"/>
        </w:rPr>
        <w:t>8</w:t>
      </w:r>
      <w:r w:rsidR="00572EFD">
        <w:rPr>
          <w:rFonts w:ascii="Verdana" w:eastAsia="Verdana" w:hAnsi="Verdana" w:cs="Verdana"/>
          <w:b/>
          <w:sz w:val="32"/>
          <w:szCs w:val="32"/>
        </w:rPr>
        <w:t>6</w:t>
      </w:r>
    </w:p>
    <w:p w14:paraId="2938B4BE" w14:textId="77777777" w:rsidR="0078364C" w:rsidRPr="00D3052A" w:rsidRDefault="0078364C" w:rsidP="00556094">
      <w:pPr>
        <w:jc w:val="both"/>
        <w:rPr>
          <w:rFonts w:ascii="Verdana" w:eastAsia="Verdana" w:hAnsi="Verdana" w:cs="Verdana"/>
          <w:sz w:val="22"/>
          <w:szCs w:val="22"/>
        </w:rPr>
      </w:pPr>
    </w:p>
    <w:p w14:paraId="6E0C8BBC" w14:textId="0E462CA1" w:rsidR="00112C06" w:rsidRPr="00D3052A" w:rsidRDefault="00112C06">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572EFD">
        <w:rPr>
          <w:rFonts w:ascii="Verdana" w:eastAsia="Verdana" w:hAnsi="Verdana" w:cs="Verdana"/>
          <w:sz w:val="22"/>
          <w:szCs w:val="22"/>
        </w:rPr>
        <w:t>abril 2</w:t>
      </w:r>
      <w:r w:rsidR="00C5293B" w:rsidRPr="00D3052A">
        <w:rPr>
          <w:rFonts w:ascii="Verdana" w:eastAsia="Verdana" w:hAnsi="Verdana" w:cs="Verdana"/>
          <w:sz w:val="22"/>
          <w:szCs w:val="22"/>
        </w:rPr>
        <w:t xml:space="preserve"> </w:t>
      </w:r>
      <w:r w:rsidRPr="00D3052A">
        <w:rPr>
          <w:rFonts w:ascii="Verdana" w:eastAsia="Verdana" w:hAnsi="Verdana" w:cs="Verdana"/>
          <w:sz w:val="22"/>
          <w:szCs w:val="22"/>
        </w:rPr>
        <w:t>de 20</w:t>
      </w:r>
      <w:r w:rsidR="005F56D1" w:rsidRPr="00D3052A">
        <w:rPr>
          <w:rFonts w:ascii="Verdana" w:eastAsia="Verdana" w:hAnsi="Verdana" w:cs="Verdana"/>
          <w:sz w:val="22"/>
          <w:szCs w:val="22"/>
        </w:rPr>
        <w:t>20</w:t>
      </w:r>
      <w:r w:rsidRPr="00D3052A">
        <w:rPr>
          <w:rFonts w:ascii="Verdana" w:eastAsia="Verdana" w:hAnsi="Verdana" w:cs="Verdana"/>
          <w:sz w:val="22"/>
          <w:szCs w:val="22"/>
        </w:rPr>
        <w:t>.</w:t>
      </w:r>
    </w:p>
    <w:p w14:paraId="1E7EB3B9" w14:textId="77777777" w:rsidR="0078364C" w:rsidRPr="00D3052A" w:rsidRDefault="0078364C">
      <w:pPr>
        <w:jc w:val="both"/>
        <w:rPr>
          <w:rFonts w:ascii="Verdana" w:eastAsia="Verdana" w:hAnsi="Verdana" w:cs="Verdana"/>
          <w:b/>
          <w:sz w:val="22"/>
          <w:szCs w:val="22"/>
          <w:u w:val="single"/>
        </w:rPr>
      </w:pPr>
    </w:p>
    <w:p w14:paraId="7183085F" w14:textId="7F7AA0FB" w:rsidR="00112C06" w:rsidRPr="00D3052A" w:rsidRDefault="00112C06">
      <w:pPr>
        <w:jc w:val="both"/>
        <w:rPr>
          <w:rFonts w:ascii="Verdana" w:eastAsia="Verdana" w:hAnsi="Verdana" w:cs="Verdana"/>
          <w:b/>
          <w:sz w:val="22"/>
          <w:szCs w:val="22"/>
          <w:u w:val="single"/>
        </w:rPr>
      </w:pPr>
      <w:r w:rsidRPr="00D3052A">
        <w:rPr>
          <w:rFonts w:ascii="Verdana" w:eastAsia="Verdana" w:hAnsi="Verdana" w:cs="Verdana"/>
          <w:b/>
          <w:sz w:val="22"/>
          <w:szCs w:val="22"/>
          <w:u w:val="single"/>
        </w:rPr>
        <w:t>ASPECTOS ADMINISTRATIVOS:</w:t>
      </w:r>
    </w:p>
    <w:p w14:paraId="457FA286" w14:textId="187BDB4C" w:rsidR="00D3052A" w:rsidRPr="0025028F" w:rsidRDefault="00D3052A" w:rsidP="0025028F">
      <w:pPr>
        <w:autoSpaceDE w:val="0"/>
        <w:autoSpaceDN w:val="0"/>
        <w:adjustRightInd w:val="0"/>
        <w:jc w:val="both"/>
        <w:rPr>
          <w:rFonts w:ascii="Verdana" w:eastAsia="Verdana" w:hAnsi="Verdana" w:cs="Verdana"/>
          <w:sz w:val="22"/>
          <w:szCs w:val="22"/>
        </w:rPr>
      </w:pPr>
    </w:p>
    <w:p w14:paraId="62777742" w14:textId="791C7E32" w:rsidR="003C70F6" w:rsidRPr="0025028F" w:rsidRDefault="00B26918" w:rsidP="00572EFD">
      <w:pPr>
        <w:pStyle w:val="Prrafodelista"/>
        <w:numPr>
          <w:ilvl w:val="0"/>
          <w:numId w:val="35"/>
        </w:numPr>
        <w:autoSpaceDE w:val="0"/>
        <w:autoSpaceDN w:val="0"/>
        <w:adjustRightInd w:val="0"/>
        <w:jc w:val="both"/>
        <w:rPr>
          <w:rFonts w:ascii="Verdana" w:eastAsia="Verdana" w:hAnsi="Verdana" w:cs="Verdana"/>
          <w:bCs/>
          <w:sz w:val="22"/>
          <w:szCs w:val="22"/>
          <w:u w:val="single"/>
        </w:rPr>
      </w:pPr>
      <w:r>
        <w:rPr>
          <w:rFonts w:ascii="Verdana" w:eastAsia="Verdana" w:hAnsi="Verdana" w:cs="Verdana"/>
          <w:sz w:val="22"/>
          <w:szCs w:val="22"/>
        </w:rPr>
        <w:t>Se</w:t>
      </w:r>
      <w:r w:rsidR="001F2A0A">
        <w:rPr>
          <w:rFonts w:ascii="Verdana" w:eastAsia="Verdana" w:hAnsi="Verdana" w:cs="Verdana"/>
          <w:sz w:val="22"/>
          <w:szCs w:val="22"/>
        </w:rPr>
        <w:t xml:space="preserve"> </w:t>
      </w:r>
      <w:r w:rsidR="00273423">
        <w:rPr>
          <w:rFonts w:ascii="Verdana" w:eastAsia="Verdana" w:hAnsi="Verdana" w:cs="Verdana"/>
          <w:sz w:val="22"/>
          <w:szCs w:val="22"/>
        </w:rPr>
        <w:t>envió</w:t>
      </w:r>
      <w:r w:rsidR="00572EFD">
        <w:rPr>
          <w:rFonts w:ascii="Verdana" w:eastAsia="Verdana" w:hAnsi="Verdana" w:cs="Verdana"/>
          <w:sz w:val="22"/>
          <w:szCs w:val="22"/>
        </w:rPr>
        <w:t xml:space="preserve"> comunicación a los O</w:t>
      </w:r>
      <w:r w:rsidR="00822410">
        <w:rPr>
          <w:rFonts w:ascii="Verdana" w:eastAsia="Verdana" w:hAnsi="Verdana" w:cs="Verdana"/>
          <w:sz w:val="22"/>
          <w:szCs w:val="22"/>
        </w:rPr>
        <w:t>peradores de Red-O</w:t>
      </w:r>
      <w:r w:rsidR="003C70F6">
        <w:rPr>
          <w:rFonts w:ascii="Verdana" w:eastAsia="Verdana" w:hAnsi="Verdana" w:cs="Verdana"/>
          <w:sz w:val="22"/>
          <w:szCs w:val="22"/>
        </w:rPr>
        <w:t>rs solicitando su postulación como representante de la actividad de distribución, en cumplimiento de lo previsto en el artículo 37 de la Ley 143 de 1994.</w:t>
      </w:r>
    </w:p>
    <w:p w14:paraId="1B2288B5" w14:textId="0125E1A7" w:rsidR="009F387E" w:rsidRDefault="009F387E" w:rsidP="009F387E">
      <w:pPr>
        <w:autoSpaceDE w:val="0"/>
        <w:autoSpaceDN w:val="0"/>
        <w:adjustRightInd w:val="0"/>
        <w:jc w:val="both"/>
        <w:rPr>
          <w:rFonts w:ascii="Verdana" w:eastAsia="Verdana" w:hAnsi="Verdana" w:cs="Verdana"/>
          <w:bCs/>
          <w:sz w:val="22"/>
          <w:szCs w:val="22"/>
          <w:u w:val="single"/>
        </w:rPr>
      </w:pPr>
    </w:p>
    <w:p w14:paraId="254E7A5E" w14:textId="21F04013" w:rsidR="009F387E" w:rsidRPr="0025028F" w:rsidRDefault="004D6E62">
      <w:pPr>
        <w:pStyle w:val="Prrafodelista"/>
        <w:numPr>
          <w:ilvl w:val="0"/>
          <w:numId w:val="35"/>
        </w:numPr>
        <w:autoSpaceDE w:val="0"/>
        <w:autoSpaceDN w:val="0"/>
        <w:adjustRightInd w:val="0"/>
        <w:jc w:val="both"/>
        <w:rPr>
          <w:rFonts w:ascii="Verdana" w:eastAsia="Verdana" w:hAnsi="Verdana" w:cs="Verdana"/>
          <w:bCs/>
          <w:sz w:val="22"/>
          <w:szCs w:val="22"/>
        </w:rPr>
      </w:pPr>
      <w:r>
        <w:rPr>
          <w:rFonts w:ascii="Verdana" w:eastAsia="Verdana" w:hAnsi="Verdana" w:cs="Verdana"/>
          <w:bCs/>
          <w:sz w:val="22"/>
          <w:szCs w:val="22"/>
        </w:rPr>
        <w:t>S</w:t>
      </w:r>
      <w:r w:rsidR="00B26918">
        <w:rPr>
          <w:rFonts w:ascii="Verdana" w:eastAsia="Verdana" w:hAnsi="Verdana" w:cs="Verdana"/>
          <w:bCs/>
          <w:sz w:val="22"/>
          <w:szCs w:val="22"/>
        </w:rPr>
        <w:t xml:space="preserve">e </w:t>
      </w:r>
      <w:r>
        <w:rPr>
          <w:rFonts w:ascii="Verdana" w:eastAsia="Verdana" w:hAnsi="Verdana" w:cs="Verdana"/>
          <w:bCs/>
          <w:sz w:val="22"/>
          <w:szCs w:val="22"/>
        </w:rPr>
        <w:t>recomendó</w:t>
      </w:r>
      <w:r w:rsidR="00B26918">
        <w:rPr>
          <w:rFonts w:ascii="Verdana" w:eastAsia="Verdana" w:hAnsi="Verdana" w:cs="Verdana"/>
          <w:bCs/>
          <w:sz w:val="22"/>
          <w:szCs w:val="22"/>
        </w:rPr>
        <w:t xml:space="preserve"> suspender los eventos que estaban programados para llevarse a cabo en el año 2020, específicamente la jornada del Subcomité de Plantas, los </w:t>
      </w:r>
      <w:r w:rsidR="003C70F6">
        <w:rPr>
          <w:rFonts w:ascii="Verdana" w:eastAsia="Verdana" w:hAnsi="Verdana" w:cs="Verdana"/>
          <w:bCs/>
          <w:sz w:val="22"/>
          <w:szCs w:val="22"/>
        </w:rPr>
        <w:t>S</w:t>
      </w:r>
      <w:r w:rsidR="00B26918">
        <w:rPr>
          <w:rFonts w:ascii="Verdana" w:eastAsia="Verdana" w:hAnsi="Verdana" w:cs="Verdana"/>
          <w:bCs/>
          <w:sz w:val="22"/>
          <w:szCs w:val="22"/>
        </w:rPr>
        <w:t xml:space="preserve">imposios </w:t>
      </w:r>
      <w:r w:rsidR="003C70F6">
        <w:rPr>
          <w:rFonts w:ascii="Verdana" w:eastAsia="Verdana" w:hAnsi="Verdana" w:cs="Verdana"/>
          <w:bCs/>
          <w:sz w:val="22"/>
          <w:szCs w:val="22"/>
        </w:rPr>
        <w:t>I</w:t>
      </w:r>
      <w:r w:rsidR="00B26918">
        <w:rPr>
          <w:rFonts w:ascii="Verdana" w:eastAsia="Verdana" w:hAnsi="Verdana" w:cs="Verdana"/>
          <w:bCs/>
          <w:sz w:val="22"/>
          <w:szCs w:val="22"/>
        </w:rPr>
        <w:t xml:space="preserve">nternacionales de los Comités de Transmisión y Distribución, y el Congreso del Mercado de Energía Mayorista-MEM. Lo anterior por la actual situación de pandemia ocasionada por el </w:t>
      </w:r>
      <w:r w:rsidR="003C70F6">
        <w:rPr>
          <w:rFonts w:ascii="Verdana" w:eastAsia="Verdana" w:hAnsi="Verdana" w:cs="Verdana"/>
          <w:bCs/>
          <w:sz w:val="22"/>
          <w:szCs w:val="22"/>
        </w:rPr>
        <w:t>corona</w:t>
      </w:r>
      <w:r w:rsidR="00B26918">
        <w:rPr>
          <w:rFonts w:ascii="Verdana" w:eastAsia="Verdana" w:hAnsi="Verdana" w:cs="Verdana"/>
          <w:bCs/>
          <w:sz w:val="22"/>
          <w:szCs w:val="22"/>
        </w:rPr>
        <w:t xml:space="preserve">virus COVID 19.   </w:t>
      </w:r>
    </w:p>
    <w:p w14:paraId="6784E98D" w14:textId="77777777" w:rsidR="00572EFD" w:rsidRPr="00273423" w:rsidRDefault="00572EFD" w:rsidP="00273423">
      <w:pPr>
        <w:autoSpaceDE w:val="0"/>
        <w:autoSpaceDN w:val="0"/>
        <w:adjustRightInd w:val="0"/>
        <w:jc w:val="both"/>
        <w:rPr>
          <w:rFonts w:ascii="Verdana" w:eastAsia="Verdana" w:hAnsi="Verdana" w:cs="Verdana"/>
          <w:bCs/>
          <w:sz w:val="22"/>
          <w:szCs w:val="22"/>
          <w:u w:val="single"/>
        </w:rPr>
      </w:pPr>
    </w:p>
    <w:p w14:paraId="43EE1A47" w14:textId="7C608F21" w:rsidR="00112C06" w:rsidRPr="00D3052A" w:rsidRDefault="00112C06">
      <w:pPr>
        <w:jc w:val="both"/>
        <w:rPr>
          <w:rFonts w:ascii="Verdana" w:eastAsia="Verdana" w:hAnsi="Verdana" w:cs="Verdana"/>
          <w:b/>
          <w:sz w:val="22"/>
          <w:szCs w:val="22"/>
          <w:u w:val="single"/>
        </w:rPr>
      </w:pPr>
      <w:r w:rsidRPr="00D3052A">
        <w:rPr>
          <w:rFonts w:ascii="Verdana" w:eastAsia="Verdana" w:hAnsi="Verdana" w:cs="Verdana"/>
          <w:b/>
          <w:sz w:val="22"/>
          <w:szCs w:val="22"/>
          <w:u w:val="single"/>
        </w:rPr>
        <w:t>ASPECTOS TÉCNICOS:</w:t>
      </w:r>
    </w:p>
    <w:p w14:paraId="662C38BD" w14:textId="77777777" w:rsidR="005F56D1" w:rsidRPr="00D3052A" w:rsidRDefault="005F56D1" w:rsidP="007A40B0">
      <w:pPr>
        <w:jc w:val="both"/>
        <w:rPr>
          <w:rFonts w:ascii="Verdana" w:hAnsi="Verdana"/>
          <w:bCs/>
          <w:sz w:val="22"/>
          <w:szCs w:val="22"/>
        </w:rPr>
      </w:pPr>
    </w:p>
    <w:p w14:paraId="4D077FE8" w14:textId="7C4FD239" w:rsidR="00D42D32" w:rsidRDefault="00D42D32" w:rsidP="007342DB">
      <w:pPr>
        <w:pStyle w:val="Prrafodelista"/>
        <w:numPr>
          <w:ilvl w:val="0"/>
          <w:numId w:val="35"/>
        </w:numPr>
        <w:jc w:val="both"/>
        <w:rPr>
          <w:rFonts w:ascii="Verdana" w:hAnsi="Verdana"/>
          <w:bCs/>
          <w:sz w:val="22"/>
          <w:szCs w:val="22"/>
        </w:rPr>
      </w:pPr>
      <w:r w:rsidRPr="00D42D32">
        <w:rPr>
          <w:rFonts w:ascii="Verdana" w:hAnsi="Verdana"/>
          <w:bCs/>
          <w:sz w:val="22"/>
          <w:szCs w:val="22"/>
        </w:rPr>
        <w:t>El Subcomité de Recursos Energéticos Renovables</w:t>
      </w:r>
      <w:r w:rsidR="003E0186">
        <w:rPr>
          <w:rFonts w:ascii="Verdana" w:hAnsi="Verdana"/>
          <w:bCs/>
          <w:sz w:val="22"/>
          <w:szCs w:val="22"/>
        </w:rPr>
        <w:t>-SURER</w:t>
      </w:r>
      <w:r w:rsidRPr="00D42D32">
        <w:rPr>
          <w:rFonts w:ascii="Verdana" w:hAnsi="Verdana"/>
          <w:bCs/>
          <w:sz w:val="22"/>
          <w:szCs w:val="22"/>
        </w:rPr>
        <w:t xml:space="preserve"> está redactando </w:t>
      </w:r>
      <w:r w:rsidR="00B261B6">
        <w:rPr>
          <w:rFonts w:ascii="Verdana" w:hAnsi="Verdana"/>
          <w:bCs/>
          <w:sz w:val="22"/>
          <w:szCs w:val="22"/>
        </w:rPr>
        <w:t xml:space="preserve">el </w:t>
      </w:r>
      <w:r w:rsidRPr="00D42D32">
        <w:rPr>
          <w:rFonts w:ascii="Verdana" w:hAnsi="Verdana"/>
          <w:bCs/>
          <w:sz w:val="22"/>
          <w:szCs w:val="22"/>
        </w:rPr>
        <w:t xml:space="preserve">documento </w:t>
      </w:r>
      <w:r w:rsidR="00B261B6">
        <w:rPr>
          <w:rFonts w:ascii="Verdana" w:hAnsi="Verdana"/>
          <w:bCs/>
          <w:sz w:val="22"/>
          <w:szCs w:val="22"/>
        </w:rPr>
        <w:t xml:space="preserve">base </w:t>
      </w:r>
      <w:r w:rsidRPr="00D42D32">
        <w:rPr>
          <w:rFonts w:ascii="Verdana" w:hAnsi="Verdana"/>
          <w:bCs/>
          <w:sz w:val="22"/>
          <w:szCs w:val="22"/>
        </w:rPr>
        <w:t>de</w:t>
      </w:r>
      <w:r w:rsidR="0056565F">
        <w:rPr>
          <w:rFonts w:ascii="Verdana" w:hAnsi="Verdana"/>
          <w:bCs/>
          <w:sz w:val="22"/>
          <w:szCs w:val="22"/>
        </w:rPr>
        <w:t>l</w:t>
      </w:r>
      <w:r w:rsidR="00B261B6">
        <w:rPr>
          <w:rFonts w:ascii="Verdana" w:hAnsi="Verdana"/>
          <w:bCs/>
          <w:sz w:val="22"/>
          <w:szCs w:val="22"/>
        </w:rPr>
        <w:t xml:space="preserve"> Reglamento </w:t>
      </w:r>
      <w:r w:rsidR="0056565F">
        <w:rPr>
          <w:rFonts w:ascii="Verdana" w:hAnsi="Verdana"/>
          <w:bCs/>
          <w:sz w:val="22"/>
          <w:szCs w:val="22"/>
        </w:rPr>
        <w:t>para la medición de v</w:t>
      </w:r>
      <w:r w:rsidR="00B261B6">
        <w:rPr>
          <w:rFonts w:ascii="Verdana" w:hAnsi="Verdana"/>
          <w:bCs/>
          <w:sz w:val="22"/>
          <w:szCs w:val="22"/>
        </w:rPr>
        <w:t>a</w:t>
      </w:r>
      <w:r w:rsidR="0056565F">
        <w:rPr>
          <w:rFonts w:ascii="Verdana" w:hAnsi="Verdana"/>
          <w:bCs/>
          <w:sz w:val="22"/>
          <w:szCs w:val="22"/>
        </w:rPr>
        <w:t xml:space="preserve">riables hídricas que es un proyecto con prioridad 1 de la </w:t>
      </w:r>
      <w:r w:rsidR="00B261B6">
        <w:rPr>
          <w:rFonts w:ascii="Verdana" w:hAnsi="Verdana"/>
          <w:bCs/>
          <w:sz w:val="22"/>
          <w:szCs w:val="22"/>
        </w:rPr>
        <w:t>agenda regulatoria del 2020</w:t>
      </w:r>
      <w:r w:rsidR="0056565F">
        <w:rPr>
          <w:rFonts w:ascii="Verdana" w:hAnsi="Verdana"/>
          <w:bCs/>
          <w:sz w:val="22"/>
          <w:szCs w:val="22"/>
        </w:rPr>
        <w:t>. En el documento en mención se presentan los antecedentes de los contratos celebrados por la CREG con Ingfocol y del CNO con la Universidad Nacional, en los que se</w:t>
      </w:r>
      <w:r w:rsidR="00B261B6">
        <w:rPr>
          <w:rFonts w:ascii="Verdana" w:hAnsi="Verdana"/>
          <w:bCs/>
          <w:sz w:val="22"/>
          <w:szCs w:val="22"/>
        </w:rPr>
        <w:t xml:space="preserve"> </w:t>
      </w:r>
      <w:r w:rsidR="0056565F">
        <w:rPr>
          <w:rFonts w:ascii="Verdana" w:hAnsi="Verdana"/>
          <w:bCs/>
          <w:sz w:val="22"/>
          <w:szCs w:val="22"/>
        </w:rPr>
        <w:t xml:space="preserve">identifican las recomendaciones generales y particulares de medición. Adicionalmente se </w:t>
      </w:r>
      <w:r w:rsidRPr="00D42D32">
        <w:rPr>
          <w:rFonts w:ascii="Verdana" w:hAnsi="Verdana"/>
          <w:bCs/>
          <w:sz w:val="22"/>
          <w:szCs w:val="22"/>
        </w:rPr>
        <w:t xml:space="preserve">identifica </w:t>
      </w:r>
      <w:r>
        <w:rPr>
          <w:rFonts w:ascii="Verdana" w:hAnsi="Verdana"/>
          <w:bCs/>
          <w:sz w:val="22"/>
          <w:szCs w:val="22"/>
        </w:rPr>
        <w:t>la información</w:t>
      </w:r>
      <w:r w:rsidRPr="00D42D32">
        <w:rPr>
          <w:rFonts w:ascii="Verdana" w:hAnsi="Verdana"/>
          <w:bCs/>
          <w:sz w:val="22"/>
          <w:szCs w:val="22"/>
        </w:rPr>
        <w:t xml:space="preserve"> suministrada por los </w:t>
      </w:r>
      <w:r w:rsidR="00B261B6">
        <w:rPr>
          <w:rFonts w:ascii="Verdana" w:hAnsi="Verdana"/>
          <w:bCs/>
          <w:sz w:val="22"/>
          <w:szCs w:val="22"/>
        </w:rPr>
        <w:t>a</w:t>
      </w:r>
      <w:r w:rsidRPr="00D42D32">
        <w:rPr>
          <w:rFonts w:ascii="Verdana" w:hAnsi="Verdana"/>
          <w:bCs/>
          <w:sz w:val="22"/>
          <w:szCs w:val="22"/>
        </w:rPr>
        <w:t xml:space="preserve">gentes al CND para la operación y planeación de los recursos de generación, </w:t>
      </w:r>
      <w:r w:rsidR="00F27452">
        <w:rPr>
          <w:rFonts w:ascii="Verdana" w:hAnsi="Verdana"/>
          <w:bCs/>
          <w:sz w:val="22"/>
          <w:szCs w:val="22"/>
        </w:rPr>
        <w:t>sus</w:t>
      </w:r>
      <w:r w:rsidRPr="00D42D32">
        <w:rPr>
          <w:rFonts w:ascii="Verdana" w:hAnsi="Verdana"/>
          <w:bCs/>
          <w:sz w:val="22"/>
          <w:szCs w:val="22"/>
        </w:rPr>
        <w:t xml:space="preserve"> antecedentes normativos y regulatorios, el planteamiento del problema y las alternativas de solución.</w:t>
      </w:r>
    </w:p>
    <w:p w14:paraId="64B036A0" w14:textId="36CF5A66" w:rsidR="0056565F" w:rsidRDefault="0056565F" w:rsidP="0056565F">
      <w:pPr>
        <w:jc w:val="both"/>
        <w:rPr>
          <w:rFonts w:ascii="Verdana" w:hAnsi="Verdana"/>
          <w:bCs/>
          <w:sz w:val="22"/>
          <w:szCs w:val="22"/>
        </w:rPr>
      </w:pPr>
    </w:p>
    <w:p w14:paraId="4BCBCDB3" w14:textId="2AD4F543" w:rsidR="0056565F" w:rsidRPr="0025028F" w:rsidRDefault="0056565F" w:rsidP="00460EAE">
      <w:pPr>
        <w:pStyle w:val="Prrafodelista"/>
        <w:numPr>
          <w:ilvl w:val="0"/>
          <w:numId w:val="35"/>
        </w:numPr>
        <w:jc w:val="both"/>
        <w:rPr>
          <w:rFonts w:ascii="Verdana" w:hAnsi="Verdana"/>
          <w:bCs/>
          <w:sz w:val="22"/>
          <w:szCs w:val="22"/>
        </w:rPr>
      </w:pPr>
      <w:r>
        <w:rPr>
          <w:rFonts w:ascii="Verdana" w:hAnsi="Verdana"/>
          <w:bCs/>
          <w:sz w:val="22"/>
          <w:szCs w:val="22"/>
        </w:rPr>
        <w:t>El SURER y el Comité de Operación está trabajando en un ar</w:t>
      </w:r>
      <w:r w:rsidR="00460EAE">
        <w:rPr>
          <w:rFonts w:ascii="Verdana" w:hAnsi="Verdana"/>
          <w:bCs/>
          <w:sz w:val="22"/>
          <w:szCs w:val="22"/>
        </w:rPr>
        <w:t xml:space="preserve">chivo que envió el Ministerio de Minas y Energía de barreras </w:t>
      </w:r>
      <w:r w:rsidR="00460EAE" w:rsidRPr="00460EAE">
        <w:rPr>
          <w:rFonts w:ascii="Verdana" w:hAnsi="Verdana"/>
          <w:bCs/>
          <w:sz w:val="22"/>
          <w:szCs w:val="22"/>
        </w:rPr>
        <w:t>para la entrada de proyectos a partir de FNCER</w:t>
      </w:r>
      <w:r w:rsidR="00460EAE">
        <w:rPr>
          <w:rFonts w:ascii="Verdana" w:hAnsi="Verdana"/>
          <w:bCs/>
          <w:sz w:val="22"/>
          <w:szCs w:val="22"/>
        </w:rPr>
        <w:t>. El plazo para el diligenciamiento es el 3 de abril</w:t>
      </w:r>
    </w:p>
    <w:p w14:paraId="500A845B" w14:textId="77777777" w:rsidR="00D42D32" w:rsidRDefault="00D42D32" w:rsidP="00D42D32">
      <w:pPr>
        <w:pStyle w:val="Prrafodelista"/>
        <w:ind w:left="360"/>
        <w:jc w:val="both"/>
        <w:rPr>
          <w:rFonts w:ascii="Verdana" w:hAnsi="Verdana"/>
          <w:bCs/>
          <w:sz w:val="22"/>
          <w:szCs w:val="22"/>
        </w:rPr>
      </w:pPr>
    </w:p>
    <w:p w14:paraId="639A01C1" w14:textId="0D8D1D43" w:rsidR="009F387E" w:rsidRDefault="009F387E" w:rsidP="009F387E">
      <w:pPr>
        <w:jc w:val="both"/>
        <w:rPr>
          <w:rFonts w:ascii="Verdana" w:hAnsi="Verdana"/>
          <w:bCs/>
          <w:sz w:val="22"/>
          <w:szCs w:val="22"/>
        </w:rPr>
      </w:pPr>
    </w:p>
    <w:p w14:paraId="284FA86B" w14:textId="312C97C4" w:rsidR="003E0186" w:rsidRDefault="00F27452" w:rsidP="009F387E">
      <w:pPr>
        <w:pStyle w:val="Prrafodelista"/>
        <w:numPr>
          <w:ilvl w:val="0"/>
          <w:numId w:val="35"/>
        </w:numPr>
        <w:jc w:val="both"/>
        <w:rPr>
          <w:rFonts w:ascii="Verdana" w:hAnsi="Verdana"/>
          <w:bCs/>
          <w:sz w:val="22"/>
          <w:szCs w:val="22"/>
        </w:rPr>
      </w:pPr>
      <w:r>
        <w:rPr>
          <w:rFonts w:ascii="Verdana" w:hAnsi="Verdana"/>
          <w:bCs/>
          <w:sz w:val="22"/>
          <w:szCs w:val="22"/>
        </w:rPr>
        <w:t>Teniendo en cuenta la solicitud del CNO al Subcomité de Planeamiento Operativo</w:t>
      </w:r>
      <w:r w:rsidR="00DA5868">
        <w:rPr>
          <w:rFonts w:ascii="Verdana" w:hAnsi="Verdana"/>
          <w:bCs/>
          <w:sz w:val="22"/>
          <w:szCs w:val="22"/>
        </w:rPr>
        <w:t>-SPO</w:t>
      </w:r>
      <w:r>
        <w:rPr>
          <w:rFonts w:ascii="Verdana" w:hAnsi="Verdana"/>
          <w:bCs/>
          <w:sz w:val="22"/>
          <w:szCs w:val="22"/>
        </w:rPr>
        <w:t xml:space="preserve"> sobre la revisión de las diferencias de supuestos entre </w:t>
      </w:r>
      <w:r w:rsidR="00F41BAD">
        <w:rPr>
          <w:rFonts w:ascii="Verdana" w:hAnsi="Verdana"/>
          <w:bCs/>
          <w:sz w:val="22"/>
          <w:szCs w:val="22"/>
        </w:rPr>
        <w:t>sus Análisis Energéticos-AE y los realizados por el CND, este subcomité analizó en detalle la</w:t>
      </w:r>
      <w:r w:rsidR="003E0186">
        <w:rPr>
          <w:rFonts w:ascii="Verdana" w:hAnsi="Verdana"/>
          <w:bCs/>
          <w:sz w:val="22"/>
          <w:szCs w:val="22"/>
        </w:rPr>
        <w:t>s</w:t>
      </w:r>
      <w:r w:rsidR="00F41BAD">
        <w:rPr>
          <w:rFonts w:ascii="Verdana" w:hAnsi="Verdana"/>
          <w:bCs/>
          <w:sz w:val="22"/>
          <w:szCs w:val="22"/>
        </w:rPr>
        <w:t xml:space="preserve"> Curva</w:t>
      </w:r>
      <w:r w:rsidR="003E0186">
        <w:rPr>
          <w:rFonts w:ascii="Verdana" w:hAnsi="Verdana"/>
          <w:bCs/>
          <w:sz w:val="22"/>
          <w:szCs w:val="22"/>
        </w:rPr>
        <w:t>s</w:t>
      </w:r>
      <w:r w:rsidR="00F41BAD">
        <w:rPr>
          <w:rFonts w:ascii="Verdana" w:hAnsi="Verdana"/>
          <w:bCs/>
          <w:sz w:val="22"/>
          <w:szCs w:val="22"/>
        </w:rPr>
        <w:t xml:space="preserve"> de Aversión al Riesgo-CAR y el valor de los desbalances energéticos considerados en el modelo de</w:t>
      </w:r>
      <w:r w:rsidR="003E0186">
        <w:rPr>
          <w:rFonts w:ascii="Verdana" w:hAnsi="Verdana"/>
          <w:bCs/>
          <w:sz w:val="22"/>
          <w:szCs w:val="22"/>
        </w:rPr>
        <w:t xml:space="preserve"> simulación de la operación</w:t>
      </w:r>
      <w:r w:rsidR="00F41BAD">
        <w:rPr>
          <w:rFonts w:ascii="Verdana" w:hAnsi="Verdana"/>
          <w:bCs/>
          <w:sz w:val="22"/>
          <w:szCs w:val="22"/>
        </w:rPr>
        <w:t xml:space="preserve"> </w:t>
      </w:r>
      <w:r w:rsidR="003E0186">
        <w:rPr>
          <w:rFonts w:ascii="Verdana" w:hAnsi="Verdana"/>
          <w:bCs/>
          <w:sz w:val="22"/>
          <w:szCs w:val="22"/>
        </w:rPr>
        <w:t>(</w:t>
      </w:r>
      <w:r w:rsidR="00F41BAD">
        <w:rPr>
          <w:rFonts w:ascii="Verdana" w:hAnsi="Verdana"/>
          <w:bCs/>
          <w:sz w:val="22"/>
          <w:szCs w:val="22"/>
        </w:rPr>
        <w:t>Programación Dinámica Dual y Estocástica-SDDP</w:t>
      </w:r>
      <w:r w:rsidR="003E0186">
        <w:rPr>
          <w:rFonts w:ascii="Verdana" w:hAnsi="Verdana"/>
          <w:bCs/>
          <w:sz w:val="22"/>
          <w:szCs w:val="22"/>
        </w:rPr>
        <w:t>)</w:t>
      </w:r>
      <w:r w:rsidR="00F41BAD">
        <w:rPr>
          <w:rFonts w:ascii="Verdana" w:hAnsi="Verdana"/>
          <w:bCs/>
          <w:sz w:val="22"/>
          <w:szCs w:val="22"/>
        </w:rPr>
        <w:t xml:space="preserve">. </w:t>
      </w:r>
      <w:r w:rsidR="003E0186">
        <w:rPr>
          <w:rFonts w:ascii="Verdana" w:hAnsi="Verdana"/>
          <w:bCs/>
          <w:sz w:val="22"/>
          <w:szCs w:val="22"/>
        </w:rPr>
        <w:t xml:space="preserve">Respecto a la CAR, se acordó adoptar la curva del CND, previa revisión de algunas sensibilidades respecto al valor de penalización de esta restricción blanda. </w:t>
      </w:r>
      <w:r w:rsidR="00460EAE">
        <w:rPr>
          <w:rFonts w:ascii="Verdana" w:hAnsi="Verdana"/>
          <w:bCs/>
          <w:sz w:val="22"/>
          <w:szCs w:val="22"/>
        </w:rPr>
        <w:t>Con</w:t>
      </w:r>
      <w:r w:rsidR="003E0186">
        <w:rPr>
          <w:rFonts w:ascii="Verdana" w:hAnsi="Verdana"/>
          <w:bCs/>
          <w:sz w:val="22"/>
          <w:szCs w:val="22"/>
        </w:rPr>
        <w:t xml:space="preserve"> relación </w:t>
      </w:r>
      <w:r w:rsidR="00460EAE">
        <w:rPr>
          <w:rFonts w:ascii="Verdana" w:hAnsi="Verdana"/>
          <w:bCs/>
          <w:sz w:val="22"/>
          <w:szCs w:val="22"/>
        </w:rPr>
        <w:t>a</w:t>
      </w:r>
      <w:r w:rsidR="003E0186">
        <w:rPr>
          <w:rFonts w:ascii="Verdana" w:hAnsi="Verdana"/>
          <w:bCs/>
          <w:sz w:val="22"/>
          <w:szCs w:val="22"/>
        </w:rPr>
        <w:t xml:space="preserve"> los desbalances, el Subcomité definió que los mismos deben ser modelados en el SDDP, pero el valor a contemplar y la forma de hacerlo dependerán de la metodología que desarrolle el SURER para su cuantificación.</w:t>
      </w:r>
    </w:p>
    <w:p w14:paraId="0A860826" w14:textId="77777777" w:rsidR="003E0186" w:rsidRDefault="003E0186" w:rsidP="003E0186">
      <w:pPr>
        <w:pStyle w:val="Prrafodelista"/>
        <w:ind w:left="360"/>
        <w:jc w:val="both"/>
        <w:rPr>
          <w:rFonts w:ascii="Verdana" w:hAnsi="Verdana"/>
          <w:bCs/>
          <w:sz w:val="22"/>
          <w:szCs w:val="22"/>
        </w:rPr>
      </w:pPr>
    </w:p>
    <w:p w14:paraId="06EC835C" w14:textId="7DBC769B" w:rsidR="00F27452" w:rsidRDefault="003E0186" w:rsidP="0025028F">
      <w:pPr>
        <w:pStyle w:val="Prrafodelista"/>
        <w:ind w:left="360"/>
        <w:jc w:val="both"/>
        <w:rPr>
          <w:rFonts w:ascii="Verdana" w:hAnsi="Verdana"/>
          <w:bCs/>
          <w:sz w:val="22"/>
          <w:szCs w:val="22"/>
        </w:rPr>
      </w:pPr>
      <w:r>
        <w:rPr>
          <w:rFonts w:ascii="Verdana" w:hAnsi="Verdana"/>
          <w:bCs/>
          <w:sz w:val="22"/>
          <w:szCs w:val="22"/>
        </w:rPr>
        <w:t>Finalmente, también se acordó revisar integralmente y actualizar el Acuerdo 695, p</w:t>
      </w:r>
      <w:r w:rsidRPr="003E0186">
        <w:rPr>
          <w:rFonts w:ascii="Verdana" w:hAnsi="Verdana"/>
          <w:bCs/>
          <w:sz w:val="22"/>
          <w:szCs w:val="22"/>
        </w:rPr>
        <w:t>or el cual se establece el procedimiento de realización del Análisis Energético y de Potencia (AE)</w:t>
      </w:r>
      <w:r>
        <w:rPr>
          <w:rFonts w:ascii="Verdana" w:hAnsi="Verdana"/>
          <w:bCs/>
          <w:sz w:val="22"/>
          <w:szCs w:val="22"/>
        </w:rPr>
        <w:t xml:space="preserve"> en el marco del Estatuto de Riesgo de Desabastecimiento.  </w:t>
      </w:r>
    </w:p>
    <w:p w14:paraId="3A2ED095" w14:textId="77777777" w:rsidR="009F387E" w:rsidRPr="0025028F" w:rsidRDefault="009F387E" w:rsidP="0025028F">
      <w:pPr>
        <w:rPr>
          <w:rFonts w:ascii="Verdana" w:hAnsi="Verdana"/>
          <w:bCs/>
          <w:sz w:val="22"/>
          <w:szCs w:val="22"/>
        </w:rPr>
      </w:pPr>
    </w:p>
    <w:p w14:paraId="7CE62397" w14:textId="77777777" w:rsidR="003E0186" w:rsidRDefault="003E0186" w:rsidP="003E0186">
      <w:pPr>
        <w:pStyle w:val="Prrafodelista"/>
        <w:ind w:left="360"/>
        <w:jc w:val="both"/>
        <w:rPr>
          <w:rFonts w:ascii="Verdana" w:hAnsi="Verdana"/>
          <w:bCs/>
          <w:sz w:val="22"/>
          <w:szCs w:val="22"/>
        </w:rPr>
      </w:pPr>
    </w:p>
    <w:p w14:paraId="40510BB3" w14:textId="5C685F08" w:rsidR="002537BC" w:rsidRDefault="002537BC" w:rsidP="009F387E">
      <w:pPr>
        <w:pStyle w:val="Prrafodelista"/>
        <w:numPr>
          <w:ilvl w:val="0"/>
          <w:numId w:val="35"/>
        </w:numPr>
        <w:jc w:val="both"/>
        <w:rPr>
          <w:rFonts w:ascii="Verdana" w:hAnsi="Verdana"/>
          <w:bCs/>
          <w:sz w:val="22"/>
          <w:szCs w:val="22"/>
        </w:rPr>
      </w:pPr>
      <w:r>
        <w:rPr>
          <w:rFonts w:ascii="Verdana" w:hAnsi="Verdana"/>
          <w:bCs/>
          <w:sz w:val="22"/>
          <w:szCs w:val="22"/>
        </w:rPr>
        <w:lastRenderedPageBreak/>
        <w:t xml:space="preserve">En el </w:t>
      </w:r>
      <w:r w:rsidR="00460EAE">
        <w:rPr>
          <w:rFonts w:ascii="Verdana" w:hAnsi="Verdana"/>
          <w:bCs/>
          <w:sz w:val="22"/>
          <w:szCs w:val="22"/>
        </w:rPr>
        <w:t>S</w:t>
      </w:r>
      <w:r>
        <w:rPr>
          <w:rFonts w:ascii="Verdana" w:hAnsi="Verdana"/>
          <w:bCs/>
          <w:sz w:val="22"/>
          <w:szCs w:val="22"/>
        </w:rPr>
        <w:t>ubcomité de Plantas-SP del Consejo se analizaron varias situacione</w:t>
      </w:r>
      <w:r w:rsidR="0086798E">
        <w:rPr>
          <w:rFonts w:ascii="Verdana" w:hAnsi="Verdana"/>
          <w:bCs/>
          <w:sz w:val="22"/>
          <w:szCs w:val="22"/>
        </w:rPr>
        <w:t>s</w:t>
      </w:r>
      <w:r>
        <w:rPr>
          <w:rFonts w:ascii="Verdana" w:hAnsi="Verdana"/>
          <w:bCs/>
          <w:sz w:val="22"/>
          <w:szCs w:val="22"/>
        </w:rPr>
        <w:t xml:space="preserve"> que se están presentando en la operación del Sistema por las desviaciones de demanda y la generación menor, al igual que los eventos sobre la red de 500 kV que interconecta el interior del país con el área Caribe</w:t>
      </w:r>
      <w:r w:rsidR="00BE259A">
        <w:rPr>
          <w:rFonts w:ascii="Verdana" w:hAnsi="Verdana"/>
          <w:bCs/>
          <w:sz w:val="22"/>
          <w:szCs w:val="22"/>
        </w:rPr>
        <w:t>,</w:t>
      </w:r>
      <w:r w:rsidR="0086798E">
        <w:rPr>
          <w:rFonts w:ascii="Verdana" w:hAnsi="Verdana"/>
          <w:bCs/>
          <w:sz w:val="22"/>
          <w:szCs w:val="22"/>
        </w:rPr>
        <w:t xml:space="preserve"> y las restricciones que impone el Sistema nacional de Transporte de Gas-SNT</w:t>
      </w:r>
      <w:r w:rsidR="00BE259A">
        <w:rPr>
          <w:rFonts w:ascii="Verdana" w:hAnsi="Verdana"/>
          <w:bCs/>
          <w:sz w:val="22"/>
          <w:szCs w:val="22"/>
        </w:rPr>
        <w:t xml:space="preserve"> al SIN</w:t>
      </w:r>
      <w:r>
        <w:rPr>
          <w:rFonts w:ascii="Verdana" w:hAnsi="Verdana"/>
          <w:bCs/>
          <w:sz w:val="22"/>
          <w:szCs w:val="22"/>
        </w:rPr>
        <w:t>.</w:t>
      </w:r>
      <w:r w:rsidR="0086798E">
        <w:rPr>
          <w:rFonts w:ascii="Verdana" w:hAnsi="Verdana"/>
          <w:bCs/>
          <w:sz w:val="22"/>
          <w:szCs w:val="22"/>
        </w:rPr>
        <w:t xml:space="preserve"> Se manifestó por parte de TEBSA, por ejemplo, el incremento del número de eventos de rampa, encendidos y apagados</w:t>
      </w:r>
      <w:r w:rsidR="00BE259A">
        <w:rPr>
          <w:rFonts w:ascii="Verdana" w:hAnsi="Verdana"/>
          <w:bCs/>
          <w:sz w:val="22"/>
          <w:szCs w:val="22"/>
        </w:rPr>
        <w:t xml:space="preserve"> de sus plantas, lo cual modifica la manera de operar sus unidades. En este sentido, se recomendó por el SP al CND tener en cuenta estas situaciones en la actualización del estudio de flexibilidad, considerando que </w:t>
      </w:r>
      <w:r w:rsidR="004E5458">
        <w:rPr>
          <w:rFonts w:ascii="Verdana" w:hAnsi="Verdana"/>
          <w:bCs/>
          <w:sz w:val="22"/>
          <w:szCs w:val="22"/>
        </w:rPr>
        <w:t>los eventos</w:t>
      </w:r>
      <w:r w:rsidR="00BE259A">
        <w:rPr>
          <w:rFonts w:ascii="Verdana" w:hAnsi="Verdana"/>
          <w:bCs/>
          <w:sz w:val="22"/>
          <w:szCs w:val="22"/>
        </w:rPr>
        <w:t xml:space="preserve"> descrit</w:t>
      </w:r>
      <w:r w:rsidR="004E5458">
        <w:rPr>
          <w:rFonts w:ascii="Verdana" w:hAnsi="Verdana"/>
          <w:bCs/>
          <w:sz w:val="22"/>
          <w:szCs w:val="22"/>
        </w:rPr>
        <w:t>o</w:t>
      </w:r>
      <w:r w:rsidR="00BE259A">
        <w:rPr>
          <w:rFonts w:ascii="Verdana" w:hAnsi="Verdana"/>
          <w:bCs/>
          <w:sz w:val="22"/>
          <w:szCs w:val="22"/>
        </w:rPr>
        <w:t>s se incrementarían con la incorporación de recursos de generación intermitentes.</w:t>
      </w:r>
      <w:r w:rsidR="0086798E">
        <w:rPr>
          <w:rFonts w:ascii="Verdana" w:hAnsi="Verdana"/>
          <w:bCs/>
          <w:sz w:val="22"/>
          <w:szCs w:val="22"/>
        </w:rPr>
        <w:t xml:space="preserve">  </w:t>
      </w:r>
      <w:r>
        <w:rPr>
          <w:rFonts w:ascii="Verdana" w:hAnsi="Verdana"/>
          <w:bCs/>
          <w:sz w:val="22"/>
          <w:szCs w:val="22"/>
        </w:rPr>
        <w:t xml:space="preserve">  </w:t>
      </w:r>
    </w:p>
    <w:p w14:paraId="65A6AF06" w14:textId="77777777" w:rsidR="009F387E" w:rsidRPr="0025028F" w:rsidRDefault="009F387E" w:rsidP="0025028F">
      <w:pPr>
        <w:rPr>
          <w:rFonts w:ascii="Verdana" w:hAnsi="Verdana"/>
          <w:bCs/>
          <w:sz w:val="22"/>
          <w:szCs w:val="22"/>
        </w:rPr>
      </w:pPr>
    </w:p>
    <w:p w14:paraId="077EE798" w14:textId="131C313E" w:rsidR="004E5458" w:rsidRDefault="004E5458" w:rsidP="004E5458">
      <w:pPr>
        <w:pStyle w:val="Prrafodelista"/>
        <w:numPr>
          <w:ilvl w:val="0"/>
          <w:numId w:val="35"/>
        </w:numPr>
        <w:jc w:val="both"/>
        <w:rPr>
          <w:rFonts w:ascii="Verdana" w:hAnsi="Verdana"/>
          <w:bCs/>
          <w:sz w:val="22"/>
          <w:szCs w:val="22"/>
        </w:rPr>
      </w:pPr>
      <w:r>
        <w:rPr>
          <w:rFonts w:ascii="Verdana" w:hAnsi="Verdana"/>
          <w:bCs/>
          <w:sz w:val="22"/>
          <w:szCs w:val="22"/>
        </w:rPr>
        <w:t xml:space="preserve">En el Subcomité de Análisis y Planeación Eléctrica-SAPE la firma Smart Wires </w:t>
      </w:r>
      <w:r w:rsidR="0025028F">
        <w:rPr>
          <w:rFonts w:ascii="Verdana" w:hAnsi="Verdana"/>
          <w:bCs/>
          <w:sz w:val="22"/>
          <w:szCs w:val="22"/>
        </w:rPr>
        <w:t>Inc.</w:t>
      </w:r>
      <w:r>
        <w:rPr>
          <w:rFonts w:ascii="Verdana" w:hAnsi="Verdana"/>
          <w:bCs/>
          <w:sz w:val="22"/>
          <w:szCs w:val="22"/>
        </w:rPr>
        <w:t xml:space="preserve"> realizó una presentación técnica sobre varios casos de aplicación de la tecnología DFACTS en el mundo para reducir y eliminar restricciones, y posibilitar la incorporación de nuevos recursos de generación cuando hay limitaciones de red. Al respecto, EPM manifestó que en el mes de junio de 2020 iniciaría el proceso de instalación de varios dispositivos de esta clase tecnología en su red del STR como parte de un proyecto piloto, motivo por el cual solicitó al Consejo revisar si para ello se requiere actualizar algún acuerdo del CNO</w:t>
      </w:r>
      <w:r w:rsidRPr="0025028F">
        <w:rPr>
          <w:rFonts w:ascii="Verdana" w:hAnsi="Verdana"/>
          <w:bCs/>
          <w:sz w:val="22"/>
          <w:szCs w:val="22"/>
        </w:rPr>
        <w:t>.</w:t>
      </w:r>
    </w:p>
    <w:p w14:paraId="2A8773DC" w14:textId="77777777" w:rsidR="004E5458" w:rsidRPr="0025028F" w:rsidRDefault="004E5458" w:rsidP="0025028F">
      <w:pPr>
        <w:pStyle w:val="Prrafodelista"/>
        <w:rPr>
          <w:rFonts w:ascii="Verdana" w:hAnsi="Verdana"/>
          <w:bCs/>
          <w:sz w:val="22"/>
          <w:szCs w:val="22"/>
        </w:rPr>
      </w:pPr>
    </w:p>
    <w:p w14:paraId="5917290C" w14:textId="3B99D963" w:rsidR="00BE259A" w:rsidRDefault="004E5458" w:rsidP="004E5458">
      <w:pPr>
        <w:pStyle w:val="Prrafodelista"/>
        <w:ind w:left="360"/>
        <w:jc w:val="both"/>
        <w:rPr>
          <w:rFonts w:ascii="Verdana" w:hAnsi="Verdana"/>
          <w:bCs/>
          <w:sz w:val="22"/>
          <w:szCs w:val="22"/>
        </w:rPr>
      </w:pPr>
      <w:r>
        <w:rPr>
          <w:rFonts w:ascii="Verdana" w:hAnsi="Verdana"/>
          <w:bCs/>
          <w:sz w:val="22"/>
          <w:szCs w:val="22"/>
        </w:rPr>
        <w:t xml:space="preserve">Asimismo, la UPME manifestó </w:t>
      </w:r>
      <w:r w:rsidR="00DD6527">
        <w:rPr>
          <w:rFonts w:ascii="Verdana" w:hAnsi="Verdana"/>
          <w:bCs/>
          <w:sz w:val="22"/>
          <w:szCs w:val="22"/>
        </w:rPr>
        <w:t xml:space="preserve">que está revisando para la subárea Atlántico, </w:t>
      </w:r>
      <w:r w:rsidR="0025028F">
        <w:rPr>
          <w:rFonts w:ascii="Verdana" w:hAnsi="Verdana"/>
          <w:bCs/>
          <w:sz w:val="22"/>
          <w:szCs w:val="22"/>
        </w:rPr>
        <w:t>cuál</w:t>
      </w:r>
      <w:r w:rsidR="00DD6527">
        <w:rPr>
          <w:rFonts w:ascii="Verdana" w:hAnsi="Verdana"/>
          <w:bCs/>
          <w:sz w:val="22"/>
          <w:szCs w:val="22"/>
        </w:rPr>
        <w:t xml:space="preserve"> sería la alternativa de expansión óptima en el corto plazo para reducir restricciones, considerando las tecnologías DFACTS y SAEB. </w:t>
      </w:r>
      <w:r w:rsidRPr="0025028F">
        <w:rPr>
          <w:rFonts w:ascii="Verdana" w:hAnsi="Verdana"/>
          <w:bCs/>
          <w:sz w:val="22"/>
          <w:szCs w:val="22"/>
        </w:rPr>
        <w:t xml:space="preserve">  </w:t>
      </w:r>
    </w:p>
    <w:p w14:paraId="60FE3157" w14:textId="12B7C6DA" w:rsidR="00DD6527" w:rsidRDefault="00DD6527" w:rsidP="004E5458">
      <w:pPr>
        <w:pStyle w:val="Prrafodelista"/>
        <w:ind w:left="360"/>
        <w:jc w:val="both"/>
        <w:rPr>
          <w:rFonts w:ascii="Verdana" w:hAnsi="Verdana"/>
          <w:bCs/>
          <w:sz w:val="22"/>
          <w:szCs w:val="22"/>
        </w:rPr>
      </w:pPr>
    </w:p>
    <w:p w14:paraId="478DA8A7" w14:textId="77777777" w:rsidR="004C251A" w:rsidRDefault="00B33ECC" w:rsidP="004C251A">
      <w:pPr>
        <w:pStyle w:val="Prrafodelista"/>
        <w:numPr>
          <w:ilvl w:val="0"/>
          <w:numId w:val="35"/>
        </w:numPr>
        <w:jc w:val="both"/>
        <w:rPr>
          <w:rFonts w:ascii="Verdana" w:hAnsi="Verdana"/>
          <w:bCs/>
          <w:sz w:val="22"/>
          <w:szCs w:val="22"/>
        </w:rPr>
      </w:pPr>
      <w:r>
        <w:rPr>
          <w:rFonts w:ascii="Verdana" w:hAnsi="Verdana"/>
          <w:bCs/>
          <w:sz w:val="22"/>
          <w:szCs w:val="22"/>
        </w:rPr>
        <w:t xml:space="preserve">En el </w:t>
      </w:r>
      <w:r w:rsidR="0049230B">
        <w:rPr>
          <w:rFonts w:ascii="Verdana" w:hAnsi="Verdana"/>
          <w:bCs/>
          <w:sz w:val="22"/>
          <w:szCs w:val="22"/>
        </w:rPr>
        <w:t>Subcomité de Análisis y Planeación Eléctrica-SAPE y Comité de Operación, se presentó por parte del CND la condición esperada en el mediano y largo plazo del área Oriental por el atraso de los proyectos de transmisión Chivor-Chivor II-Norte-Bacatá 230 kV, Sogamoso-Norte-Nueva Esperanza 500 kV</w:t>
      </w:r>
      <w:r w:rsidR="004C251A">
        <w:rPr>
          <w:rFonts w:ascii="Verdana" w:hAnsi="Verdana"/>
          <w:bCs/>
          <w:sz w:val="22"/>
          <w:szCs w:val="22"/>
        </w:rPr>
        <w:t xml:space="preserve">, y eventualmente, Virginia-Nueva Esperanza 500 kV. </w:t>
      </w:r>
      <w:r w:rsidR="004C251A" w:rsidRPr="0025028F">
        <w:rPr>
          <w:rFonts w:ascii="Verdana" w:hAnsi="Verdana"/>
          <w:bCs/>
          <w:sz w:val="22"/>
          <w:szCs w:val="22"/>
        </w:rPr>
        <w:t>Adicionalmente, se alertó sobre la posible reubicación de la subestación Nueva Esperanza 500/230/115 kV y redes asociadas</w:t>
      </w:r>
      <w:r w:rsidR="004C251A">
        <w:rPr>
          <w:rFonts w:ascii="Verdana" w:hAnsi="Verdana"/>
          <w:bCs/>
          <w:sz w:val="22"/>
          <w:szCs w:val="22"/>
        </w:rPr>
        <w:t xml:space="preserve"> como medida de un fallo del Tribunal Administrativo de Cundinamarca. </w:t>
      </w:r>
    </w:p>
    <w:p w14:paraId="208BF120" w14:textId="77777777" w:rsidR="004C251A" w:rsidRPr="0025028F" w:rsidRDefault="004C251A" w:rsidP="0025028F">
      <w:pPr>
        <w:pStyle w:val="Prrafodelista"/>
        <w:rPr>
          <w:rFonts w:ascii="Verdana" w:hAnsi="Verdana"/>
          <w:bCs/>
          <w:sz w:val="22"/>
          <w:szCs w:val="22"/>
        </w:rPr>
      </w:pPr>
    </w:p>
    <w:p w14:paraId="7D77ABF9" w14:textId="434E6B68" w:rsidR="004C251A" w:rsidRDefault="004C251A" w:rsidP="0025028F">
      <w:pPr>
        <w:pStyle w:val="Prrafodelista"/>
        <w:ind w:left="360"/>
        <w:jc w:val="both"/>
        <w:rPr>
          <w:rFonts w:ascii="Verdana" w:hAnsi="Verdana"/>
          <w:bCs/>
          <w:sz w:val="22"/>
          <w:szCs w:val="22"/>
        </w:rPr>
      </w:pPr>
      <w:r w:rsidRPr="0025028F">
        <w:rPr>
          <w:rFonts w:ascii="Verdana" w:hAnsi="Verdana"/>
          <w:bCs/>
          <w:sz w:val="22"/>
          <w:szCs w:val="22"/>
        </w:rPr>
        <w:t xml:space="preserve">Desde el punto de vista operativo, </w:t>
      </w:r>
      <w:r>
        <w:rPr>
          <w:rFonts w:ascii="Verdana" w:hAnsi="Verdana"/>
          <w:bCs/>
          <w:sz w:val="22"/>
          <w:szCs w:val="22"/>
        </w:rPr>
        <w:t>se</w:t>
      </w:r>
      <w:r w:rsidRPr="0025028F">
        <w:rPr>
          <w:rFonts w:ascii="Verdana" w:hAnsi="Verdana"/>
          <w:bCs/>
          <w:sz w:val="22"/>
          <w:szCs w:val="22"/>
        </w:rPr>
        <w:t xml:space="preserve"> identifica un incremento sostenido de la probabilidad de no contar con la generación requerida para garantizar la seguridad eléctrica del área, lo anterior por el crecimiento continuo de la demanda</w:t>
      </w:r>
      <w:r>
        <w:rPr>
          <w:rFonts w:ascii="Verdana" w:hAnsi="Verdana"/>
          <w:bCs/>
          <w:sz w:val="22"/>
          <w:szCs w:val="22"/>
        </w:rPr>
        <w:t xml:space="preserve"> (sin contemplar los efectos del COVID 19)</w:t>
      </w:r>
      <w:r w:rsidRPr="0025028F">
        <w:rPr>
          <w:rFonts w:ascii="Verdana" w:hAnsi="Verdana"/>
          <w:bCs/>
          <w:sz w:val="22"/>
          <w:szCs w:val="22"/>
        </w:rPr>
        <w:t xml:space="preserve"> y la no entrada de los proyectos </w:t>
      </w:r>
      <w:r>
        <w:rPr>
          <w:rFonts w:ascii="Verdana" w:hAnsi="Verdana"/>
          <w:bCs/>
          <w:sz w:val="22"/>
          <w:szCs w:val="22"/>
        </w:rPr>
        <w:t>referenciados</w:t>
      </w:r>
      <w:r w:rsidRPr="0025028F">
        <w:rPr>
          <w:rFonts w:ascii="Verdana" w:hAnsi="Verdana"/>
          <w:bCs/>
          <w:sz w:val="22"/>
          <w:szCs w:val="22"/>
        </w:rPr>
        <w:t>. Vale la pena resaltar que un incremento de la probabilidad de no contar con la generación requerida implica un crecimiento de la probabilidad de no atender la totalidad de la demanda (posibilidad de racionamiento en el área Oriental bajo diferentes condiciones operativas</w:t>
      </w:r>
      <w:r w:rsidR="00E50AD6">
        <w:rPr>
          <w:rFonts w:ascii="Verdana" w:hAnsi="Verdana"/>
          <w:bCs/>
          <w:sz w:val="22"/>
          <w:szCs w:val="22"/>
        </w:rPr>
        <w:t>, como indisponibilidad de unidades de generación</w:t>
      </w:r>
      <w:r w:rsidRPr="0025028F">
        <w:rPr>
          <w:rFonts w:ascii="Verdana" w:hAnsi="Verdana"/>
          <w:bCs/>
          <w:sz w:val="22"/>
          <w:szCs w:val="22"/>
        </w:rPr>
        <w:t>). La situación descrita anteriormente se tornaría aún más crítica durante eventuales trabajos de reubicación de la subestación Nueva Esperanza 500//230/115 kV.</w:t>
      </w:r>
    </w:p>
    <w:p w14:paraId="320E627D" w14:textId="6CE5323E" w:rsidR="004C251A" w:rsidRDefault="004C251A" w:rsidP="004C251A">
      <w:pPr>
        <w:pStyle w:val="Prrafodelista"/>
        <w:ind w:left="360"/>
        <w:jc w:val="both"/>
        <w:rPr>
          <w:rFonts w:ascii="Verdana" w:hAnsi="Verdana"/>
          <w:bCs/>
          <w:sz w:val="22"/>
          <w:szCs w:val="22"/>
        </w:rPr>
      </w:pPr>
    </w:p>
    <w:p w14:paraId="2FC576C0" w14:textId="3976F163" w:rsidR="004C251A" w:rsidRDefault="00460EAE" w:rsidP="004C251A">
      <w:pPr>
        <w:pStyle w:val="Prrafodelista"/>
        <w:ind w:left="360"/>
        <w:jc w:val="both"/>
        <w:rPr>
          <w:rFonts w:ascii="Verdana" w:hAnsi="Verdana"/>
          <w:bCs/>
          <w:sz w:val="22"/>
          <w:szCs w:val="22"/>
        </w:rPr>
      </w:pPr>
      <w:r>
        <w:rPr>
          <w:rFonts w:ascii="Verdana" w:hAnsi="Verdana"/>
          <w:bCs/>
          <w:sz w:val="22"/>
          <w:szCs w:val="22"/>
        </w:rPr>
        <w:t>S</w:t>
      </w:r>
      <w:r w:rsidR="004C251A">
        <w:rPr>
          <w:rFonts w:ascii="Verdana" w:hAnsi="Verdana"/>
          <w:bCs/>
          <w:sz w:val="22"/>
          <w:szCs w:val="22"/>
        </w:rPr>
        <w:t>e acordó por parte de la UPME, CND y el CNO, convocar nuevamente el grupo de seguimiento del área Oriental, una vez la Unidad y XM evalúen</w:t>
      </w:r>
      <w:r w:rsidR="00702C1E">
        <w:rPr>
          <w:rFonts w:ascii="Verdana" w:hAnsi="Verdana"/>
          <w:bCs/>
          <w:sz w:val="22"/>
          <w:szCs w:val="22"/>
        </w:rPr>
        <w:t xml:space="preserve"> con los </w:t>
      </w:r>
      <w:r>
        <w:rPr>
          <w:rFonts w:ascii="Verdana" w:hAnsi="Verdana"/>
          <w:bCs/>
          <w:sz w:val="22"/>
          <w:szCs w:val="22"/>
        </w:rPr>
        <w:t>a</w:t>
      </w:r>
      <w:r w:rsidR="00702C1E">
        <w:rPr>
          <w:rFonts w:ascii="Verdana" w:hAnsi="Verdana"/>
          <w:bCs/>
          <w:sz w:val="22"/>
          <w:szCs w:val="22"/>
        </w:rPr>
        <w:t>gentes involucrados</w:t>
      </w:r>
      <w:r w:rsidR="004C251A">
        <w:rPr>
          <w:rFonts w:ascii="Verdana" w:hAnsi="Verdana"/>
          <w:bCs/>
          <w:sz w:val="22"/>
          <w:szCs w:val="22"/>
        </w:rPr>
        <w:t xml:space="preserve"> los posibles escenarios de entrada en servicio de los proyectos, se realicen conjuntamente los análisis eléctricos y se tenga certeza sobre las decisiones</w:t>
      </w:r>
      <w:r w:rsidR="00466C32">
        <w:rPr>
          <w:rFonts w:ascii="Verdana" w:hAnsi="Verdana"/>
          <w:bCs/>
          <w:sz w:val="22"/>
          <w:szCs w:val="22"/>
        </w:rPr>
        <w:t xml:space="preserve"> </w:t>
      </w:r>
      <w:r w:rsidR="004C251A">
        <w:rPr>
          <w:rFonts w:ascii="Verdana" w:hAnsi="Verdana"/>
          <w:bCs/>
          <w:sz w:val="22"/>
          <w:szCs w:val="22"/>
        </w:rPr>
        <w:t>del Tribunal Administrativo de Cundinamarca</w:t>
      </w:r>
      <w:r>
        <w:rPr>
          <w:rFonts w:ascii="Verdana" w:hAnsi="Verdana"/>
          <w:bCs/>
          <w:sz w:val="22"/>
          <w:szCs w:val="22"/>
        </w:rPr>
        <w:t xml:space="preserve"> y el Consejo de Estado</w:t>
      </w:r>
      <w:r w:rsidR="004C251A">
        <w:rPr>
          <w:rFonts w:ascii="Verdana" w:hAnsi="Verdana"/>
          <w:bCs/>
          <w:sz w:val="22"/>
          <w:szCs w:val="22"/>
        </w:rPr>
        <w:t>.</w:t>
      </w:r>
    </w:p>
    <w:p w14:paraId="48993775" w14:textId="38F14FB5" w:rsidR="00466C32" w:rsidRDefault="00466C32" w:rsidP="004C251A">
      <w:pPr>
        <w:pStyle w:val="Prrafodelista"/>
        <w:ind w:left="360"/>
        <w:jc w:val="both"/>
        <w:rPr>
          <w:rFonts w:ascii="Verdana" w:hAnsi="Verdana"/>
          <w:bCs/>
          <w:sz w:val="22"/>
          <w:szCs w:val="22"/>
        </w:rPr>
      </w:pPr>
    </w:p>
    <w:p w14:paraId="1C8BA22E" w14:textId="183577D8" w:rsidR="00466C32" w:rsidRDefault="00466C32" w:rsidP="00466C32">
      <w:pPr>
        <w:pStyle w:val="Prrafodelista"/>
        <w:numPr>
          <w:ilvl w:val="0"/>
          <w:numId w:val="35"/>
        </w:numPr>
        <w:jc w:val="both"/>
        <w:rPr>
          <w:rFonts w:ascii="Verdana" w:hAnsi="Verdana"/>
          <w:bCs/>
          <w:sz w:val="22"/>
          <w:szCs w:val="22"/>
        </w:rPr>
      </w:pPr>
      <w:r>
        <w:rPr>
          <w:rFonts w:ascii="Verdana" w:hAnsi="Verdana"/>
          <w:bCs/>
          <w:sz w:val="22"/>
          <w:szCs w:val="22"/>
        </w:rPr>
        <w:t xml:space="preserve">En el Subcomité de Análisis y Planeación Eléctrica- SAPE, la UPME presentó el estado de las conexiones de la Generación Distribuida y Autogeneración en el SIN, lo anterior teniendo en cuenta la obligatoriedad del reporte de esta información a la Unidad por parte de los Operadores </w:t>
      </w:r>
      <w:r>
        <w:rPr>
          <w:rFonts w:ascii="Verdana" w:hAnsi="Verdana"/>
          <w:bCs/>
          <w:sz w:val="22"/>
          <w:szCs w:val="22"/>
        </w:rPr>
        <w:lastRenderedPageBreak/>
        <w:t xml:space="preserve">de Red (Resolución CREG 030 de 2018). Los resultados muestran que, si bien la conexión de estas tecnologías de generación no se ha masificado aún, actualmente </w:t>
      </w:r>
      <w:r w:rsidR="0025028F">
        <w:rPr>
          <w:rFonts w:ascii="Verdana" w:hAnsi="Verdana"/>
          <w:bCs/>
          <w:sz w:val="22"/>
          <w:szCs w:val="22"/>
        </w:rPr>
        <w:t>está</w:t>
      </w:r>
      <w:r>
        <w:rPr>
          <w:rFonts w:ascii="Verdana" w:hAnsi="Verdana"/>
          <w:bCs/>
          <w:sz w:val="22"/>
          <w:szCs w:val="22"/>
        </w:rPr>
        <w:t xml:space="preserve"> bajo revisión muchas solicitudes de incorporación</w:t>
      </w:r>
      <w:r w:rsidR="001F2DDB">
        <w:rPr>
          <w:rFonts w:ascii="Verdana" w:hAnsi="Verdana"/>
          <w:bCs/>
          <w:sz w:val="22"/>
          <w:szCs w:val="22"/>
        </w:rPr>
        <w:t xml:space="preserve"> al SIN</w:t>
      </w:r>
      <w:r>
        <w:rPr>
          <w:rFonts w:ascii="Verdana" w:hAnsi="Verdana"/>
          <w:bCs/>
          <w:sz w:val="22"/>
          <w:szCs w:val="22"/>
        </w:rPr>
        <w:t>, lo cual implica</w:t>
      </w:r>
      <w:r w:rsidR="001F2DDB">
        <w:rPr>
          <w:rFonts w:ascii="Verdana" w:hAnsi="Verdana"/>
          <w:bCs/>
          <w:sz w:val="22"/>
          <w:szCs w:val="22"/>
        </w:rPr>
        <w:t>ría</w:t>
      </w:r>
      <w:r>
        <w:rPr>
          <w:rFonts w:ascii="Verdana" w:hAnsi="Verdana"/>
          <w:bCs/>
          <w:sz w:val="22"/>
          <w:szCs w:val="22"/>
        </w:rPr>
        <w:t xml:space="preserve"> en el co</w:t>
      </w:r>
      <w:r w:rsidR="004D6E62">
        <w:rPr>
          <w:rFonts w:ascii="Verdana" w:hAnsi="Verdana"/>
          <w:bCs/>
          <w:sz w:val="22"/>
          <w:szCs w:val="22"/>
        </w:rPr>
        <w:t>r</w:t>
      </w:r>
      <w:r>
        <w:rPr>
          <w:rFonts w:ascii="Verdana" w:hAnsi="Verdana"/>
          <w:bCs/>
          <w:sz w:val="22"/>
          <w:szCs w:val="22"/>
        </w:rPr>
        <w:t>to plazo una penetración importante de dichos Recursos Energéticos Distribuidos-DER. S</w:t>
      </w:r>
      <w:r w:rsidR="001F2DDB">
        <w:rPr>
          <w:rFonts w:ascii="Verdana" w:hAnsi="Verdana"/>
          <w:bCs/>
          <w:sz w:val="22"/>
          <w:szCs w:val="22"/>
        </w:rPr>
        <w:t>e</w:t>
      </w:r>
      <w:r>
        <w:rPr>
          <w:rFonts w:ascii="Verdana" w:hAnsi="Verdana"/>
          <w:bCs/>
          <w:sz w:val="22"/>
          <w:szCs w:val="22"/>
        </w:rPr>
        <w:t xml:space="preserve"> debe resaltar el aplicativo que está desarrollando la </w:t>
      </w:r>
      <w:r w:rsidR="001F2DDB">
        <w:rPr>
          <w:rFonts w:ascii="Verdana" w:hAnsi="Verdana"/>
          <w:bCs/>
          <w:sz w:val="22"/>
          <w:szCs w:val="22"/>
        </w:rPr>
        <w:t>UPME</w:t>
      </w:r>
      <w:r>
        <w:rPr>
          <w:rFonts w:ascii="Verdana" w:hAnsi="Verdana"/>
          <w:bCs/>
          <w:sz w:val="22"/>
          <w:szCs w:val="22"/>
        </w:rPr>
        <w:t xml:space="preserve"> para mostrar por departamento, municipio y área eléctrica, los proyectos que ya están conectados en el SIN.</w:t>
      </w:r>
    </w:p>
    <w:p w14:paraId="59D0AAF0" w14:textId="33F3F6A9" w:rsidR="006F461C" w:rsidRDefault="006F461C" w:rsidP="0025028F">
      <w:pPr>
        <w:pStyle w:val="Prrafodelista"/>
        <w:ind w:left="360"/>
        <w:jc w:val="both"/>
        <w:rPr>
          <w:rFonts w:ascii="Verdana" w:hAnsi="Verdana"/>
          <w:bCs/>
          <w:sz w:val="22"/>
          <w:szCs w:val="22"/>
        </w:rPr>
      </w:pPr>
    </w:p>
    <w:p w14:paraId="466FDB96" w14:textId="351BA331" w:rsidR="006F461C" w:rsidRPr="0025028F" w:rsidRDefault="001F2DDB" w:rsidP="0025028F">
      <w:pPr>
        <w:pStyle w:val="Prrafodelista"/>
        <w:numPr>
          <w:ilvl w:val="0"/>
          <w:numId w:val="35"/>
        </w:numPr>
        <w:jc w:val="both"/>
        <w:rPr>
          <w:rFonts w:ascii="Verdana" w:hAnsi="Verdana"/>
          <w:bCs/>
          <w:sz w:val="22"/>
          <w:szCs w:val="22"/>
        </w:rPr>
      </w:pPr>
      <w:r>
        <w:rPr>
          <w:rFonts w:ascii="Verdana" w:hAnsi="Verdana"/>
          <w:bCs/>
          <w:sz w:val="22"/>
          <w:szCs w:val="22"/>
        </w:rPr>
        <w:t xml:space="preserve">En el Comité de Distribución </w:t>
      </w:r>
      <w:r w:rsidR="00702C1E">
        <w:rPr>
          <w:rFonts w:ascii="Verdana" w:hAnsi="Verdana"/>
          <w:bCs/>
          <w:sz w:val="22"/>
          <w:szCs w:val="22"/>
        </w:rPr>
        <w:t>el CND presentó las desviaciones de demanda que actualmente se están presentando en el SIN por las medidas adoptadas para mitigar los efectos sobre la salud pública del virus COVID 19.</w:t>
      </w:r>
      <w:r w:rsidR="000C35D9">
        <w:rPr>
          <w:rFonts w:ascii="Verdana" w:hAnsi="Verdana"/>
          <w:bCs/>
          <w:sz w:val="22"/>
          <w:szCs w:val="22"/>
        </w:rPr>
        <w:t xml:space="preserve"> Para algunos días, se han registrados desviaciones cercanas a los 24 GWh-día, es decir, casi 1000 MW de potencia en todos los periodos.</w:t>
      </w:r>
      <w:r w:rsidR="00702C1E">
        <w:rPr>
          <w:rFonts w:ascii="Verdana" w:hAnsi="Verdana"/>
          <w:bCs/>
          <w:sz w:val="22"/>
          <w:szCs w:val="22"/>
        </w:rPr>
        <w:t xml:space="preserve"> </w:t>
      </w:r>
      <w:r w:rsidR="00E16BE6">
        <w:rPr>
          <w:rFonts w:ascii="Verdana" w:hAnsi="Verdana"/>
          <w:bCs/>
          <w:sz w:val="22"/>
          <w:szCs w:val="22"/>
        </w:rPr>
        <w:t xml:space="preserve">Se presentó al Comité de Distribución la propuesta de modificación del Acuerdo 1020, que establece un procedimiento de intercambio de información de pronóstico entre el CND y los operadores de red. En el </w:t>
      </w:r>
      <w:r w:rsidR="00C24954">
        <w:rPr>
          <w:rFonts w:ascii="Verdana" w:hAnsi="Verdana"/>
          <w:bCs/>
          <w:sz w:val="22"/>
          <w:szCs w:val="22"/>
        </w:rPr>
        <w:t xml:space="preserve">mecanismo </w:t>
      </w:r>
      <w:r w:rsidR="004D6E62">
        <w:rPr>
          <w:rFonts w:ascii="Verdana" w:hAnsi="Verdana"/>
          <w:bCs/>
          <w:sz w:val="22"/>
          <w:szCs w:val="22"/>
        </w:rPr>
        <w:t xml:space="preserve">propuesto </w:t>
      </w:r>
      <w:r w:rsidR="00C24954">
        <w:rPr>
          <w:rFonts w:ascii="Verdana" w:hAnsi="Verdana"/>
          <w:bCs/>
          <w:sz w:val="22"/>
          <w:szCs w:val="22"/>
        </w:rPr>
        <w:t xml:space="preserve">al CD </w:t>
      </w:r>
      <w:r w:rsidR="00E16BE6">
        <w:rPr>
          <w:rFonts w:ascii="Verdana" w:hAnsi="Verdana"/>
          <w:bCs/>
          <w:sz w:val="22"/>
          <w:szCs w:val="22"/>
        </w:rPr>
        <w:t xml:space="preserve">se prevé un informe mensual a la SSPD sobre el cumplimiento o no del procedimiento de reporte del pronóstico.  En la reunión del CD se recomendó </w:t>
      </w:r>
      <w:r w:rsidR="000C35D9">
        <w:rPr>
          <w:rFonts w:ascii="Verdana" w:hAnsi="Verdana"/>
          <w:bCs/>
          <w:sz w:val="22"/>
          <w:szCs w:val="22"/>
        </w:rPr>
        <w:t xml:space="preserve">al CND estudiar la implementación de acciones operativas adicionales que permitan un control óptimo de las tensiones, como la puesta en servicio nuevamente de los reactores de línea no maniobrables en algunos circuitos a 500 kV.   </w:t>
      </w:r>
      <w:r w:rsidR="00702C1E">
        <w:rPr>
          <w:rFonts w:ascii="Verdana" w:hAnsi="Verdana"/>
          <w:bCs/>
          <w:sz w:val="22"/>
          <w:szCs w:val="22"/>
        </w:rPr>
        <w:t xml:space="preserve"> </w:t>
      </w:r>
    </w:p>
    <w:p w14:paraId="063E0AAE" w14:textId="152C6D2F" w:rsidR="004C251A" w:rsidRDefault="004C251A" w:rsidP="004C251A">
      <w:pPr>
        <w:pStyle w:val="Prrafodelista"/>
        <w:ind w:left="360"/>
        <w:jc w:val="both"/>
        <w:rPr>
          <w:rFonts w:ascii="Verdana" w:hAnsi="Verdana"/>
          <w:bCs/>
          <w:sz w:val="22"/>
          <w:szCs w:val="22"/>
        </w:rPr>
      </w:pPr>
    </w:p>
    <w:p w14:paraId="1CB66483" w14:textId="77777777" w:rsidR="009F3E78" w:rsidRPr="009F3E78" w:rsidRDefault="000C35D9" w:rsidP="00D8538D">
      <w:pPr>
        <w:pStyle w:val="Prrafodelista"/>
        <w:numPr>
          <w:ilvl w:val="0"/>
          <w:numId w:val="35"/>
        </w:numPr>
        <w:jc w:val="both"/>
      </w:pPr>
      <w:r w:rsidRPr="007D1E8C">
        <w:rPr>
          <w:rFonts w:ascii="Verdana" w:hAnsi="Verdana"/>
          <w:bCs/>
          <w:sz w:val="22"/>
          <w:szCs w:val="22"/>
        </w:rPr>
        <w:t xml:space="preserve">En el Comité de Operación, por solicitud del Ministerio de Minas y Energía-MINENERGÍA, se diligenció una matriz de riesgos </w:t>
      </w:r>
      <w:r w:rsidR="00E50AD6" w:rsidRPr="007D1E8C">
        <w:rPr>
          <w:rFonts w:ascii="Verdana" w:hAnsi="Verdana"/>
          <w:bCs/>
          <w:sz w:val="22"/>
          <w:szCs w:val="22"/>
        </w:rPr>
        <w:t>por los efectos sobre la salud pública del virus COVID 19. A partir de dicha matriz, MIENERGÍA construyo el mapa de riesgos que se encuentra en el siguiente link:</w:t>
      </w:r>
    </w:p>
    <w:p w14:paraId="1C3ABCB3" w14:textId="77777777" w:rsidR="009F3E78" w:rsidRDefault="009F3E78" w:rsidP="009F3E78">
      <w:pPr>
        <w:pStyle w:val="Prrafodelista"/>
      </w:pPr>
    </w:p>
    <w:p w14:paraId="2A07D708" w14:textId="6FFD035F" w:rsidR="007D1E8C" w:rsidRDefault="009F3E78" w:rsidP="009F3E78">
      <w:pPr>
        <w:pStyle w:val="Prrafodelista"/>
        <w:ind w:left="360"/>
        <w:jc w:val="both"/>
      </w:pPr>
      <w:r>
        <w:fldChar w:fldCharType="begin"/>
      </w:r>
      <w:r>
        <w:instrText xml:space="preserve"> HYPERLINK "https://docs.google.com/spreadsheets/u/1/d/1YQefqG7V_veLZSL0THnd-FHRro4ASWY2Wm-K5xVXvfQ/edit?usp=drive_web&amp;ouid=116897186356714638214" </w:instrText>
      </w:r>
      <w:r>
        <w:fldChar w:fldCharType="separate"/>
      </w:r>
      <w:r>
        <w:rPr>
          <w:rStyle w:val="Hipervnculo"/>
        </w:rPr>
        <w:t>https://docs.google.com/spreadsheets/u/1/d/1YQefqG7V_veLZSL0THnd-FHRro4ASWY2Wm-K5xVXvfQ/edit?usp=drive_web&amp;ouid=116897186356714638214</w:t>
      </w:r>
      <w:r>
        <w:fldChar w:fldCharType="end"/>
      </w:r>
      <w:r>
        <w:t xml:space="preserve"> </w:t>
      </w:r>
    </w:p>
    <w:p w14:paraId="659F4430" w14:textId="77777777" w:rsidR="007D1E8C" w:rsidRPr="007D1E8C" w:rsidRDefault="007D1E8C" w:rsidP="007D1E8C">
      <w:pPr>
        <w:jc w:val="both"/>
        <w:rPr>
          <w:rFonts w:ascii="Verdana" w:hAnsi="Verdana"/>
          <w:bCs/>
          <w:sz w:val="22"/>
          <w:szCs w:val="22"/>
        </w:rPr>
      </w:pPr>
    </w:p>
    <w:p w14:paraId="0E1A88B1" w14:textId="28F7E1B4" w:rsidR="00E50AD6" w:rsidRPr="0025028F" w:rsidRDefault="00E50AD6" w:rsidP="0025028F">
      <w:pPr>
        <w:pStyle w:val="Prrafodelista"/>
        <w:ind w:left="360"/>
        <w:jc w:val="both"/>
        <w:rPr>
          <w:rFonts w:ascii="Verdana" w:hAnsi="Verdana"/>
          <w:bCs/>
          <w:sz w:val="22"/>
          <w:szCs w:val="22"/>
        </w:rPr>
      </w:pPr>
      <w:r>
        <w:rPr>
          <w:rFonts w:ascii="Verdana" w:hAnsi="Verdana"/>
          <w:bCs/>
          <w:sz w:val="22"/>
          <w:szCs w:val="22"/>
        </w:rPr>
        <w:t>Se citará al Comité de Operación nuevamente para revisar este mapa, y si así se requiere, actualizarlo nuevamente.</w:t>
      </w:r>
    </w:p>
    <w:p w14:paraId="6DBDEE36" w14:textId="77777777" w:rsidR="00E50AD6" w:rsidRPr="0025028F" w:rsidRDefault="00E50AD6" w:rsidP="0025028F">
      <w:pPr>
        <w:pStyle w:val="Prrafodelista"/>
        <w:rPr>
          <w:rFonts w:ascii="Verdana" w:hAnsi="Verdana"/>
          <w:bCs/>
          <w:sz w:val="22"/>
          <w:szCs w:val="22"/>
        </w:rPr>
      </w:pPr>
    </w:p>
    <w:p w14:paraId="6C3A3D80" w14:textId="2B261690" w:rsidR="00E50AD6" w:rsidRDefault="00E50AD6" w:rsidP="00E50AD6">
      <w:pPr>
        <w:pStyle w:val="Prrafodelista"/>
        <w:numPr>
          <w:ilvl w:val="0"/>
          <w:numId w:val="35"/>
        </w:numPr>
        <w:jc w:val="both"/>
        <w:rPr>
          <w:rFonts w:ascii="Verdana" w:hAnsi="Verdana"/>
          <w:bCs/>
          <w:sz w:val="22"/>
          <w:szCs w:val="22"/>
        </w:rPr>
      </w:pPr>
      <w:r>
        <w:rPr>
          <w:rFonts w:ascii="Verdana" w:hAnsi="Verdana"/>
          <w:bCs/>
          <w:sz w:val="22"/>
          <w:szCs w:val="22"/>
        </w:rPr>
        <w:t>El Subcomité de Protecciones</w:t>
      </w:r>
      <w:r w:rsidR="00DD5CDD">
        <w:rPr>
          <w:rFonts w:ascii="Verdana" w:hAnsi="Verdana"/>
          <w:bCs/>
          <w:sz w:val="22"/>
          <w:szCs w:val="22"/>
        </w:rPr>
        <w:t>-SProtec</w:t>
      </w:r>
      <w:r>
        <w:rPr>
          <w:rFonts w:ascii="Verdana" w:hAnsi="Verdana"/>
          <w:bCs/>
          <w:sz w:val="22"/>
          <w:szCs w:val="22"/>
        </w:rPr>
        <w:t xml:space="preserve"> formuló una propuesta de actualización del Acuerdo 1258, por el cual </w:t>
      </w:r>
      <w:r w:rsidR="000D0278">
        <w:rPr>
          <w:rFonts w:ascii="Verdana" w:hAnsi="Verdana"/>
          <w:bCs/>
          <w:sz w:val="22"/>
          <w:szCs w:val="22"/>
        </w:rPr>
        <w:t>“</w:t>
      </w:r>
      <w:r w:rsidR="000D0278" w:rsidRPr="0025028F">
        <w:rPr>
          <w:rFonts w:ascii="Verdana" w:hAnsi="Verdana"/>
          <w:bCs/>
          <w:i/>
          <w:iCs/>
          <w:sz w:val="22"/>
          <w:szCs w:val="22"/>
        </w:rPr>
        <w:t>se actualiza el documento "Requisitos de Protecciones para la conexión de Sistemas de Generación en el SIN</w:t>
      </w:r>
      <w:r w:rsidR="000D0278">
        <w:rPr>
          <w:rFonts w:ascii="Verdana" w:hAnsi="Verdana"/>
          <w:bCs/>
          <w:sz w:val="22"/>
          <w:szCs w:val="22"/>
        </w:rPr>
        <w:t>”</w:t>
      </w:r>
      <w:r w:rsidR="000D0278" w:rsidRPr="000D0278">
        <w:rPr>
          <w:rFonts w:ascii="Verdana" w:hAnsi="Verdana"/>
          <w:bCs/>
          <w:sz w:val="22"/>
          <w:szCs w:val="22"/>
        </w:rPr>
        <w:t>"</w:t>
      </w:r>
      <w:r>
        <w:rPr>
          <w:rFonts w:ascii="Verdana" w:hAnsi="Verdana"/>
          <w:bCs/>
          <w:sz w:val="22"/>
          <w:szCs w:val="22"/>
        </w:rPr>
        <w:t>. Lo anterior teniendo en cuenta la expedición de la Resolución CREG 200 de 2019</w:t>
      </w:r>
      <w:r w:rsidR="007342DB">
        <w:rPr>
          <w:rFonts w:ascii="Verdana" w:hAnsi="Verdana"/>
          <w:bCs/>
          <w:sz w:val="22"/>
          <w:szCs w:val="22"/>
        </w:rPr>
        <w:t>,</w:t>
      </w:r>
      <w:r w:rsidR="00DD5CDD">
        <w:rPr>
          <w:rFonts w:ascii="Verdana" w:hAnsi="Verdana"/>
          <w:bCs/>
          <w:sz w:val="22"/>
          <w:szCs w:val="22"/>
        </w:rPr>
        <w:t xml:space="preserve"> que permite la </w:t>
      </w:r>
      <w:r>
        <w:rPr>
          <w:rFonts w:ascii="Verdana" w:hAnsi="Verdana"/>
          <w:bCs/>
          <w:sz w:val="22"/>
          <w:szCs w:val="22"/>
        </w:rPr>
        <w:t xml:space="preserve">compartición de activos de conexión para incorporar unidades de generación que participen en el despacho centralizado.  </w:t>
      </w:r>
      <w:r w:rsidR="000D0278">
        <w:rPr>
          <w:rFonts w:ascii="Verdana" w:hAnsi="Verdana"/>
          <w:bCs/>
          <w:sz w:val="22"/>
          <w:szCs w:val="22"/>
        </w:rPr>
        <w:t xml:space="preserve">Dicha propuesta </w:t>
      </w:r>
      <w:r w:rsidR="00DD5CDD">
        <w:rPr>
          <w:rFonts w:ascii="Verdana" w:hAnsi="Verdana"/>
          <w:bCs/>
          <w:sz w:val="22"/>
          <w:szCs w:val="22"/>
        </w:rPr>
        <w:t xml:space="preserve">del Subcomité </w:t>
      </w:r>
      <w:r w:rsidR="000D0278">
        <w:rPr>
          <w:rFonts w:ascii="Verdana" w:hAnsi="Verdana"/>
          <w:bCs/>
          <w:sz w:val="22"/>
          <w:szCs w:val="22"/>
        </w:rPr>
        <w:t>será presentada al Comité de Operación, para luego</w:t>
      </w:r>
      <w:r w:rsidR="00DD5CDD">
        <w:rPr>
          <w:rFonts w:ascii="Verdana" w:hAnsi="Verdana"/>
          <w:bCs/>
          <w:sz w:val="22"/>
          <w:szCs w:val="22"/>
        </w:rPr>
        <w:t xml:space="preserve"> citar</w:t>
      </w:r>
      <w:r w:rsidR="000D0278">
        <w:rPr>
          <w:rFonts w:ascii="Verdana" w:hAnsi="Verdana"/>
          <w:bCs/>
          <w:sz w:val="22"/>
          <w:szCs w:val="22"/>
        </w:rPr>
        <w:t xml:space="preserve"> a una reunión extraordinaria del </w:t>
      </w:r>
      <w:r w:rsidR="00DD5CDD">
        <w:rPr>
          <w:rFonts w:ascii="Verdana" w:hAnsi="Verdana"/>
          <w:bCs/>
          <w:sz w:val="22"/>
          <w:szCs w:val="22"/>
        </w:rPr>
        <w:t>CNO.</w:t>
      </w:r>
      <w:r w:rsidR="000B039D">
        <w:rPr>
          <w:rFonts w:ascii="Verdana" w:hAnsi="Verdana"/>
          <w:bCs/>
          <w:sz w:val="22"/>
          <w:szCs w:val="22"/>
        </w:rPr>
        <w:t xml:space="preserve"> </w:t>
      </w:r>
    </w:p>
    <w:p w14:paraId="23C5DFCA" w14:textId="79271BB3" w:rsidR="007342DB" w:rsidRDefault="007342DB" w:rsidP="007342DB">
      <w:pPr>
        <w:pStyle w:val="Prrafodelista"/>
        <w:ind w:left="360"/>
        <w:jc w:val="both"/>
        <w:rPr>
          <w:rFonts w:ascii="Verdana" w:hAnsi="Verdana"/>
          <w:bCs/>
          <w:sz w:val="22"/>
          <w:szCs w:val="22"/>
        </w:rPr>
      </w:pPr>
    </w:p>
    <w:p w14:paraId="6C5EA1A1" w14:textId="25ED838B" w:rsidR="007342DB" w:rsidRPr="0025028F" w:rsidRDefault="007342DB" w:rsidP="0025028F">
      <w:pPr>
        <w:pStyle w:val="Prrafodelista"/>
        <w:ind w:left="360"/>
        <w:jc w:val="both"/>
        <w:rPr>
          <w:rFonts w:ascii="Verdana" w:hAnsi="Verdana"/>
          <w:bCs/>
          <w:sz w:val="22"/>
          <w:szCs w:val="22"/>
        </w:rPr>
      </w:pPr>
      <w:r>
        <w:rPr>
          <w:rFonts w:ascii="Verdana" w:hAnsi="Verdana"/>
          <w:bCs/>
          <w:sz w:val="22"/>
          <w:szCs w:val="22"/>
        </w:rPr>
        <w:t>Teniendo en cuenta lo anterior, s</w:t>
      </w:r>
      <w:r w:rsidRPr="00273423">
        <w:rPr>
          <w:rFonts w:ascii="Verdana" w:hAnsi="Verdana"/>
          <w:bCs/>
          <w:sz w:val="22"/>
          <w:szCs w:val="22"/>
        </w:rPr>
        <w:t xml:space="preserve">e recomienda llevar a cabo </w:t>
      </w:r>
      <w:r>
        <w:rPr>
          <w:rFonts w:ascii="Verdana" w:hAnsi="Verdana"/>
          <w:bCs/>
          <w:sz w:val="22"/>
          <w:szCs w:val="22"/>
        </w:rPr>
        <w:t>el</w:t>
      </w:r>
      <w:r w:rsidRPr="00273423">
        <w:rPr>
          <w:rFonts w:ascii="Verdana" w:hAnsi="Verdana"/>
          <w:bCs/>
          <w:sz w:val="22"/>
          <w:szCs w:val="22"/>
        </w:rPr>
        <w:t xml:space="preserve"> taller de socialización </w:t>
      </w:r>
      <w:r>
        <w:rPr>
          <w:rFonts w:ascii="Verdana" w:hAnsi="Verdana"/>
          <w:bCs/>
          <w:sz w:val="22"/>
          <w:szCs w:val="22"/>
        </w:rPr>
        <w:t>del Acuerdo</w:t>
      </w:r>
      <w:r w:rsidRPr="00273423">
        <w:rPr>
          <w:rFonts w:ascii="Verdana" w:hAnsi="Verdana"/>
          <w:bCs/>
          <w:sz w:val="22"/>
          <w:szCs w:val="22"/>
        </w:rPr>
        <w:t xml:space="preserve"> </w:t>
      </w:r>
      <w:r>
        <w:rPr>
          <w:rFonts w:ascii="Verdana" w:hAnsi="Verdana"/>
          <w:bCs/>
          <w:sz w:val="22"/>
          <w:szCs w:val="22"/>
        </w:rPr>
        <w:t>una vez el Consejo lo expida</w:t>
      </w:r>
      <w:r w:rsidRPr="00273423">
        <w:rPr>
          <w:rFonts w:ascii="Verdana" w:hAnsi="Verdana"/>
          <w:bCs/>
          <w:sz w:val="22"/>
          <w:szCs w:val="22"/>
        </w:rPr>
        <w:t>.</w:t>
      </w:r>
    </w:p>
    <w:p w14:paraId="7B7626EF" w14:textId="086F9560" w:rsidR="00727C2C" w:rsidRDefault="00727C2C" w:rsidP="0025028F"/>
    <w:p w14:paraId="7D6FDA26" w14:textId="5D64A358" w:rsidR="004C3E57" w:rsidRPr="0025028F" w:rsidRDefault="007342DB">
      <w:pPr>
        <w:pStyle w:val="Prrafodelista"/>
        <w:numPr>
          <w:ilvl w:val="0"/>
          <w:numId w:val="35"/>
        </w:numPr>
        <w:jc w:val="both"/>
        <w:rPr>
          <w:rFonts w:ascii="Verdana" w:hAnsi="Verdana"/>
          <w:bCs/>
          <w:sz w:val="22"/>
          <w:szCs w:val="22"/>
        </w:rPr>
      </w:pPr>
      <w:r>
        <w:rPr>
          <w:rFonts w:ascii="Verdana" w:hAnsi="Verdana"/>
          <w:bCs/>
          <w:sz w:val="22"/>
          <w:szCs w:val="22"/>
        </w:rPr>
        <w:t xml:space="preserve">El Ministerio de Minas y Energía-MINNERGÍA informó al Consejo sobre las quejas y comentarios que han llegado a dicho despacho, por desatención de demanda debido a la realización de varios mantenimientos en el SIN, mayoritariamente en los Sistemas de Distribución Local. En este sentido, solicitó el diligenciamiento de un </w:t>
      </w:r>
      <w:r w:rsidR="004C3E57" w:rsidRPr="004C3E57">
        <w:rPr>
          <w:rFonts w:ascii="Verdana" w:hAnsi="Verdana"/>
          <w:bCs/>
          <w:sz w:val="22"/>
          <w:szCs w:val="22"/>
        </w:rPr>
        <w:t>formato electrónico para el reporte de los trabajos que tengan programadas las empresas del sector, que impliquen cortes de suministro para los usuarios finales.</w:t>
      </w:r>
      <w:r w:rsidR="004C3E57">
        <w:rPr>
          <w:rFonts w:ascii="Verdana" w:hAnsi="Verdana"/>
          <w:bCs/>
          <w:sz w:val="22"/>
          <w:szCs w:val="22"/>
        </w:rPr>
        <w:t xml:space="preserve"> Dicho formato se encuentra en el siguiente enlace:</w:t>
      </w:r>
    </w:p>
    <w:p w14:paraId="6B731414" w14:textId="38D633E2" w:rsidR="004C3E57" w:rsidRDefault="004C3E57" w:rsidP="004C3E57">
      <w:pPr>
        <w:pStyle w:val="Prrafodelista"/>
        <w:ind w:left="360"/>
        <w:jc w:val="both"/>
        <w:rPr>
          <w:rFonts w:ascii="Verdana" w:hAnsi="Verdana"/>
          <w:bCs/>
          <w:sz w:val="22"/>
          <w:szCs w:val="22"/>
        </w:rPr>
      </w:pPr>
    </w:p>
    <w:p w14:paraId="25DD2295" w14:textId="1BE613B2" w:rsidR="004C3E57" w:rsidRPr="0025028F" w:rsidRDefault="00235434" w:rsidP="0025028F">
      <w:pPr>
        <w:pStyle w:val="Prrafodelista"/>
        <w:ind w:left="360"/>
        <w:jc w:val="center"/>
        <w:rPr>
          <w:rFonts w:ascii="Verdana" w:hAnsi="Verdana"/>
          <w:bCs/>
          <w:sz w:val="22"/>
          <w:szCs w:val="22"/>
        </w:rPr>
      </w:pPr>
      <w:hyperlink r:id="rId8" w:history="1">
        <w:r w:rsidR="004C3E57" w:rsidRPr="007865F0">
          <w:rPr>
            <w:rStyle w:val="Hipervnculo"/>
            <w:rFonts w:ascii="Verdana" w:hAnsi="Verdana"/>
            <w:bCs/>
            <w:sz w:val="22"/>
            <w:szCs w:val="22"/>
          </w:rPr>
          <w:t>https://forms.office.com/Pages/ResponsePage.aspx?id=8CD230uJMESLNNyH4uNbWvbrvVvjNVpDnmrhupIhoANUMjNOTERNQ04xWERPSkpaS09QUEZHWUFLMi4u</w:t>
        </w:r>
      </w:hyperlink>
    </w:p>
    <w:p w14:paraId="25E2E0AE" w14:textId="77777777" w:rsidR="000C35D9" w:rsidRPr="0025028F" w:rsidRDefault="000C35D9" w:rsidP="0025028F">
      <w:pPr>
        <w:pStyle w:val="Prrafodelista"/>
        <w:rPr>
          <w:rFonts w:ascii="Verdana" w:hAnsi="Verdana"/>
          <w:bCs/>
          <w:sz w:val="22"/>
          <w:szCs w:val="22"/>
        </w:rPr>
      </w:pPr>
    </w:p>
    <w:p w14:paraId="20123F00" w14:textId="1C582FDA" w:rsidR="007C6E0F" w:rsidRDefault="007C6E0F" w:rsidP="007C6E0F">
      <w:pPr>
        <w:pStyle w:val="Prrafodelista"/>
        <w:rPr>
          <w:rFonts w:ascii="Verdana" w:hAnsi="Verdana"/>
          <w:bCs/>
          <w:sz w:val="22"/>
          <w:szCs w:val="22"/>
        </w:rPr>
      </w:pPr>
    </w:p>
    <w:p w14:paraId="4FB33FFC" w14:textId="766DC519" w:rsidR="008D5386" w:rsidRPr="0025028F" w:rsidRDefault="008D5386" w:rsidP="008D5386">
      <w:pPr>
        <w:jc w:val="both"/>
        <w:rPr>
          <w:rFonts w:ascii="Verdana" w:eastAsia="Verdana" w:hAnsi="Verdana" w:cs="Verdana"/>
          <w:b/>
          <w:sz w:val="22"/>
          <w:szCs w:val="22"/>
          <w:u w:val="single"/>
        </w:rPr>
      </w:pPr>
      <w:r w:rsidRPr="0025028F">
        <w:rPr>
          <w:rFonts w:ascii="Verdana" w:eastAsia="Verdana" w:hAnsi="Verdana" w:cs="Verdana"/>
          <w:b/>
          <w:sz w:val="22"/>
          <w:szCs w:val="22"/>
          <w:u w:val="single"/>
        </w:rPr>
        <w:t xml:space="preserve">CIRCULARES </w:t>
      </w:r>
      <w:r>
        <w:rPr>
          <w:rFonts w:ascii="Verdana" w:eastAsia="Verdana" w:hAnsi="Verdana" w:cs="Verdana"/>
          <w:b/>
          <w:sz w:val="22"/>
          <w:szCs w:val="22"/>
          <w:u w:val="single"/>
        </w:rPr>
        <w:t>CNO:</w:t>
      </w:r>
    </w:p>
    <w:p w14:paraId="2AAA8D33" w14:textId="77777777" w:rsidR="008D5386" w:rsidRDefault="008D5386" w:rsidP="008D5386">
      <w:pPr>
        <w:jc w:val="both"/>
      </w:pPr>
      <w:r>
        <w:t xml:space="preserve">     </w:t>
      </w:r>
    </w:p>
    <w:p w14:paraId="6BF7B185" w14:textId="604C3055" w:rsidR="008D5386" w:rsidRDefault="008D5386" w:rsidP="008D5386">
      <w:pPr>
        <w:pStyle w:val="Prrafodelista"/>
        <w:numPr>
          <w:ilvl w:val="0"/>
          <w:numId w:val="48"/>
        </w:numPr>
        <w:jc w:val="both"/>
        <w:rPr>
          <w:rFonts w:ascii="Verdana" w:hAnsi="Verdana"/>
          <w:bCs/>
          <w:sz w:val="22"/>
          <w:szCs w:val="22"/>
        </w:rPr>
      </w:pPr>
      <w:r w:rsidRPr="0025028F">
        <w:rPr>
          <w:rFonts w:ascii="Verdana" w:hAnsi="Verdana"/>
          <w:bCs/>
          <w:sz w:val="22"/>
          <w:szCs w:val="22"/>
        </w:rPr>
        <w:t>Circular 41</w:t>
      </w:r>
      <w:r>
        <w:rPr>
          <w:rFonts w:ascii="Verdana" w:hAnsi="Verdana"/>
          <w:bCs/>
          <w:sz w:val="22"/>
          <w:szCs w:val="22"/>
        </w:rPr>
        <w:t xml:space="preserve">. </w:t>
      </w:r>
      <w:r w:rsidRPr="0025028F">
        <w:rPr>
          <w:rFonts w:ascii="Verdana" w:hAnsi="Verdana"/>
          <w:bCs/>
          <w:sz w:val="22"/>
          <w:szCs w:val="22"/>
        </w:rPr>
        <w:t>Solicitud de información</w:t>
      </w:r>
      <w:r>
        <w:rPr>
          <w:rFonts w:ascii="Verdana" w:hAnsi="Verdana"/>
          <w:bCs/>
          <w:sz w:val="22"/>
          <w:szCs w:val="22"/>
        </w:rPr>
        <w:t xml:space="preserve"> 6 de marzo de 2020</w:t>
      </w:r>
      <w:r w:rsidRPr="0025028F">
        <w:rPr>
          <w:rFonts w:ascii="Verdana" w:hAnsi="Verdana"/>
          <w:bCs/>
          <w:sz w:val="22"/>
          <w:szCs w:val="22"/>
        </w:rPr>
        <w:t xml:space="preserve"> </w:t>
      </w:r>
      <w:r>
        <w:rPr>
          <w:rFonts w:ascii="Verdana" w:hAnsi="Verdana"/>
          <w:bCs/>
          <w:sz w:val="22"/>
          <w:szCs w:val="22"/>
        </w:rPr>
        <w:t>(manejo confidencial)</w:t>
      </w:r>
      <w:r w:rsidRPr="0025028F">
        <w:rPr>
          <w:rFonts w:ascii="Verdana" w:hAnsi="Verdana"/>
          <w:bCs/>
          <w:sz w:val="22"/>
          <w:szCs w:val="22"/>
        </w:rPr>
        <w:t xml:space="preserve">: </w:t>
      </w:r>
      <w:r>
        <w:rPr>
          <w:rFonts w:ascii="Verdana" w:hAnsi="Verdana"/>
          <w:bCs/>
          <w:sz w:val="22"/>
          <w:szCs w:val="22"/>
        </w:rPr>
        <w:t>D</w:t>
      </w:r>
      <w:r w:rsidRPr="0025028F">
        <w:rPr>
          <w:rFonts w:ascii="Verdana" w:hAnsi="Verdana"/>
          <w:bCs/>
          <w:sz w:val="22"/>
          <w:szCs w:val="22"/>
        </w:rPr>
        <w:t xml:space="preserve">irigida a los agentes generadores, transmisores y distribuidores, con el objetivo de </w:t>
      </w:r>
      <w:r>
        <w:rPr>
          <w:rFonts w:ascii="Verdana" w:hAnsi="Verdana"/>
          <w:bCs/>
          <w:sz w:val="22"/>
          <w:szCs w:val="22"/>
        </w:rPr>
        <w:t>requerir</w:t>
      </w:r>
      <w:r w:rsidRPr="0025028F">
        <w:rPr>
          <w:rFonts w:ascii="Verdana" w:hAnsi="Verdana"/>
          <w:bCs/>
          <w:sz w:val="22"/>
          <w:szCs w:val="22"/>
        </w:rPr>
        <w:t xml:space="preserve"> información de operadores de los centros de control (generación, transmisión y distribución), operadores de centrales de generación y subestaciones, y en general </w:t>
      </w:r>
      <w:r>
        <w:rPr>
          <w:rFonts w:ascii="Verdana" w:hAnsi="Verdana"/>
          <w:bCs/>
          <w:sz w:val="22"/>
          <w:szCs w:val="22"/>
        </w:rPr>
        <w:t>d</w:t>
      </w:r>
      <w:r w:rsidRPr="0025028F">
        <w:rPr>
          <w:rFonts w:ascii="Verdana" w:hAnsi="Verdana"/>
          <w:bCs/>
          <w:sz w:val="22"/>
          <w:szCs w:val="22"/>
        </w:rPr>
        <w:t>el personal de las empresas que tengan a su cargo los procesos críticos.</w:t>
      </w:r>
    </w:p>
    <w:p w14:paraId="32D73C26" w14:textId="77777777" w:rsidR="008D5386" w:rsidRPr="0025028F" w:rsidRDefault="008D5386" w:rsidP="0025028F">
      <w:pPr>
        <w:pStyle w:val="Prrafodelista"/>
        <w:ind w:left="720"/>
        <w:jc w:val="both"/>
        <w:rPr>
          <w:rFonts w:ascii="Verdana" w:hAnsi="Verdana"/>
          <w:bCs/>
          <w:sz w:val="22"/>
          <w:szCs w:val="22"/>
        </w:rPr>
      </w:pPr>
    </w:p>
    <w:p w14:paraId="18622CE9" w14:textId="09594008" w:rsidR="008D5386" w:rsidRDefault="008D5386" w:rsidP="008D5386">
      <w:pPr>
        <w:pStyle w:val="Prrafodelista"/>
        <w:numPr>
          <w:ilvl w:val="0"/>
          <w:numId w:val="48"/>
        </w:numPr>
        <w:jc w:val="both"/>
        <w:rPr>
          <w:rFonts w:ascii="Verdana" w:hAnsi="Verdana"/>
          <w:bCs/>
          <w:sz w:val="22"/>
          <w:szCs w:val="22"/>
        </w:rPr>
      </w:pPr>
      <w:r w:rsidRPr="0025028F">
        <w:rPr>
          <w:rFonts w:ascii="Verdana" w:hAnsi="Verdana"/>
          <w:bCs/>
          <w:sz w:val="22"/>
          <w:szCs w:val="22"/>
        </w:rPr>
        <w:t>Circular 42</w:t>
      </w:r>
      <w:r>
        <w:rPr>
          <w:rFonts w:ascii="Verdana" w:hAnsi="Verdana"/>
          <w:bCs/>
          <w:sz w:val="22"/>
          <w:szCs w:val="22"/>
        </w:rPr>
        <w:t xml:space="preserve">. </w:t>
      </w:r>
      <w:r w:rsidRPr="0025028F">
        <w:rPr>
          <w:rFonts w:ascii="Verdana" w:hAnsi="Verdana"/>
          <w:bCs/>
          <w:sz w:val="22"/>
          <w:szCs w:val="22"/>
        </w:rPr>
        <w:t>Solicitud Planes de Continuidad 16 marzo</w:t>
      </w:r>
      <w:r>
        <w:rPr>
          <w:rFonts w:ascii="Verdana" w:hAnsi="Verdana"/>
          <w:bCs/>
          <w:sz w:val="22"/>
          <w:szCs w:val="22"/>
        </w:rPr>
        <w:t xml:space="preserve"> de </w:t>
      </w:r>
      <w:r w:rsidRPr="0025028F">
        <w:rPr>
          <w:rFonts w:ascii="Verdana" w:hAnsi="Verdana"/>
          <w:bCs/>
          <w:sz w:val="22"/>
          <w:szCs w:val="22"/>
        </w:rPr>
        <w:t xml:space="preserve">2020: </w:t>
      </w:r>
      <w:r>
        <w:rPr>
          <w:rFonts w:ascii="Verdana" w:hAnsi="Verdana"/>
          <w:bCs/>
          <w:sz w:val="22"/>
          <w:szCs w:val="22"/>
        </w:rPr>
        <w:t xml:space="preserve">Se </w:t>
      </w:r>
      <w:r w:rsidRPr="0025028F">
        <w:rPr>
          <w:rFonts w:ascii="Verdana" w:hAnsi="Verdana"/>
          <w:bCs/>
          <w:sz w:val="22"/>
          <w:szCs w:val="22"/>
        </w:rPr>
        <w:t>solicita a los agentes generadores, transmisores y distribuidores</w:t>
      </w:r>
      <w:r>
        <w:rPr>
          <w:rFonts w:ascii="Verdana" w:hAnsi="Verdana"/>
          <w:bCs/>
          <w:sz w:val="22"/>
          <w:szCs w:val="22"/>
        </w:rPr>
        <w:t xml:space="preserve">, </w:t>
      </w:r>
      <w:r w:rsidRPr="0025028F">
        <w:rPr>
          <w:rFonts w:ascii="Verdana" w:hAnsi="Verdana"/>
          <w:bCs/>
          <w:sz w:val="22"/>
          <w:szCs w:val="22"/>
        </w:rPr>
        <w:t xml:space="preserve">los planes de continuidad de la prestación del servicio. </w:t>
      </w:r>
      <w:r w:rsidRPr="0025028F">
        <w:rPr>
          <w:rFonts w:ascii="Verdana" w:hAnsi="Verdana"/>
          <w:b/>
          <w:sz w:val="22"/>
          <w:szCs w:val="22"/>
        </w:rPr>
        <w:t>Vale la pena mencionar que no se recibieron de todas las empresas, se enviará otra solicitud.</w:t>
      </w:r>
    </w:p>
    <w:p w14:paraId="6503C3D2" w14:textId="77777777" w:rsidR="008D5386" w:rsidRPr="0025028F" w:rsidRDefault="008D5386">
      <w:pPr>
        <w:jc w:val="both"/>
        <w:rPr>
          <w:rFonts w:ascii="Verdana" w:hAnsi="Verdana"/>
          <w:bCs/>
          <w:sz w:val="22"/>
          <w:szCs w:val="22"/>
        </w:rPr>
      </w:pPr>
    </w:p>
    <w:p w14:paraId="0961A836" w14:textId="57E8B7D0" w:rsidR="008D5386" w:rsidRDefault="008D5386">
      <w:pPr>
        <w:pStyle w:val="Prrafodelista"/>
        <w:numPr>
          <w:ilvl w:val="0"/>
          <w:numId w:val="48"/>
        </w:numPr>
        <w:jc w:val="both"/>
        <w:rPr>
          <w:rFonts w:ascii="Verdana" w:hAnsi="Verdana"/>
          <w:bCs/>
          <w:sz w:val="22"/>
          <w:szCs w:val="22"/>
        </w:rPr>
      </w:pPr>
      <w:r w:rsidRPr="0025028F">
        <w:rPr>
          <w:rFonts w:ascii="Verdana" w:hAnsi="Verdana"/>
          <w:bCs/>
          <w:sz w:val="22"/>
          <w:szCs w:val="22"/>
        </w:rPr>
        <w:t>Circular 43</w:t>
      </w:r>
      <w:r>
        <w:rPr>
          <w:rFonts w:ascii="Verdana" w:hAnsi="Verdana"/>
          <w:bCs/>
          <w:sz w:val="22"/>
          <w:szCs w:val="22"/>
        </w:rPr>
        <w:t xml:space="preserve">. </w:t>
      </w:r>
      <w:r w:rsidRPr="0025028F">
        <w:rPr>
          <w:rFonts w:ascii="Verdana" w:hAnsi="Verdana"/>
          <w:bCs/>
          <w:sz w:val="22"/>
          <w:szCs w:val="22"/>
        </w:rPr>
        <w:t xml:space="preserve">Medidas de seguridad cibernética 16 marzo </w:t>
      </w:r>
      <w:r>
        <w:rPr>
          <w:rFonts w:ascii="Verdana" w:hAnsi="Verdana"/>
          <w:bCs/>
          <w:sz w:val="22"/>
          <w:szCs w:val="22"/>
        </w:rPr>
        <w:t xml:space="preserve">de </w:t>
      </w:r>
      <w:r w:rsidRPr="0025028F">
        <w:rPr>
          <w:rFonts w:ascii="Verdana" w:hAnsi="Verdana"/>
          <w:bCs/>
          <w:sz w:val="22"/>
          <w:szCs w:val="22"/>
        </w:rPr>
        <w:t xml:space="preserve">2020: </w:t>
      </w:r>
      <w:r>
        <w:rPr>
          <w:rFonts w:ascii="Verdana" w:hAnsi="Verdana"/>
          <w:bCs/>
          <w:sz w:val="22"/>
          <w:szCs w:val="22"/>
        </w:rPr>
        <w:t xml:space="preserve">Dirigida a los </w:t>
      </w:r>
      <w:r w:rsidRPr="0025028F">
        <w:rPr>
          <w:rFonts w:ascii="Verdana" w:hAnsi="Verdana"/>
          <w:bCs/>
          <w:sz w:val="22"/>
          <w:szCs w:val="22"/>
        </w:rPr>
        <w:t>agentes generadores, transmisores y distribuidores</w:t>
      </w:r>
      <w:r>
        <w:rPr>
          <w:rFonts w:ascii="Verdana" w:hAnsi="Verdana"/>
          <w:bCs/>
          <w:sz w:val="22"/>
          <w:szCs w:val="22"/>
        </w:rPr>
        <w:t>,</w:t>
      </w:r>
      <w:r w:rsidRPr="0025028F">
        <w:rPr>
          <w:rFonts w:ascii="Verdana" w:hAnsi="Verdana"/>
          <w:bCs/>
          <w:sz w:val="22"/>
          <w:szCs w:val="22"/>
        </w:rPr>
        <w:t xml:space="preserve"> solicitando la implementación de medidas de protección de los sistemas</w:t>
      </w:r>
      <w:r>
        <w:rPr>
          <w:rFonts w:ascii="Verdana" w:hAnsi="Verdana"/>
          <w:bCs/>
          <w:sz w:val="22"/>
          <w:szCs w:val="22"/>
        </w:rPr>
        <w:t>,</w:t>
      </w:r>
      <w:r w:rsidRPr="0025028F">
        <w:rPr>
          <w:rFonts w:ascii="Verdana" w:hAnsi="Verdana"/>
          <w:bCs/>
          <w:sz w:val="22"/>
          <w:szCs w:val="22"/>
        </w:rPr>
        <w:t xml:space="preserve"> asociados a </w:t>
      </w:r>
      <w:r>
        <w:rPr>
          <w:rFonts w:ascii="Verdana" w:hAnsi="Verdana"/>
          <w:bCs/>
          <w:sz w:val="22"/>
          <w:szCs w:val="22"/>
        </w:rPr>
        <w:t xml:space="preserve">la </w:t>
      </w:r>
      <w:r w:rsidRPr="0025028F">
        <w:rPr>
          <w:rFonts w:ascii="Verdana" w:hAnsi="Verdana"/>
          <w:bCs/>
          <w:sz w:val="22"/>
          <w:szCs w:val="22"/>
        </w:rPr>
        <w:t>ciberseguridad.</w:t>
      </w:r>
    </w:p>
    <w:p w14:paraId="636DE146" w14:textId="77777777" w:rsidR="003C70F6" w:rsidRPr="0025028F" w:rsidRDefault="003C70F6" w:rsidP="0025028F">
      <w:pPr>
        <w:pStyle w:val="Prrafodelista"/>
        <w:rPr>
          <w:rFonts w:ascii="Verdana" w:hAnsi="Verdana"/>
          <w:bCs/>
          <w:sz w:val="22"/>
          <w:szCs w:val="22"/>
        </w:rPr>
      </w:pPr>
    </w:p>
    <w:p w14:paraId="15E092D6" w14:textId="71025987" w:rsidR="003C70F6" w:rsidRPr="0025028F" w:rsidRDefault="003C70F6" w:rsidP="0025028F">
      <w:pPr>
        <w:pStyle w:val="Prrafodelista"/>
        <w:numPr>
          <w:ilvl w:val="0"/>
          <w:numId w:val="48"/>
        </w:numPr>
        <w:jc w:val="both"/>
        <w:rPr>
          <w:rFonts w:ascii="Verdana" w:hAnsi="Verdana"/>
          <w:bCs/>
          <w:sz w:val="22"/>
          <w:szCs w:val="22"/>
        </w:rPr>
      </w:pPr>
      <w:r>
        <w:rPr>
          <w:rFonts w:ascii="Verdana" w:hAnsi="Verdana"/>
          <w:bCs/>
          <w:sz w:val="22"/>
          <w:szCs w:val="22"/>
        </w:rPr>
        <w:t xml:space="preserve">Circular 44. </w:t>
      </w:r>
      <w:r w:rsidRPr="003C70F6">
        <w:rPr>
          <w:rFonts w:ascii="Verdana" w:hAnsi="Verdana"/>
          <w:bCs/>
          <w:sz w:val="22"/>
          <w:szCs w:val="22"/>
        </w:rPr>
        <w:t xml:space="preserve">Fechas límite de actualización </w:t>
      </w:r>
      <w:r w:rsidR="0025028F">
        <w:rPr>
          <w:rFonts w:ascii="Verdana" w:hAnsi="Verdana"/>
          <w:bCs/>
          <w:sz w:val="22"/>
          <w:szCs w:val="22"/>
        </w:rPr>
        <w:t>(31</w:t>
      </w:r>
      <w:r>
        <w:rPr>
          <w:rFonts w:ascii="Verdana" w:hAnsi="Verdana"/>
          <w:bCs/>
          <w:sz w:val="22"/>
          <w:szCs w:val="22"/>
        </w:rPr>
        <w:t xml:space="preserve"> de marzo de 2020) </w:t>
      </w:r>
      <w:r w:rsidRPr="003C70F6">
        <w:rPr>
          <w:rFonts w:ascii="Verdana" w:hAnsi="Verdana"/>
          <w:bCs/>
          <w:sz w:val="22"/>
          <w:szCs w:val="22"/>
        </w:rPr>
        <w:t>de los parámetros técnicos de los equipos de generación, del STN y STR (Acuerdo 1215 de 2019)</w:t>
      </w:r>
      <w:r>
        <w:rPr>
          <w:rFonts w:ascii="Verdana" w:hAnsi="Verdana"/>
          <w:bCs/>
          <w:sz w:val="22"/>
          <w:szCs w:val="22"/>
        </w:rPr>
        <w:t xml:space="preserve">. Dirigida a los </w:t>
      </w:r>
      <w:r w:rsidRPr="005A0ED8">
        <w:rPr>
          <w:rFonts w:ascii="Verdana" w:hAnsi="Verdana"/>
          <w:bCs/>
          <w:sz w:val="22"/>
          <w:szCs w:val="22"/>
        </w:rPr>
        <w:t>agentes generadores, transmisores y distribuidores</w:t>
      </w:r>
      <w:r>
        <w:rPr>
          <w:rFonts w:ascii="Verdana" w:hAnsi="Verdana"/>
          <w:bCs/>
          <w:sz w:val="22"/>
          <w:szCs w:val="22"/>
        </w:rPr>
        <w:t>.</w:t>
      </w:r>
    </w:p>
    <w:p w14:paraId="5F8A98C7" w14:textId="77777777" w:rsidR="008D5386" w:rsidRDefault="008D5386" w:rsidP="0025028F">
      <w:pPr>
        <w:pStyle w:val="Prrafodelista"/>
        <w:ind w:left="720"/>
        <w:jc w:val="both"/>
        <w:rPr>
          <w:rFonts w:ascii="Verdana" w:hAnsi="Verdana"/>
          <w:bCs/>
          <w:sz w:val="22"/>
          <w:szCs w:val="22"/>
        </w:rPr>
      </w:pPr>
    </w:p>
    <w:p w14:paraId="2D155C54" w14:textId="747465E8" w:rsidR="008D5386" w:rsidRDefault="008D5386">
      <w:pPr>
        <w:pStyle w:val="Prrafodelista"/>
        <w:numPr>
          <w:ilvl w:val="0"/>
          <w:numId w:val="48"/>
        </w:numPr>
        <w:jc w:val="both"/>
        <w:rPr>
          <w:rFonts w:ascii="Verdana" w:hAnsi="Verdana"/>
          <w:bCs/>
          <w:sz w:val="22"/>
          <w:szCs w:val="22"/>
        </w:rPr>
      </w:pPr>
      <w:r w:rsidRPr="0025028F">
        <w:rPr>
          <w:rFonts w:ascii="Verdana" w:hAnsi="Verdana"/>
          <w:bCs/>
          <w:sz w:val="22"/>
          <w:szCs w:val="22"/>
        </w:rPr>
        <w:t>Circular</w:t>
      </w:r>
      <w:r>
        <w:rPr>
          <w:rFonts w:ascii="Verdana" w:hAnsi="Verdana"/>
          <w:bCs/>
          <w:sz w:val="22"/>
          <w:szCs w:val="22"/>
        </w:rPr>
        <w:t xml:space="preserve">es </w:t>
      </w:r>
      <w:r w:rsidRPr="0025028F">
        <w:rPr>
          <w:rFonts w:ascii="Verdana" w:hAnsi="Verdana"/>
          <w:bCs/>
          <w:sz w:val="22"/>
          <w:szCs w:val="22"/>
        </w:rPr>
        <w:t>45</w:t>
      </w:r>
      <w:r>
        <w:rPr>
          <w:rFonts w:ascii="Verdana" w:hAnsi="Verdana"/>
          <w:bCs/>
          <w:sz w:val="22"/>
          <w:szCs w:val="22"/>
        </w:rPr>
        <w:t xml:space="preserve"> y 46.</w:t>
      </w:r>
      <w:r w:rsidRPr="0025028F">
        <w:rPr>
          <w:rFonts w:ascii="Verdana" w:hAnsi="Verdana"/>
          <w:bCs/>
          <w:sz w:val="22"/>
          <w:szCs w:val="22"/>
        </w:rPr>
        <w:t xml:space="preserve"> Recomendaciones generales</w:t>
      </w:r>
      <w:r>
        <w:rPr>
          <w:rFonts w:ascii="Verdana" w:hAnsi="Verdana"/>
          <w:bCs/>
          <w:sz w:val="22"/>
          <w:szCs w:val="22"/>
        </w:rPr>
        <w:t xml:space="preserve"> y adicionales </w:t>
      </w:r>
      <w:r w:rsidR="003C70F6">
        <w:rPr>
          <w:rFonts w:ascii="Verdana" w:hAnsi="Verdana"/>
          <w:bCs/>
          <w:sz w:val="22"/>
          <w:szCs w:val="22"/>
        </w:rPr>
        <w:t xml:space="preserve">a los operadores de red sobre la ejecución de mantenimientos </w:t>
      </w:r>
      <w:r>
        <w:rPr>
          <w:rFonts w:ascii="Verdana" w:hAnsi="Verdana"/>
          <w:bCs/>
          <w:sz w:val="22"/>
          <w:szCs w:val="22"/>
        </w:rPr>
        <w:t>(</w:t>
      </w:r>
      <w:r w:rsidRPr="0025028F">
        <w:rPr>
          <w:rFonts w:ascii="Verdana" w:hAnsi="Verdana"/>
          <w:bCs/>
          <w:sz w:val="22"/>
          <w:szCs w:val="22"/>
        </w:rPr>
        <w:t xml:space="preserve">20 </w:t>
      </w:r>
      <w:r>
        <w:rPr>
          <w:rFonts w:ascii="Verdana" w:hAnsi="Verdana"/>
          <w:bCs/>
          <w:sz w:val="22"/>
          <w:szCs w:val="22"/>
        </w:rPr>
        <w:t xml:space="preserve">y </w:t>
      </w:r>
      <w:r w:rsidRPr="0025028F">
        <w:rPr>
          <w:rFonts w:ascii="Verdana" w:hAnsi="Verdana"/>
          <w:bCs/>
          <w:sz w:val="22"/>
          <w:szCs w:val="22"/>
        </w:rPr>
        <w:t>27 marzo 2020</w:t>
      </w:r>
      <w:r>
        <w:rPr>
          <w:rFonts w:ascii="Verdana" w:hAnsi="Verdana"/>
          <w:bCs/>
          <w:sz w:val="22"/>
          <w:szCs w:val="22"/>
        </w:rPr>
        <w:t>, respectivamente)</w:t>
      </w:r>
      <w:r w:rsidRPr="0025028F">
        <w:rPr>
          <w:rFonts w:ascii="Verdana" w:hAnsi="Verdana"/>
          <w:bCs/>
          <w:sz w:val="22"/>
          <w:szCs w:val="22"/>
        </w:rPr>
        <w:t>.</w:t>
      </w:r>
    </w:p>
    <w:p w14:paraId="49D0FB73" w14:textId="77777777" w:rsidR="003C70F6" w:rsidRPr="0025028F" w:rsidRDefault="003C70F6" w:rsidP="0025028F">
      <w:pPr>
        <w:pStyle w:val="Prrafodelista"/>
        <w:rPr>
          <w:rFonts w:ascii="Verdana" w:hAnsi="Verdana"/>
          <w:bCs/>
          <w:sz w:val="22"/>
          <w:szCs w:val="22"/>
        </w:rPr>
      </w:pPr>
    </w:p>
    <w:p w14:paraId="30766A19" w14:textId="3D4E933B" w:rsidR="003C70F6" w:rsidRDefault="003C70F6">
      <w:pPr>
        <w:pStyle w:val="Prrafodelista"/>
        <w:numPr>
          <w:ilvl w:val="0"/>
          <w:numId w:val="48"/>
        </w:numPr>
        <w:jc w:val="both"/>
        <w:rPr>
          <w:rFonts w:ascii="Verdana" w:hAnsi="Verdana"/>
          <w:bCs/>
          <w:sz w:val="22"/>
          <w:szCs w:val="22"/>
        </w:rPr>
      </w:pPr>
      <w:r>
        <w:rPr>
          <w:rFonts w:ascii="Verdana" w:hAnsi="Verdana"/>
          <w:bCs/>
          <w:sz w:val="22"/>
          <w:szCs w:val="22"/>
        </w:rPr>
        <w:t xml:space="preserve">Circular 47. </w:t>
      </w:r>
      <w:r w:rsidRPr="003C70F6">
        <w:rPr>
          <w:rFonts w:ascii="Verdana" w:hAnsi="Verdana"/>
          <w:bCs/>
          <w:sz w:val="22"/>
          <w:szCs w:val="22"/>
        </w:rPr>
        <w:t>Requisitos planes de continuidad (COVID 19)</w:t>
      </w:r>
      <w:r>
        <w:rPr>
          <w:rFonts w:ascii="Verdana" w:hAnsi="Verdana"/>
          <w:bCs/>
          <w:sz w:val="22"/>
          <w:szCs w:val="22"/>
        </w:rPr>
        <w:t>. Dirigido a los agentes generadores, transmisores y distribuidores. Da un plazo hasta el 3 de abril para el envío y complementación de los planes de continuidad.</w:t>
      </w:r>
    </w:p>
    <w:p w14:paraId="79F32411" w14:textId="77777777" w:rsidR="003C70F6" w:rsidRPr="0025028F" w:rsidRDefault="003C70F6" w:rsidP="0025028F">
      <w:pPr>
        <w:pStyle w:val="Prrafodelista"/>
        <w:rPr>
          <w:rFonts w:ascii="Verdana" w:hAnsi="Verdana"/>
          <w:bCs/>
          <w:sz w:val="22"/>
          <w:szCs w:val="22"/>
        </w:rPr>
      </w:pPr>
    </w:p>
    <w:p w14:paraId="0A73077E" w14:textId="1967EF43" w:rsidR="003C70F6" w:rsidRDefault="003C70F6">
      <w:pPr>
        <w:pStyle w:val="Prrafodelista"/>
        <w:numPr>
          <w:ilvl w:val="0"/>
          <w:numId w:val="48"/>
        </w:numPr>
        <w:jc w:val="both"/>
        <w:rPr>
          <w:rFonts w:ascii="Verdana" w:hAnsi="Verdana"/>
          <w:bCs/>
          <w:sz w:val="22"/>
          <w:szCs w:val="22"/>
        </w:rPr>
      </w:pPr>
      <w:r>
        <w:rPr>
          <w:rFonts w:ascii="Verdana" w:hAnsi="Verdana"/>
          <w:bCs/>
          <w:sz w:val="22"/>
          <w:szCs w:val="22"/>
        </w:rPr>
        <w:t xml:space="preserve">Circular 48. </w:t>
      </w:r>
      <w:r w:rsidR="00765EF4" w:rsidRPr="00765EF4">
        <w:rPr>
          <w:rFonts w:ascii="Verdana" w:hAnsi="Verdana"/>
          <w:bCs/>
          <w:sz w:val="22"/>
          <w:szCs w:val="22"/>
        </w:rPr>
        <w:t>Reporte al Ministerio de Minas y Energía de mantenimientos programados en distribución con afectación a usuarios</w:t>
      </w:r>
      <w:r w:rsidR="00765EF4">
        <w:rPr>
          <w:rFonts w:ascii="Verdana" w:hAnsi="Verdana"/>
          <w:bCs/>
          <w:sz w:val="22"/>
          <w:szCs w:val="22"/>
        </w:rPr>
        <w:t xml:space="preserve">. Dirigida a los operadores de red. </w:t>
      </w:r>
    </w:p>
    <w:p w14:paraId="2F494D37" w14:textId="77777777" w:rsidR="003C70F6" w:rsidRPr="0025028F" w:rsidRDefault="003C70F6" w:rsidP="0025028F">
      <w:pPr>
        <w:pStyle w:val="Prrafodelista"/>
        <w:rPr>
          <w:rFonts w:ascii="Verdana" w:hAnsi="Verdana"/>
          <w:bCs/>
          <w:sz w:val="22"/>
          <w:szCs w:val="22"/>
        </w:rPr>
      </w:pPr>
    </w:p>
    <w:p w14:paraId="6674F0DD" w14:textId="77777777" w:rsidR="003C70F6" w:rsidRPr="0025028F" w:rsidRDefault="003C70F6" w:rsidP="0025028F">
      <w:pPr>
        <w:ind w:left="360"/>
        <w:jc w:val="both"/>
        <w:rPr>
          <w:rFonts w:ascii="Verdana" w:hAnsi="Verdana"/>
          <w:bCs/>
          <w:sz w:val="22"/>
          <w:szCs w:val="22"/>
        </w:rPr>
      </w:pPr>
    </w:p>
    <w:p w14:paraId="0884026A" w14:textId="595DC594" w:rsidR="008D5386" w:rsidRPr="0025028F" w:rsidRDefault="008D5386">
      <w:pPr>
        <w:jc w:val="both"/>
        <w:rPr>
          <w:rFonts w:ascii="Verdana" w:hAnsi="Verdana"/>
          <w:bCs/>
          <w:sz w:val="22"/>
          <w:szCs w:val="22"/>
        </w:rPr>
      </w:pPr>
    </w:p>
    <w:p w14:paraId="4B5D5EBE" w14:textId="6C19EF44" w:rsidR="008D5386" w:rsidRPr="0025028F" w:rsidRDefault="008D5386">
      <w:pPr>
        <w:jc w:val="both"/>
        <w:rPr>
          <w:rFonts w:ascii="Verdana" w:eastAsia="Verdana" w:hAnsi="Verdana" w:cs="Verdana"/>
          <w:b/>
          <w:sz w:val="22"/>
          <w:szCs w:val="22"/>
          <w:u w:val="single"/>
        </w:rPr>
      </w:pPr>
      <w:r w:rsidRPr="0025028F">
        <w:rPr>
          <w:rFonts w:ascii="Verdana" w:eastAsia="Verdana" w:hAnsi="Verdana" w:cs="Verdana"/>
          <w:b/>
          <w:sz w:val="22"/>
          <w:szCs w:val="22"/>
          <w:u w:val="single"/>
        </w:rPr>
        <w:t>TEMAS CACSEE SESIONES DIARIAS FRENTE A LA EMERGENCIA</w:t>
      </w:r>
      <w:r>
        <w:rPr>
          <w:rFonts w:ascii="Verdana" w:eastAsia="Verdana" w:hAnsi="Verdana" w:cs="Verdana"/>
          <w:b/>
          <w:sz w:val="22"/>
          <w:szCs w:val="22"/>
          <w:u w:val="single"/>
        </w:rPr>
        <w:t xml:space="preserve"> OCASION</w:t>
      </w:r>
      <w:r w:rsidR="00765EF4">
        <w:rPr>
          <w:rFonts w:ascii="Verdana" w:eastAsia="Verdana" w:hAnsi="Verdana" w:cs="Verdana"/>
          <w:b/>
          <w:sz w:val="22"/>
          <w:szCs w:val="22"/>
          <w:u w:val="single"/>
        </w:rPr>
        <w:t>A</w:t>
      </w:r>
      <w:r>
        <w:rPr>
          <w:rFonts w:ascii="Verdana" w:eastAsia="Verdana" w:hAnsi="Verdana" w:cs="Verdana"/>
          <w:b/>
          <w:sz w:val="22"/>
          <w:szCs w:val="22"/>
          <w:u w:val="single"/>
        </w:rPr>
        <w:t xml:space="preserve">DA POR EL </w:t>
      </w:r>
      <w:r w:rsidR="00765EF4">
        <w:rPr>
          <w:rFonts w:ascii="Verdana" w:eastAsia="Verdana" w:hAnsi="Verdana" w:cs="Verdana"/>
          <w:b/>
          <w:sz w:val="22"/>
          <w:szCs w:val="22"/>
          <w:u w:val="single"/>
        </w:rPr>
        <w:t>CORONA</w:t>
      </w:r>
      <w:r>
        <w:rPr>
          <w:rFonts w:ascii="Verdana" w:eastAsia="Verdana" w:hAnsi="Verdana" w:cs="Verdana"/>
          <w:b/>
          <w:sz w:val="22"/>
          <w:szCs w:val="22"/>
          <w:u w:val="single"/>
        </w:rPr>
        <w:t>VIRUS COVID 19</w:t>
      </w:r>
      <w:r w:rsidRPr="0025028F">
        <w:rPr>
          <w:rFonts w:ascii="Verdana" w:eastAsia="Verdana" w:hAnsi="Verdana" w:cs="Verdana"/>
          <w:b/>
          <w:sz w:val="22"/>
          <w:szCs w:val="22"/>
          <w:u w:val="single"/>
        </w:rPr>
        <w:t>:</w:t>
      </w:r>
    </w:p>
    <w:p w14:paraId="58088EBE" w14:textId="7D719AA0" w:rsidR="008D5386" w:rsidRDefault="008D5386" w:rsidP="008D5386">
      <w:pPr>
        <w:pStyle w:val="Prrafodelista"/>
        <w:ind w:left="720"/>
        <w:jc w:val="both"/>
        <w:rPr>
          <w:rFonts w:ascii="Verdana" w:hAnsi="Verdana"/>
          <w:bCs/>
          <w:sz w:val="22"/>
          <w:szCs w:val="22"/>
        </w:rPr>
      </w:pPr>
    </w:p>
    <w:p w14:paraId="5B58E231" w14:textId="6D9CA32A" w:rsidR="008D5386" w:rsidRPr="0025028F" w:rsidRDefault="008D5386" w:rsidP="0025028F">
      <w:pPr>
        <w:pStyle w:val="Prrafodelista"/>
        <w:numPr>
          <w:ilvl w:val="0"/>
          <w:numId w:val="48"/>
        </w:numPr>
        <w:jc w:val="both"/>
        <w:rPr>
          <w:rFonts w:ascii="Verdana" w:hAnsi="Verdana"/>
          <w:bCs/>
          <w:sz w:val="22"/>
          <w:szCs w:val="22"/>
        </w:rPr>
      </w:pPr>
      <w:r>
        <w:rPr>
          <w:rFonts w:ascii="Verdana" w:hAnsi="Verdana"/>
          <w:bCs/>
          <w:sz w:val="22"/>
          <w:szCs w:val="22"/>
        </w:rPr>
        <w:t>Ante</w:t>
      </w:r>
      <w:r w:rsidRPr="0025028F">
        <w:rPr>
          <w:rFonts w:ascii="Verdana" w:hAnsi="Verdana"/>
          <w:bCs/>
          <w:sz w:val="22"/>
          <w:szCs w:val="22"/>
        </w:rPr>
        <w:t xml:space="preserve"> una situación de cierre de ciudades</w:t>
      </w:r>
      <w:r>
        <w:rPr>
          <w:rFonts w:ascii="Verdana" w:hAnsi="Verdana"/>
          <w:bCs/>
          <w:sz w:val="22"/>
          <w:szCs w:val="22"/>
        </w:rPr>
        <w:t>,</w:t>
      </w:r>
      <w:r w:rsidRPr="0025028F">
        <w:rPr>
          <w:rFonts w:ascii="Verdana" w:hAnsi="Verdana"/>
          <w:bCs/>
          <w:sz w:val="22"/>
          <w:szCs w:val="22"/>
        </w:rPr>
        <w:t xml:space="preserve"> definir trámite</w:t>
      </w:r>
      <w:r>
        <w:rPr>
          <w:rFonts w:ascii="Verdana" w:hAnsi="Verdana"/>
          <w:bCs/>
          <w:sz w:val="22"/>
          <w:szCs w:val="22"/>
        </w:rPr>
        <w:t>s</w:t>
      </w:r>
      <w:r w:rsidRPr="0025028F">
        <w:rPr>
          <w:rFonts w:ascii="Verdana" w:hAnsi="Verdana"/>
          <w:bCs/>
          <w:sz w:val="22"/>
          <w:szCs w:val="22"/>
        </w:rPr>
        <w:t xml:space="preserve"> para permitir el desplazamiento de personas que debe</w:t>
      </w:r>
      <w:r>
        <w:rPr>
          <w:rFonts w:ascii="Verdana" w:hAnsi="Verdana"/>
          <w:bCs/>
          <w:sz w:val="22"/>
          <w:szCs w:val="22"/>
        </w:rPr>
        <w:t>n</w:t>
      </w:r>
      <w:r w:rsidRPr="0025028F">
        <w:rPr>
          <w:rFonts w:ascii="Verdana" w:hAnsi="Verdana"/>
          <w:bCs/>
          <w:sz w:val="22"/>
          <w:szCs w:val="22"/>
        </w:rPr>
        <w:t xml:space="preserve"> hacerlo</w:t>
      </w:r>
      <w:r>
        <w:rPr>
          <w:rFonts w:ascii="Verdana" w:hAnsi="Verdana"/>
          <w:bCs/>
          <w:sz w:val="22"/>
          <w:szCs w:val="22"/>
        </w:rPr>
        <w:t xml:space="preserve"> (</w:t>
      </w:r>
      <w:r w:rsidRPr="00C51D05">
        <w:rPr>
          <w:rFonts w:ascii="Verdana" w:hAnsi="Verdana"/>
          <w:bCs/>
          <w:sz w:val="22"/>
          <w:szCs w:val="22"/>
        </w:rPr>
        <w:t>funcionarios, proveedores, contratistas y transporte</w:t>
      </w:r>
      <w:r>
        <w:rPr>
          <w:rFonts w:ascii="Verdana" w:hAnsi="Verdana"/>
          <w:bCs/>
          <w:sz w:val="22"/>
          <w:szCs w:val="22"/>
        </w:rPr>
        <w:t xml:space="preserve"> de </w:t>
      </w:r>
      <w:r w:rsidRPr="00C51D05">
        <w:rPr>
          <w:rFonts w:ascii="Verdana" w:hAnsi="Verdana"/>
          <w:bCs/>
          <w:sz w:val="22"/>
          <w:szCs w:val="22"/>
        </w:rPr>
        <w:t>combustibles</w:t>
      </w:r>
      <w:r>
        <w:rPr>
          <w:rFonts w:ascii="Verdana" w:hAnsi="Verdana"/>
          <w:bCs/>
          <w:sz w:val="22"/>
          <w:szCs w:val="22"/>
        </w:rPr>
        <w:t>)</w:t>
      </w:r>
      <w:r w:rsidRPr="0025028F">
        <w:rPr>
          <w:rFonts w:ascii="Verdana" w:hAnsi="Verdana"/>
          <w:bCs/>
          <w:sz w:val="22"/>
          <w:szCs w:val="22"/>
        </w:rPr>
        <w:t xml:space="preserve">. Se envió solicitud del gobierno a autoridades departamentales y </w:t>
      </w:r>
      <w:r w:rsidRPr="00460EAE">
        <w:rPr>
          <w:rFonts w:ascii="Verdana" w:hAnsi="Verdana"/>
          <w:bCs/>
          <w:sz w:val="22"/>
          <w:szCs w:val="22"/>
        </w:rPr>
        <w:t>municipales</w:t>
      </w:r>
      <w:r>
        <w:rPr>
          <w:rFonts w:ascii="Verdana" w:hAnsi="Verdana"/>
          <w:bCs/>
          <w:sz w:val="22"/>
          <w:szCs w:val="22"/>
        </w:rPr>
        <w:t xml:space="preserve">, </w:t>
      </w:r>
      <w:r w:rsidRPr="00460EAE">
        <w:rPr>
          <w:rFonts w:ascii="Verdana" w:hAnsi="Verdana"/>
          <w:bCs/>
          <w:sz w:val="22"/>
          <w:szCs w:val="22"/>
        </w:rPr>
        <w:t>para</w:t>
      </w:r>
      <w:r w:rsidRPr="0025028F">
        <w:rPr>
          <w:rFonts w:ascii="Verdana" w:hAnsi="Verdana"/>
          <w:bCs/>
          <w:sz w:val="22"/>
          <w:szCs w:val="22"/>
        </w:rPr>
        <w:t xml:space="preserve"> tener en cuenta </w:t>
      </w:r>
      <w:r>
        <w:rPr>
          <w:rFonts w:ascii="Verdana" w:hAnsi="Verdana"/>
          <w:bCs/>
          <w:sz w:val="22"/>
          <w:szCs w:val="22"/>
        </w:rPr>
        <w:t xml:space="preserve">al </w:t>
      </w:r>
      <w:r w:rsidRPr="0025028F">
        <w:rPr>
          <w:rFonts w:ascii="Verdana" w:hAnsi="Verdana"/>
          <w:bCs/>
          <w:sz w:val="22"/>
          <w:szCs w:val="22"/>
        </w:rPr>
        <w:t xml:space="preserve">sector energético en </w:t>
      </w:r>
      <w:r>
        <w:rPr>
          <w:rFonts w:ascii="Verdana" w:hAnsi="Verdana"/>
          <w:bCs/>
          <w:sz w:val="22"/>
          <w:szCs w:val="22"/>
        </w:rPr>
        <w:t xml:space="preserve">los referenciados </w:t>
      </w:r>
      <w:r w:rsidRPr="0025028F">
        <w:rPr>
          <w:rFonts w:ascii="Verdana" w:hAnsi="Verdana"/>
          <w:bCs/>
          <w:sz w:val="22"/>
          <w:szCs w:val="22"/>
        </w:rPr>
        <w:t>permisos de desplazamiento.</w:t>
      </w:r>
    </w:p>
    <w:p w14:paraId="7BEA6377" w14:textId="77777777" w:rsidR="008D5386" w:rsidRPr="0025028F" w:rsidRDefault="008D5386" w:rsidP="0025028F">
      <w:pPr>
        <w:pStyle w:val="Prrafodelista"/>
        <w:ind w:left="720"/>
        <w:jc w:val="both"/>
        <w:rPr>
          <w:rFonts w:ascii="Verdana" w:hAnsi="Verdana"/>
          <w:bCs/>
          <w:sz w:val="22"/>
          <w:szCs w:val="22"/>
        </w:rPr>
      </w:pPr>
    </w:p>
    <w:p w14:paraId="69F6BB1F" w14:textId="76F8690A" w:rsidR="008D5386" w:rsidRPr="0025028F" w:rsidRDefault="008D5386" w:rsidP="0025028F">
      <w:pPr>
        <w:pStyle w:val="Prrafodelista"/>
        <w:numPr>
          <w:ilvl w:val="0"/>
          <w:numId w:val="48"/>
        </w:numPr>
        <w:jc w:val="both"/>
        <w:rPr>
          <w:rFonts w:ascii="Verdana" w:hAnsi="Verdana"/>
          <w:bCs/>
          <w:sz w:val="22"/>
          <w:szCs w:val="22"/>
        </w:rPr>
      </w:pPr>
      <w:r w:rsidRPr="0025028F">
        <w:rPr>
          <w:rFonts w:ascii="Verdana" w:hAnsi="Verdana"/>
          <w:bCs/>
          <w:sz w:val="22"/>
          <w:szCs w:val="22"/>
        </w:rPr>
        <w:t>Frente a</w:t>
      </w:r>
      <w:r>
        <w:rPr>
          <w:rFonts w:ascii="Verdana" w:hAnsi="Verdana"/>
          <w:bCs/>
          <w:sz w:val="22"/>
          <w:szCs w:val="22"/>
        </w:rPr>
        <w:t>l</w:t>
      </w:r>
      <w:r w:rsidRPr="0025028F">
        <w:rPr>
          <w:rFonts w:ascii="Verdana" w:hAnsi="Verdana"/>
          <w:bCs/>
          <w:sz w:val="22"/>
          <w:szCs w:val="22"/>
        </w:rPr>
        <w:t xml:space="preserve"> cierre de fronteras, </w:t>
      </w:r>
      <w:r>
        <w:rPr>
          <w:rFonts w:ascii="Verdana" w:hAnsi="Verdana"/>
          <w:bCs/>
          <w:sz w:val="22"/>
          <w:szCs w:val="22"/>
        </w:rPr>
        <w:t xml:space="preserve">no </w:t>
      </w:r>
      <w:r w:rsidR="00075B3F">
        <w:rPr>
          <w:rFonts w:ascii="Verdana" w:hAnsi="Verdana"/>
          <w:bCs/>
          <w:sz w:val="22"/>
          <w:szCs w:val="22"/>
        </w:rPr>
        <w:t>había claridad</w:t>
      </w:r>
      <w:r w:rsidRPr="0025028F">
        <w:rPr>
          <w:rFonts w:ascii="Verdana" w:hAnsi="Verdana"/>
          <w:bCs/>
          <w:sz w:val="22"/>
          <w:szCs w:val="22"/>
        </w:rPr>
        <w:t xml:space="preserve"> frente </w:t>
      </w:r>
      <w:r w:rsidR="00075B3F">
        <w:rPr>
          <w:rFonts w:ascii="Verdana" w:hAnsi="Verdana"/>
          <w:bCs/>
          <w:sz w:val="22"/>
          <w:szCs w:val="22"/>
        </w:rPr>
        <w:t>a restricciones en</w:t>
      </w:r>
      <w:r w:rsidRPr="0025028F">
        <w:rPr>
          <w:rFonts w:ascii="Verdana" w:hAnsi="Verdana"/>
          <w:bCs/>
          <w:sz w:val="22"/>
          <w:szCs w:val="22"/>
        </w:rPr>
        <w:t xml:space="preserve"> puertos e imposibilidad de movilidad de barcos. MINENERGÍA informo que </w:t>
      </w:r>
      <w:r w:rsidR="00075B3F">
        <w:rPr>
          <w:rFonts w:ascii="Verdana" w:hAnsi="Verdana"/>
          <w:bCs/>
          <w:sz w:val="22"/>
          <w:szCs w:val="22"/>
        </w:rPr>
        <w:t>dichos</w:t>
      </w:r>
      <w:r w:rsidRPr="0025028F">
        <w:rPr>
          <w:rFonts w:ascii="Verdana" w:hAnsi="Verdana"/>
          <w:bCs/>
          <w:sz w:val="22"/>
          <w:szCs w:val="22"/>
        </w:rPr>
        <w:t xml:space="preserve"> cierres no cubren </w:t>
      </w:r>
      <w:r w:rsidR="00075B3F">
        <w:rPr>
          <w:rFonts w:ascii="Verdana" w:hAnsi="Verdana"/>
          <w:bCs/>
          <w:sz w:val="22"/>
          <w:szCs w:val="22"/>
        </w:rPr>
        <w:t xml:space="preserve">a los </w:t>
      </w:r>
      <w:r w:rsidRPr="0025028F">
        <w:rPr>
          <w:rFonts w:ascii="Verdana" w:hAnsi="Verdana"/>
          <w:bCs/>
          <w:sz w:val="22"/>
          <w:szCs w:val="22"/>
        </w:rPr>
        <w:t>barcos de carga.</w:t>
      </w:r>
    </w:p>
    <w:p w14:paraId="39758DDF" w14:textId="77777777" w:rsidR="008D5386" w:rsidRPr="0025028F" w:rsidRDefault="008D5386" w:rsidP="0025028F">
      <w:pPr>
        <w:pStyle w:val="Prrafodelista"/>
        <w:ind w:left="720"/>
        <w:jc w:val="both"/>
        <w:rPr>
          <w:rFonts w:ascii="Verdana" w:hAnsi="Verdana"/>
          <w:bCs/>
          <w:sz w:val="22"/>
          <w:szCs w:val="22"/>
        </w:rPr>
      </w:pPr>
    </w:p>
    <w:p w14:paraId="6DD07648" w14:textId="6B4D7EDF" w:rsidR="008D5386" w:rsidRPr="0025028F" w:rsidRDefault="008D5386" w:rsidP="0025028F">
      <w:pPr>
        <w:pStyle w:val="Prrafodelista"/>
        <w:numPr>
          <w:ilvl w:val="0"/>
          <w:numId w:val="48"/>
        </w:numPr>
        <w:jc w:val="both"/>
        <w:rPr>
          <w:rFonts w:ascii="Verdana" w:hAnsi="Verdana"/>
          <w:bCs/>
          <w:sz w:val="22"/>
          <w:szCs w:val="22"/>
        </w:rPr>
      </w:pPr>
      <w:r w:rsidRPr="0025028F">
        <w:rPr>
          <w:rFonts w:ascii="Verdana" w:hAnsi="Verdana"/>
          <w:bCs/>
          <w:sz w:val="22"/>
          <w:szCs w:val="22"/>
        </w:rPr>
        <w:t xml:space="preserve">Verificación de coordinación de actividades entre CND y </w:t>
      </w:r>
      <w:r w:rsidR="00075B3F">
        <w:rPr>
          <w:rFonts w:ascii="Verdana" w:hAnsi="Verdana"/>
          <w:bCs/>
          <w:sz w:val="22"/>
          <w:szCs w:val="22"/>
        </w:rPr>
        <w:t xml:space="preserve">los </w:t>
      </w:r>
      <w:r w:rsidRPr="0025028F">
        <w:rPr>
          <w:rFonts w:ascii="Verdana" w:hAnsi="Verdana"/>
          <w:bCs/>
          <w:sz w:val="22"/>
          <w:szCs w:val="22"/>
        </w:rPr>
        <w:t xml:space="preserve">centros de control de TGI y Promigas. </w:t>
      </w:r>
      <w:r w:rsidR="00075B3F">
        <w:rPr>
          <w:rFonts w:ascii="Verdana" w:hAnsi="Verdana"/>
          <w:bCs/>
          <w:sz w:val="22"/>
          <w:szCs w:val="22"/>
        </w:rPr>
        <w:t>Este tema s</w:t>
      </w:r>
      <w:r w:rsidRPr="0025028F">
        <w:rPr>
          <w:rFonts w:ascii="Verdana" w:hAnsi="Verdana"/>
          <w:bCs/>
          <w:sz w:val="22"/>
          <w:szCs w:val="22"/>
        </w:rPr>
        <w:t xml:space="preserve">e revisó en </w:t>
      </w:r>
      <w:r w:rsidR="00075B3F">
        <w:rPr>
          <w:rFonts w:ascii="Verdana" w:hAnsi="Verdana"/>
          <w:bCs/>
          <w:sz w:val="22"/>
          <w:szCs w:val="22"/>
        </w:rPr>
        <w:t xml:space="preserve">el </w:t>
      </w:r>
      <w:r w:rsidRPr="0025028F">
        <w:rPr>
          <w:rFonts w:ascii="Verdana" w:hAnsi="Verdana"/>
          <w:bCs/>
          <w:sz w:val="22"/>
          <w:szCs w:val="22"/>
        </w:rPr>
        <w:t>CNO GAS.</w:t>
      </w:r>
    </w:p>
    <w:p w14:paraId="214F8828" w14:textId="77777777" w:rsidR="008D5386" w:rsidRPr="0025028F" w:rsidRDefault="008D5386">
      <w:pPr>
        <w:jc w:val="both"/>
        <w:rPr>
          <w:rFonts w:ascii="Verdana" w:hAnsi="Verdana"/>
          <w:bCs/>
          <w:sz w:val="22"/>
          <w:szCs w:val="22"/>
        </w:rPr>
      </w:pPr>
    </w:p>
    <w:p w14:paraId="03273C54" w14:textId="0E5F6AEC" w:rsidR="008D5386" w:rsidRPr="0025028F" w:rsidRDefault="008D5386" w:rsidP="0025028F">
      <w:pPr>
        <w:pStyle w:val="Prrafodelista"/>
        <w:numPr>
          <w:ilvl w:val="0"/>
          <w:numId w:val="48"/>
        </w:numPr>
        <w:jc w:val="both"/>
        <w:rPr>
          <w:rFonts w:ascii="Verdana" w:hAnsi="Verdana"/>
          <w:bCs/>
          <w:sz w:val="22"/>
          <w:szCs w:val="22"/>
        </w:rPr>
      </w:pPr>
      <w:r w:rsidRPr="0025028F">
        <w:rPr>
          <w:rFonts w:ascii="Verdana" w:hAnsi="Verdana"/>
          <w:bCs/>
          <w:sz w:val="22"/>
          <w:szCs w:val="22"/>
        </w:rPr>
        <w:t>Se recomienda a</w:t>
      </w:r>
      <w:r w:rsidR="00075B3F">
        <w:rPr>
          <w:rFonts w:ascii="Verdana" w:hAnsi="Verdana"/>
          <w:bCs/>
          <w:sz w:val="22"/>
          <w:szCs w:val="22"/>
        </w:rPr>
        <w:t>l</w:t>
      </w:r>
      <w:r w:rsidRPr="0025028F">
        <w:rPr>
          <w:rFonts w:ascii="Verdana" w:hAnsi="Verdana"/>
          <w:bCs/>
          <w:sz w:val="22"/>
          <w:szCs w:val="22"/>
        </w:rPr>
        <w:t xml:space="preserve"> CNO gas ponerse en contacto con </w:t>
      </w:r>
      <w:r w:rsidR="00075B3F">
        <w:rPr>
          <w:rFonts w:ascii="Verdana" w:hAnsi="Verdana"/>
          <w:bCs/>
          <w:sz w:val="22"/>
          <w:szCs w:val="22"/>
        </w:rPr>
        <w:t xml:space="preserve">el </w:t>
      </w:r>
      <w:r w:rsidRPr="0025028F">
        <w:rPr>
          <w:rFonts w:ascii="Verdana" w:hAnsi="Verdana"/>
          <w:bCs/>
          <w:sz w:val="22"/>
          <w:szCs w:val="22"/>
        </w:rPr>
        <w:t>Min</w:t>
      </w:r>
      <w:r w:rsidR="00075B3F">
        <w:rPr>
          <w:rFonts w:ascii="Verdana" w:hAnsi="Verdana"/>
          <w:bCs/>
          <w:sz w:val="22"/>
          <w:szCs w:val="22"/>
        </w:rPr>
        <w:t>isterio de</w:t>
      </w:r>
      <w:r w:rsidRPr="0025028F">
        <w:rPr>
          <w:rFonts w:ascii="Verdana" w:hAnsi="Verdana"/>
          <w:bCs/>
          <w:sz w:val="22"/>
          <w:szCs w:val="22"/>
        </w:rPr>
        <w:t xml:space="preserve"> Salud</w:t>
      </w:r>
      <w:r w:rsidR="00075B3F">
        <w:rPr>
          <w:rFonts w:ascii="Verdana" w:hAnsi="Verdana"/>
          <w:bCs/>
          <w:sz w:val="22"/>
          <w:szCs w:val="22"/>
        </w:rPr>
        <w:t>,</w:t>
      </w:r>
      <w:r w:rsidRPr="0025028F">
        <w:rPr>
          <w:rFonts w:ascii="Verdana" w:hAnsi="Verdana"/>
          <w:bCs/>
          <w:sz w:val="22"/>
          <w:szCs w:val="22"/>
        </w:rPr>
        <w:t xml:space="preserve"> para que se cuente con atención especial. CNO Eléctrico envió archivo encriptado con 2160 registros. </w:t>
      </w:r>
    </w:p>
    <w:p w14:paraId="1342152C" w14:textId="77777777" w:rsidR="008D5386" w:rsidRPr="0025028F" w:rsidRDefault="008D5386" w:rsidP="0025028F">
      <w:pPr>
        <w:pStyle w:val="Prrafodelista"/>
        <w:ind w:left="720"/>
        <w:jc w:val="both"/>
        <w:rPr>
          <w:rFonts w:ascii="Verdana" w:hAnsi="Verdana"/>
          <w:bCs/>
          <w:sz w:val="22"/>
          <w:szCs w:val="22"/>
        </w:rPr>
      </w:pPr>
    </w:p>
    <w:p w14:paraId="6932E45E" w14:textId="1C3FD88C" w:rsidR="008D5386" w:rsidRPr="0025028F" w:rsidRDefault="00075B3F" w:rsidP="0025028F">
      <w:pPr>
        <w:pStyle w:val="Prrafodelista"/>
        <w:numPr>
          <w:ilvl w:val="0"/>
          <w:numId w:val="48"/>
        </w:numPr>
        <w:jc w:val="both"/>
        <w:rPr>
          <w:rFonts w:ascii="Verdana" w:hAnsi="Verdana"/>
          <w:bCs/>
          <w:sz w:val="22"/>
          <w:szCs w:val="22"/>
        </w:rPr>
      </w:pPr>
      <w:r>
        <w:rPr>
          <w:rFonts w:ascii="Verdana" w:hAnsi="Verdana"/>
          <w:bCs/>
          <w:sz w:val="22"/>
          <w:szCs w:val="22"/>
        </w:rPr>
        <w:t>Se definió la c</w:t>
      </w:r>
      <w:r w:rsidR="008D5386" w:rsidRPr="0025028F">
        <w:rPr>
          <w:rFonts w:ascii="Verdana" w:hAnsi="Verdana"/>
          <w:bCs/>
          <w:sz w:val="22"/>
          <w:szCs w:val="22"/>
        </w:rPr>
        <w:t>onvenie</w:t>
      </w:r>
      <w:r>
        <w:rPr>
          <w:rFonts w:ascii="Verdana" w:hAnsi="Verdana"/>
          <w:bCs/>
          <w:sz w:val="22"/>
          <w:szCs w:val="22"/>
        </w:rPr>
        <w:t>ncia</w:t>
      </w:r>
      <w:r w:rsidR="008D5386" w:rsidRPr="0025028F">
        <w:rPr>
          <w:rFonts w:ascii="Verdana" w:hAnsi="Verdana"/>
          <w:bCs/>
          <w:sz w:val="22"/>
          <w:szCs w:val="22"/>
        </w:rPr>
        <w:t xml:space="preserve"> </w:t>
      </w:r>
      <w:r>
        <w:rPr>
          <w:rFonts w:ascii="Verdana" w:hAnsi="Verdana"/>
          <w:bCs/>
          <w:sz w:val="22"/>
          <w:szCs w:val="22"/>
        </w:rPr>
        <w:t xml:space="preserve">de </w:t>
      </w:r>
      <w:r w:rsidR="008D5386" w:rsidRPr="0025028F">
        <w:rPr>
          <w:rFonts w:ascii="Verdana" w:hAnsi="Verdana"/>
          <w:bCs/>
          <w:sz w:val="22"/>
          <w:szCs w:val="22"/>
        </w:rPr>
        <w:t>hacer seguimiento diario de manera virtual</w:t>
      </w:r>
      <w:r>
        <w:rPr>
          <w:rFonts w:ascii="Verdana" w:hAnsi="Verdana"/>
          <w:bCs/>
          <w:sz w:val="22"/>
          <w:szCs w:val="22"/>
        </w:rPr>
        <w:t xml:space="preserve"> a la situación</w:t>
      </w:r>
      <w:r w:rsidR="008D5386" w:rsidRPr="0025028F">
        <w:rPr>
          <w:rFonts w:ascii="Verdana" w:hAnsi="Verdana"/>
          <w:bCs/>
          <w:sz w:val="22"/>
          <w:szCs w:val="22"/>
        </w:rPr>
        <w:t>.</w:t>
      </w:r>
    </w:p>
    <w:p w14:paraId="606FE182" w14:textId="77777777" w:rsidR="008D5386" w:rsidRPr="0025028F" w:rsidRDefault="008D5386" w:rsidP="0025028F">
      <w:pPr>
        <w:pStyle w:val="Prrafodelista"/>
        <w:ind w:left="720"/>
        <w:jc w:val="both"/>
        <w:rPr>
          <w:rFonts w:ascii="Verdana" w:hAnsi="Verdana"/>
          <w:bCs/>
          <w:sz w:val="22"/>
          <w:szCs w:val="22"/>
        </w:rPr>
      </w:pPr>
    </w:p>
    <w:p w14:paraId="791B54DE" w14:textId="32349CEB" w:rsidR="0025028F" w:rsidRDefault="00075B3F" w:rsidP="00440ED4">
      <w:pPr>
        <w:pStyle w:val="Prrafodelista"/>
        <w:numPr>
          <w:ilvl w:val="0"/>
          <w:numId w:val="48"/>
        </w:numPr>
        <w:jc w:val="both"/>
        <w:rPr>
          <w:rFonts w:ascii="Verdana" w:hAnsi="Verdana"/>
          <w:bCs/>
          <w:sz w:val="22"/>
          <w:szCs w:val="22"/>
        </w:rPr>
      </w:pPr>
      <w:r w:rsidRPr="0025028F">
        <w:rPr>
          <w:rFonts w:ascii="Verdana" w:hAnsi="Verdana"/>
          <w:bCs/>
          <w:sz w:val="22"/>
          <w:szCs w:val="22"/>
        </w:rPr>
        <w:t xml:space="preserve">Se estableció que los </w:t>
      </w:r>
      <w:r w:rsidR="008D5386" w:rsidRPr="0025028F">
        <w:rPr>
          <w:rFonts w:ascii="Verdana" w:hAnsi="Verdana"/>
          <w:bCs/>
          <w:sz w:val="22"/>
          <w:szCs w:val="22"/>
        </w:rPr>
        <w:t>Operadores de red y</w:t>
      </w:r>
      <w:r w:rsidRPr="0025028F">
        <w:rPr>
          <w:rFonts w:ascii="Verdana" w:hAnsi="Verdana"/>
          <w:bCs/>
          <w:sz w:val="22"/>
          <w:szCs w:val="22"/>
        </w:rPr>
        <w:t xml:space="preserve"> el </w:t>
      </w:r>
      <w:r w:rsidR="008D5386" w:rsidRPr="0025028F">
        <w:rPr>
          <w:rFonts w:ascii="Verdana" w:hAnsi="Verdana"/>
          <w:bCs/>
          <w:sz w:val="22"/>
          <w:szCs w:val="22"/>
        </w:rPr>
        <w:t>CNO Eléctrico identificar</w:t>
      </w:r>
      <w:r w:rsidRPr="0025028F">
        <w:rPr>
          <w:rFonts w:ascii="Verdana" w:hAnsi="Verdana"/>
          <w:bCs/>
          <w:sz w:val="22"/>
          <w:szCs w:val="22"/>
        </w:rPr>
        <w:t>an</w:t>
      </w:r>
      <w:r w:rsidR="008D5386" w:rsidRPr="0025028F">
        <w:rPr>
          <w:rFonts w:ascii="Verdana" w:hAnsi="Verdana"/>
          <w:bCs/>
          <w:sz w:val="22"/>
          <w:szCs w:val="22"/>
        </w:rPr>
        <w:t xml:space="preserve"> </w:t>
      </w:r>
      <w:r w:rsidRPr="0025028F">
        <w:rPr>
          <w:rFonts w:ascii="Verdana" w:hAnsi="Verdana"/>
          <w:bCs/>
          <w:sz w:val="22"/>
          <w:szCs w:val="22"/>
        </w:rPr>
        <w:t xml:space="preserve">los </w:t>
      </w:r>
      <w:r w:rsidR="008D5386" w:rsidRPr="0025028F">
        <w:rPr>
          <w:rFonts w:ascii="Verdana" w:hAnsi="Verdana"/>
          <w:bCs/>
          <w:sz w:val="22"/>
          <w:szCs w:val="22"/>
        </w:rPr>
        <w:t xml:space="preserve">circuitos críticos y esenciales para </w:t>
      </w:r>
      <w:r w:rsidRPr="0025028F">
        <w:rPr>
          <w:rFonts w:ascii="Verdana" w:hAnsi="Verdana"/>
          <w:bCs/>
          <w:sz w:val="22"/>
          <w:szCs w:val="22"/>
        </w:rPr>
        <w:t xml:space="preserve">la </w:t>
      </w:r>
      <w:r w:rsidR="008D5386" w:rsidRPr="0025028F">
        <w:rPr>
          <w:rFonts w:ascii="Verdana" w:hAnsi="Verdana"/>
          <w:bCs/>
          <w:sz w:val="22"/>
          <w:szCs w:val="22"/>
        </w:rPr>
        <w:t xml:space="preserve">priorización del servicio. </w:t>
      </w:r>
      <w:r w:rsidRPr="0025028F">
        <w:rPr>
          <w:rFonts w:ascii="Verdana" w:hAnsi="Verdana"/>
          <w:bCs/>
          <w:sz w:val="22"/>
          <w:szCs w:val="22"/>
        </w:rPr>
        <w:t>En relación al STN y STR, los mismos ya fueron identificados por el</w:t>
      </w:r>
      <w:r w:rsidR="008D5386" w:rsidRPr="0025028F">
        <w:rPr>
          <w:rFonts w:ascii="Verdana" w:hAnsi="Verdana"/>
          <w:bCs/>
          <w:sz w:val="22"/>
          <w:szCs w:val="22"/>
        </w:rPr>
        <w:t xml:space="preserve"> CND</w:t>
      </w:r>
      <w:r w:rsidR="0025028F">
        <w:rPr>
          <w:rFonts w:ascii="Verdana" w:hAnsi="Verdana"/>
          <w:bCs/>
          <w:sz w:val="22"/>
          <w:szCs w:val="22"/>
        </w:rPr>
        <w:t xml:space="preserve"> en documento de diciembre de 2019</w:t>
      </w:r>
      <w:r w:rsidRPr="0025028F">
        <w:rPr>
          <w:rFonts w:ascii="Verdana" w:hAnsi="Verdana"/>
          <w:bCs/>
          <w:sz w:val="22"/>
          <w:szCs w:val="22"/>
        </w:rPr>
        <w:t xml:space="preserve">. En el Comité de Distribución </w:t>
      </w:r>
      <w:r w:rsidR="00C24954" w:rsidRPr="0025028F">
        <w:rPr>
          <w:rFonts w:ascii="Verdana" w:hAnsi="Verdana"/>
          <w:bCs/>
          <w:sz w:val="22"/>
          <w:szCs w:val="22"/>
        </w:rPr>
        <w:t xml:space="preserve">se dio la señal, entendiendo la dificultad de levantar </w:t>
      </w:r>
      <w:r w:rsidR="0025028F">
        <w:rPr>
          <w:rFonts w:ascii="Verdana" w:hAnsi="Verdana"/>
          <w:bCs/>
          <w:sz w:val="22"/>
          <w:szCs w:val="22"/>
        </w:rPr>
        <w:t xml:space="preserve">la información de </w:t>
      </w:r>
      <w:r w:rsidR="00C24954" w:rsidRPr="0025028F">
        <w:rPr>
          <w:rFonts w:ascii="Verdana" w:hAnsi="Verdana"/>
          <w:bCs/>
          <w:sz w:val="22"/>
          <w:szCs w:val="22"/>
        </w:rPr>
        <w:t xml:space="preserve">estos circuitos </w:t>
      </w:r>
      <w:r w:rsidR="0025028F" w:rsidRPr="0025028F">
        <w:rPr>
          <w:rFonts w:ascii="Verdana" w:hAnsi="Verdana"/>
          <w:bCs/>
          <w:sz w:val="22"/>
          <w:szCs w:val="22"/>
        </w:rPr>
        <w:t xml:space="preserve">más aun por </w:t>
      </w:r>
      <w:r w:rsidR="0025028F">
        <w:rPr>
          <w:rFonts w:ascii="Verdana" w:hAnsi="Verdana"/>
          <w:bCs/>
          <w:sz w:val="22"/>
          <w:szCs w:val="22"/>
        </w:rPr>
        <w:t>la adecuación de hoteles y centros de convenciones como hospitales.</w:t>
      </w:r>
    </w:p>
    <w:p w14:paraId="47A72F4A" w14:textId="77777777" w:rsidR="0025028F" w:rsidRPr="0025028F" w:rsidRDefault="0025028F" w:rsidP="0025028F">
      <w:pPr>
        <w:jc w:val="both"/>
        <w:rPr>
          <w:rFonts w:ascii="Verdana" w:hAnsi="Verdana"/>
          <w:bCs/>
          <w:sz w:val="22"/>
          <w:szCs w:val="22"/>
        </w:rPr>
      </w:pPr>
    </w:p>
    <w:p w14:paraId="02742770" w14:textId="39D9F1BB" w:rsidR="008D5386" w:rsidRPr="0025028F" w:rsidRDefault="00075B3F" w:rsidP="0025028F">
      <w:pPr>
        <w:pStyle w:val="Prrafodelista"/>
        <w:numPr>
          <w:ilvl w:val="0"/>
          <w:numId w:val="48"/>
        </w:numPr>
        <w:jc w:val="both"/>
        <w:rPr>
          <w:rFonts w:ascii="Verdana" w:hAnsi="Verdana"/>
          <w:bCs/>
          <w:sz w:val="22"/>
          <w:szCs w:val="22"/>
        </w:rPr>
      </w:pPr>
      <w:r w:rsidRPr="0025028F">
        <w:rPr>
          <w:rFonts w:ascii="Verdana" w:hAnsi="Verdana"/>
          <w:bCs/>
          <w:sz w:val="22"/>
          <w:szCs w:val="22"/>
        </w:rPr>
        <w:t>MINENERGÍA</w:t>
      </w:r>
      <w:r w:rsidR="008D5386" w:rsidRPr="0025028F">
        <w:rPr>
          <w:rFonts w:ascii="Verdana" w:hAnsi="Verdana"/>
          <w:bCs/>
          <w:sz w:val="22"/>
          <w:szCs w:val="22"/>
        </w:rPr>
        <w:t xml:space="preserve"> solicit</w:t>
      </w:r>
      <w:r w:rsidRPr="0025028F">
        <w:rPr>
          <w:rFonts w:ascii="Verdana" w:hAnsi="Verdana"/>
          <w:bCs/>
          <w:sz w:val="22"/>
          <w:szCs w:val="22"/>
        </w:rPr>
        <w:t>ó el</w:t>
      </w:r>
      <w:r w:rsidR="008D5386" w:rsidRPr="0025028F">
        <w:rPr>
          <w:rFonts w:ascii="Verdana" w:hAnsi="Verdana"/>
          <w:bCs/>
          <w:sz w:val="22"/>
          <w:szCs w:val="22"/>
        </w:rPr>
        <w:t xml:space="preserve"> listado de empresas que cuentan y no cuentan con plan de continuidad y planes medico sanitarios. </w:t>
      </w:r>
      <w:r w:rsidRPr="0025028F">
        <w:rPr>
          <w:rFonts w:ascii="Verdana" w:hAnsi="Verdana"/>
          <w:bCs/>
          <w:sz w:val="22"/>
          <w:szCs w:val="22"/>
        </w:rPr>
        <w:t xml:space="preserve">Si bien se </w:t>
      </w:r>
      <w:r w:rsidR="008D5386" w:rsidRPr="0025028F">
        <w:rPr>
          <w:rFonts w:ascii="Verdana" w:hAnsi="Verdana"/>
          <w:bCs/>
          <w:sz w:val="22"/>
          <w:szCs w:val="22"/>
        </w:rPr>
        <w:t xml:space="preserve">recibieron </w:t>
      </w:r>
      <w:r w:rsidRPr="0025028F">
        <w:rPr>
          <w:rFonts w:ascii="Verdana" w:hAnsi="Verdana"/>
          <w:bCs/>
          <w:sz w:val="22"/>
          <w:szCs w:val="22"/>
        </w:rPr>
        <w:t xml:space="preserve">algunos </w:t>
      </w:r>
      <w:r w:rsidR="008D5386" w:rsidRPr="0025028F">
        <w:rPr>
          <w:rFonts w:ascii="Verdana" w:hAnsi="Verdana"/>
          <w:bCs/>
          <w:sz w:val="22"/>
          <w:szCs w:val="22"/>
        </w:rPr>
        <w:t xml:space="preserve">planes de continuidad, se está realizando </w:t>
      </w:r>
      <w:r w:rsidRPr="0025028F">
        <w:rPr>
          <w:rFonts w:ascii="Verdana" w:hAnsi="Verdana"/>
          <w:bCs/>
          <w:sz w:val="22"/>
          <w:szCs w:val="22"/>
        </w:rPr>
        <w:t>una revisión para identificar cuáles son insuficientes, para complementarlos y actualizarlos teniendo como referencia un plan estándar.</w:t>
      </w:r>
    </w:p>
    <w:p w14:paraId="1EE86398" w14:textId="77777777" w:rsidR="008D5386" w:rsidRPr="0025028F" w:rsidRDefault="008D5386">
      <w:pPr>
        <w:jc w:val="both"/>
        <w:rPr>
          <w:rFonts w:ascii="Verdana" w:hAnsi="Verdana"/>
          <w:bCs/>
          <w:sz w:val="22"/>
          <w:szCs w:val="22"/>
        </w:rPr>
      </w:pPr>
    </w:p>
    <w:p w14:paraId="60BBF2F6" w14:textId="4387DFDB" w:rsidR="00EF492C" w:rsidRPr="0025028F" w:rsidRDefault="00C24954" w:rsidP="0025028F">
      <w:pPr>
        <w:pStyle w:val="Prrafodelista"/>
        <w:numPr>
          <w:ilvl w:val="0"/>
          <w:numId w:val="48"/>
        </w:numPr>
        <w:jc w:val="both"/>
        <w:rPr>
          <w:rFonts w:ascii="Verdana" w:hAnsi="Verdana"/>
          <w:bCs/>
          <w:sz w:val="22"/>
          <w:szCs w:val="22"/>
        </w:rPr>
      </w:pPr>
      <w:r>
        <w:rPr>
          <w:rFonts w:ascii="Verdana" w:hAnsi="Verdana"/>
          <w:bCs/>
          <w:sz w:val="22"/>
          <w:szCs w:val="22"/>
        </w:rPr>
        <w:t>Estado de almacenamiento de carbón y de cenizas, dificultades en transporte y disposición de cenizas.</w:t>
      </w:r>
      <w:r w:rsidR="008D5386" w:rsidRPr="0025028F">
        <w:rPr>
          <w:rFonts w:ascii="Verdana" w:hAnsi="Verdana"/>
          <w:bCs/>
          <w:sz w:val="22"/>
          <w:szCs w:val="22"/>
        </w:rPr>
        <w:t xml:space="preserve"> </w:t>
      </w:r>
    </w:p>
    <w:sectPr w:rsidR="00EF492C" w:rsidRPr="0025028F">
      <w:headerReference w:type="default" r:id="rId9"/>
      <w:footerReference w:type="default" r:id="rId10"/>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96676" w14:textId="77777777" w:rsidR="00235434" w:rsidRDefault="00235434">
      <w:r>
        <w:separator/>
      </w:r>
    </w:p>
  </w:endnote>
  <w:endnote w:type="continuationSeparator" w:id="0">
    <w:p w14:paraId="560026C7" w14:textId="77777777" w:rsidR="00235434" w:rsidRDefault="0023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ncizar Sans Regular">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705" w14:textId="1F70C937" w:rsidR="007342DB" w:rsidRPr="005F56D1" w:rsidRDefault="007342DB">
    <w:pPr>
      <w:pBdr>
        <w:top w:val="nil"/>
        <w:left w:val="nil"/>
        <w:bottom w:val="nil"/>
        <w:right w:val="nil"/>
        <w:between w:val="nil"/>
      </w:pBdr>
      <w:tabs>
        <w:tab w:val="center" w:pos="4252"/>
        <w:tab w:val="right" w:pos="8504"/>
      </w:tabs>
      <w:rPr>
        <w:rFonts w:ascii="Verdana" w:eastAsia="Verdana" w:hAnsi="Verdana" w:cs="Verdana"/>
        <w:i/>
        <w:iCs/>
        <w:color w:val="000000"/>
        <w:sz w:val="16"/>
        <w:szCs w:val="16"/>
      </w:rPr>
    </w:pPr>
    <w:r w:rsidRPr="005F56D1">
      <w:rPr>
        <w:rFonts w:ascii="Verdana" w:eastAsia="Verdana" w:hAnsi="Verdana" w:cs="Verdana"/>
        <w:i/>
        <w:iCs/>
        <w:color w:val="000000"/>
        <w:sz w:val="16"/>
        <w:szCs w:val="16"/>
      </w:rPr>
      <w:t>I</w:t>
    </w:r>
    <w:r>
      <w:rPr>
        <w:rFonts w:ascii="Verdana" w:eastAsia="Verdana" w:hAnsi="Verdana" w:cs="Verdana"/>
        <w:i/>
        <w:iCs/>
        <w:color w:val="000000"/>
        <w:sz w:val="16"/>
        <w:szCs w:val="16"/>
      </w:rPr>
      <w:t xml:space="preserve">nforme </w:t>
    </w:r>
    <w:r w:rsidRPr="005F56D1">
      <w:rPr>
        <w:rFonts w:ascii="Verdana" w:eastAsia="Verdana" w:hAnsi="Verdana" w:cs="Verdana"/>
        <w:i/>
        <w:iCs/>
        <w:color w:val="000000"/>
        <w:sz w:val="16"/>
        <w:szCs w:val="16"/>
      </w:rPr>
      <w:t>CNO 58</w:t>
    </w:r>
    <w:r>
      <w:rPr>
        <w:rFonts w:ascii="Verdana" w:eastAsia="Verdana" w:hAnsi="Verdana" w:cs="Verdana"/>
        <w:i/>
        <w:iCs/>
        <w:color w:val="00000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2C4B" w14:textId="77777777" w:rsidR="00235434" w:rsidRDefault="00235434">
      <w:r>
        <w:separator/>
      </w:r>
    </w:p>
  </w:footnote>
  <w:footnote w:type="continuationSeparator" w:id="0">
    <w:p w14:paraId="095344D0" w14:textId="77777777" w:rsidR="00235434" w:rsidRDefault="00235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4407" w14:textId="77777777" w:rsidR="007342DB" w:rsidRDefault="007342DB">
    <w:pPr>
      <w:pBdr>
        <w:top w:val="nil"/>
        <w:left w:val="nil"/>
        <w:bottom w:val="nil"/>
        <w:right w:val="nil"/>
        <w:between w:val="nil"/>
      </w:pBdr>
      <w:tabs>
        <w:tab w:val="center" w:pos="4419"/>
        <w:tab w:val="left" w:pos="7180"/>
      </w:tabs>
      <w:rPr>
        <w:b/>
        <w:color w:val="000000"/>
        <w:sz w:val="40"/>
        <w:szCs w:val="40"/>
      </w:rPr>
    </w:pPr>
  </w:p>
  <w:p w14:paraId="35C99D28" w14:textId="77777777" w:rsidR="007342DB" w:rsidRDefault="007342DB">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B2D"/>
    <w:multiLevelType w:val="hybridMultilevel"/>
    <w:tmpl w:val="DC180C0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83339A"/>
    <w:multiLevelType w:val="hybridMultilevel"/>
    <w:tmpl w:val="391E9AA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2953CD"/>
    <w:multiLevelType w:val="hybridMultilevel"/>
    <w:tmpl w:val="3398B3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936180"/>
    <w:multiLevelType w:val="hybridMultilevel"/>
    <w:tmpl w:val="79089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C74B52"/>
    <w:multiLevelType w:val="hybridMultilevel"/>
    <w:tmpl w:val="992A5A1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07B6718"/>
    <w:multiLevelType w:val="hybridMultilevel"/>
    <w:tmpl w:val="B0A2C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FC36F0"/>
    <w:multiLevelType w:val="hybridMultilevel"/>
    <w:tmpl w:val="81CE3D74"/>
    <w:lvl w:ilvl="0" w:tplc="B8A65B28">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71708C4"/>
    <w:multiLevelType w:val="hybridMultilevel"/>
    <w:tmpl w:val="AC360CEA"/>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4A6A03"/>
    <w:multiLevelType w:val="hybridMultilevel"/>
    <w:tmpl w:val="90745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277E7C"/>
    <w:multiLevelType w:val="hybridMultilevel"/>
    <w:tmpl w:val="5FA23212"/>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1A8E7E3E"/>
    <w:multiLevelType w:val="hybridMultilevel"/>
    <w:tmpl w:val="D16218AA"/>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B1E0E9E"/>
    <w:multiLevelType w:val="hybridMultilevel"/>
    <w:tmpl w:val="51DCFEF8"/>
    <w:lvl w:ilvl="0" w:tplc="47920EF0">
      <w:start w:val="14"/>
      <w:numFmt w:val="bullet"/>
      <w:lvlText w:val="-"/>
      <w:lvlJc w:val="left"/>
      <w:pPr>
        <w:ind w:left="720" w:hanging="360"/>
      </w:pPr>
      <w:rPr>
        <w:rFonts w:ascii="Verdana" w:eastAsia="Verdana" w:hAnsi="Verdana" w:cs="Verdan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BB35078"/>
    <w:multiLevelType w:val="hybridMultilevel"/>
    <w:tmpl w:val="9E62B1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7E4F1F"/>
    <w:multiLevelType w:val="hybridMultilevel"/>
    <w:tmpl w:val="1CD09A6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E541471"/>
    <w:multiLevelType w:val="hybridMultilevel"/>
    <w:tmpl w:val="BD4696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80B47C9"/>
    <w:multiLevelType w:val="hybridMultilevel"/>
    <w:tmpl w:val="4D342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297D63"/>
    <w:multiLevelType w:val="hybridMultilevel"/>
    <w:tmpl w:val="B20AC4E8"/>
    <w:lvl w:ilvl="0" w:tplc="9BA8ECD6">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DA94038"/>
    <w:multiLevelType w:val="hybridMultilevel"/>
    <w:tmpl w:val="CCBCCE9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3E853D13"/>
    <w:multiLevelType w:val="hybridMultilevel"/>
    <w:tmpl w:val="7ACC7C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120FF5"/>
    <w:multiLevelType w:val="hybridMultilevel"/>
    <w:tmpl w:val="C51C65C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81233E"/>
    <w:multiLevelType w:val="hybridMultilevel"/>
    <w:tmpl w:val="71E4A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62F4353"/>
    <w:multiLevelType w:val="hybridMultilevel"/>
    <w:tmpl w:val="FD681EB0"/>
    <w:lvl w:ilvl="0" w:tplc="8EE69300">
      <w:start w:val="1"/>
      <w:numFmt w:val="bullet"/>
      <w:lvlText w:val=""/>
      <w:lvlJc w:val="left"/>
      <w:pPr>
        <w:tabs>
          <w:tab w:val="num" w:pos="720"/>
        </w:tabs>
        <w:ind w:left="720" w:hanging="360"/>
      </w:pPr>
      <w:rPr>
        <w:rFonts w:ascii="Wingdings" w:hAnsi="Wingdings" w:hint="default"/>
      </w:rPr>
    </w:lvl>
    <w:lvl w:ilvl="1" w:tplc="D892EA8C" w:tentative="1">
      <w:start w:val="1"/>
      <w:numFmt w:val="bullet"/>
      <w:lvlText w:val=""/>
      <w:lvlJc w:val="left"/>
      <w:pPr>
        <w:tabs>
          <w:tab w:val="num" w:pos="1440"/>
        </w:tabs>
        <w:ind w:left="1440" w:hanging="360"/>
      </w:pPr>
      <w:rPr>
        <w:rFonts w:ascii="Wingdings" w:hAnsi="Wingdings" w:hint="default"/>
      </w:rPr>
    </w:lvl>
    <w:lvl w:ilvl="2" w:tplc="A85AF0A2" w:tentative="1">
      <w:start w:val="1"/>
      <w:numFmt w:val="bullet"/>
      <w:lvlText w:val=""/>
      <w:lvlJc w:val="left"/>
      <w:pPr>
        <w:tabs>
          <w:tab w:val="num" w:pos="2160"/>
        </w:tabs>
        <w:ind w:left="2160" w:hanging="360"/>
      </w:pPr>
      <w:rPr>
        <w:rFonts w:ascii="Wingdings" w:hAnsi="Wingdings" w:hint="default"/>
      </w:rPr>
    </w:lvl>
    <w:lvl w:ilvl="3" w:tplc="276CB88A" w:tentative="1">
      <w:start w:val="1"/>
      <w:numFmt w:val="bullet"/>
      <w:lvlText w:val=""/>
      <w:lvlJc w:val="left"/>
      <w:pPr>
        <w:tabs>
          <w:tab w:val="num" w:pos="2880"/>
        </w:tabs>
        <w:ind w:left="2880" w:hanging="360"/>
      </w:pPr>
      <w:rPr>
        <w:rFonts w:ascii="Wingdings" w:hAnsi="Wingdings" w:hint="default"/>
      </w:rPr>
    </w:lvl>
    <w:lvl w:ilvl="4" w:tplc="130884D0" w:tentative="1">
      <w:start w:val="1"/>
      <w:numFmt w:val="bullet"/>
      <w:lvlText w:val=""/>
      <w:lvlJc w:val="left"/>
      <w:pPr>
        <w:tabs>
          <w:tab w:val="num" w:pos="3600"/>
        </w:tabs>
        <w:ind w:left="3600" w:hanging="360"/>
      </w:pPr>
      <w:rPr>
        <w:rFonts w:ascii="Wingdings" w:hAnsi="Wingdings" w:hint="default"/>
      </w:rPr>
    </w:lvl>
    <w:lvl w:ilvl="5" w:tplc="B4F0EEAA" w:tentative="1">
      <w:start w:val="1"/>
      <w:numFmt w:val="bullet"/>
      <w:lvlText w:val=""/>
      <w:lvlJc w:val="left"/>
      <w:pPr>
        <w:tabs>
          <w:tab w:val="num" w:pos="4320"/>
        </w:tabs>
        <w:ind w:left="4320" w:hanging="360"/>
      </w:pPr>
      <w:rPr>
        <w:rFonts w:ascii="Wingdings" w:hAnsi="Wingdings" w:hint="default"/>
      </w:rPr>
    </w:lvl>
    <w:lvl w:ilvl="6" w:tplc="8F4CBE2E" w:tentative="1">
      <w:start w:val="1"/>
      <w:numFmt w:val="bullet"/>
      <w:lvlText w:val=""/>
      <w:lvlJc w:val="left"/>
      <w:pPr>
        <w:tabs>
          <w:tab w:val="num" w:pos="5040"/>
        </w:tabs>
        <w:ind w:left="5040" w:hanging="360"/>
      </w:pPr>
      <w:rPr>
        <w:rFonts w:ascii="Wingdings" w:hAnsi="Wingdings" w:hint="default"/>
      </w:rPr>
    </w:lvl>
    <w:lvl w:ilvl="7" w:tplc="9B00C736" w:tentative="1">
      <w:start w:val="1"/>
      <w:numFmt w:val="bullet"/>
      <w:lvlText w:val=""/>
      <w:lvlJc w:val="left"/>
      <w:pPr>
        <w:tabs>
          <w:tab w:val="num" w:pos="5760"/>
        </w:tabs>
        <w:ind w:left="5760" w:hanging="360"/>
      </w:pPr>
      <w:rPr>
        <w:rFonts w:ascii="Wingdings" w:hAnsi="Wingdings" w:hint="default"/>
      </w:rPr>
    </w:lvl>
    <w:lvl w:ilvl="8" w:tplc="F38873E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F1F17"/>
    <w:multiLevelType w:val="hybridMultilevel"/>
    <w:tmpl w:val="4482A41A"/>
    <w:lvl w:ilvl="0" w:tplc="6AD84D24">
      <w:start w:val="1"/>
      <w:numFmt w:val="decimal"/>
      <w:lvlText w:val="%1."/>
      <w:lvlJc w:val="left"/>
      <w:pPr>
        <w:ind w:left="360" w:hanging="360"/>
      </w:pPr>
      <w:rPr>
        <w:sz w:val="22"/>
        <w:szCs w:val="22"/>
      </w:rPr>
    </w:lvl>
    <w:lvl w:ilvl="1" w:tplc="23D64D92">
      <w:start w:val="1"/>
      <w:numFmt w:val="lowerLetter"/>
      <w:lvlText w:val="%2."/>
      <w:lvlJc w:val="left"/>
      <w:pPr>
        <w:ind w:left="1080" w:hanging="360"/>
      </w:pPr>
      <w:rPr>
        <w:rFonts w:ascii="Verdana" w:hAnsi="Verdana" w:hint="default"/>
        <w:sz w:val="22"/>
        <w:szCs w:val="22"/>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50B8B"/>
    <w:multiLevelType w:val="hybridMultilevel"/>
    <w:tmpl w:val="2C12052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B61035"/>
    <w:multiLevelType w:val="hybridMultilevel"/>
    <w:tmpl w:val="DBCE10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1542CA"/>
    <w:multiLevelType w:val="hybridMultilevel"/>
    <w:tmpl w:val="1316A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AA1033"/>
    <w:multiLevelType w:val="hybridMultilevel"/>
    <w:tmpl w:val="6898E7B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C2144AC"/>
    <w:multiLevelType w:val="hybridMultilevel"/>
    <w:tmpl w:val="A5D68094"/>
    <w:lvl w:ilvl="0" w:tplc="3D6EEEEE">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6043A4"/>
    <w:multiLevelType w:val="hybridMultilevel"/>
    <w:tmpl w:val="7B5E24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7C08AA"/>
    <w:multiLevelType w:val="hybridMultilevel"/>
    <w:tmpl w:val="4AE6CC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D81755"/>
    <w:multiLevelType w:val="hybridMultilevel"/>
    <w:tmpl w:val="B9429CE2"/>
    <w:lvl w:ilvl="0" w:tplc="0BF65CFA">
      <w:start w:val="1"/>
      <w:numFmt w:val="bullet"/>
      <w:lvlText w:val=""/>
      <w:lvlJc w:val="left"/>
      <w:pPr>
        <w:tabs>
          <w:tab w:val="num" w:pos="720"/>
        </w:tabs>
        <w:ind w:left="720" w:hanging="360"/>
      </w:pPr>
      <w:rPr>
        <w:rFonts w:ascii="Wingdings" w:hAnsi="Wingdings" w:hint="default"/>
      </w:rPr>
    </w:lvl>
    <w:lvl w:ilvl="1" w:tplc="58FE598C" w:tentative="1">
      <w:start w:val="1"/>
      <w:numFmt w:val="bullet"/>
      <w:lvlText w:val=""/>
      <w:lvlJc w:val="left"/>
      <w:pPr>
        <w:tabs>
          <w:tab w:val="num" w:pos="1440"/>
        </w:tabs>
        <w:ind w:left="1440" w:hanging="360"/>
      </w:pPr>
      <w:rPr>
        <w:rFonts w:ascii="Wingdings" w:hAnsi="Wingdings" w:hint="default"/>
      </w:rPr>
    </w:lvl>
    <w:lvl w:ilvl="2" w:tplc="BEA66EF0" w:tentative="1">
      <w:start w:val="1"/>
      <w:numFmt w:val="bullet"/>
      <w:lvlText w:val=""/>
      <w:lvlJc w:val="left"/>
      <w:pPr>
        <w:tabs>
          <w:tab w:val="num" w:pos="2160"/>
        </w:tabs>
        <w:ind w:left="2160" w:hanging="360"/>
      </w:pPr>
      <w:rPr>
        <w:rFonts w:ascii="Wingdings" w:hAnsi="Wingdings" w:hint="default"/>
      </w:rPr>
    </w:lvl>
    <w:lvl w:ilvl="3" w:tplc="87B84258" w:tentative="1">
      <w:start w:val="1"/>
      <w:numFmt w:val="bullet"/>
      <w:lvlText w:val=""/>
      <w:lvlJc w:val="left"/>
      <w:pPr>
        <w:tabs>
          <w:tab w:val="num" w:pos="2880"/>
        </w:tabs>
        <w:ind w:left="2880" w:hanging="360"/>
      </w:pPr>
      <w:rPr>
        <w:rFonts w:ascii="Wingdings" w:hAnsi="Wingdings" w:hint="default"/>
      </w:rPr>
    </w:lvl>
    <w:lvl w:ilvl="4" w:tplc="8CEA6192" w:tentative="1">
      <w:start w:val="1"/>
      <w:numFmt w:val="bullet"/>
      <w:lvlText w:val=""/>
      <w:lvlJc w:val="left"/>
      <w:pPr>
        <w:tabs>
          <w:tab w:val="num" w:pos="3600"/>
        </w:tabs>
        <w:ind w:left="3600" w:hanging="360"/>
      </w:pPr>
      <w:rPr>
        <w:rFonts w:ascii="Wingdings" w:hAnsi="Wingdings" w:hint="default"/>
      </w:rPr>
    </w:lvl>
    <w:lvl w:ilvl="5" w:tplc="96DA9B1A" w:tentative="1">
      <w:start w:val="1"/>
      <w:numFmt w:val="bullet"/>
      <w:lvlText w:val=""/>
      <w:lvlJc w:val="left"/>
      <w:pPr>
        <w:tabs>
          <w:tab w:val="num" w:pos="4320"/>
        </w:tabs>
        <w:ind w:left="4320" w:hanging="360"/>
      </w:pPr>
      <w:rPr>
        <w:rFonts w:ascii="Wingdings" w:hAnsi="Wingdings" w:hint="default"/>
      </w:rPr>
    </w:lvl>
    <w:lvl w:ilvl="6" w:tplc="99FE18DA" w:tentative="1">
      <w:start w:val="1"/>
      <w:numFmt w:val="bullet"/>
      <w:lvlText w:val=""/>
      <w:lvlJc w:val="left"/>
      <w:pPr>
        <w:tabs>
          <w:tab w:val="num" w:pos="5040"/>
        </w:tabs>
        <w:ind w:left="5040" w:hanging="360"/>
      </w:pPr>
      <w:rPr>
        <w:rFonts w:ascii="Wingdings" w:hAnsi="Wingdings" w:hint="default"/>
      </w:rPr>
    </w:lvl>
    <w:lvl w:ilvl="7" w:tplc="CA0823F2" w:tentative="1">
      <w:start w:val="1"/>
      <w:numFmt w:val="bullet"/>
      <w:lvlText w:val=""/>
      <w:lvlJc w:val="left"/>
      <w:pPr>
        <w:tabs>
          <w:tab w:val="num" w:pos="5760"/>
        </w:tabs>
        <w:ind w:left="5760" w:hanging="360"/>
      </w:pPr>
      <w:rPr>
        <w:rFonts w:ascii="Wingdings" w:hAnsi="Wingdings" w:hint="default"/>
      </w:rPr>
    </w:lvl>
    <w:lvl w:ilvl="8" w:tplc="7C1016A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691F94"/>
    <w:multiLevelType w:val="hybridMultilevel"/>
    <w:tmpl w:val="39304E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EB331F3"/>
    <w:multiLevelType w:val="hybridMultilevel"/>
    <w:tmpl w:val="F7FAE896"/>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541DC8"/>
    <w:multiLevelType w:val="hybridMultilevel"/>
    <w:tmpl w:val="9BAEDF2E"/>
    <w:lvl w:ilvl="0" w:tplc="F92A4AF8">
      <w:start w:val="1"/>
      <w:numFmt w:val="decimal"/>
      <w:lvlText w:val="%1."/>
      <w:lvlJc w:val="left"/>
      <w:pPr>
        <w:ind w:left="360" w:hanging="360"/>
      </w:pPr>
      <w:rPr>
        <w:rFonts w:hint="default"/>
        <w:sz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2412363"/>
    <w:multiLevelType w:val="hybridMultilevel"/>
    <w:tmpl w:val="779AEF24"/>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6374223C"/>
    <w:multiLevelType w:val="hybridMultilevel"/>
    <w:tmpl w:val="0B6207D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641261A3"/>
    <w:multiLevelType w:val="hybridMultilevel"/>
    <w:tmpl w:val="C570D2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4F41F5E"/>
    <w:multiLevelType w:val="hybridMultilevel"/>
    <w:tmpl w:val="5ECE66F4"/>
    <w:lvl w:ilvl="0" w:tplc="37226612">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D5C3668"/>
    <w:multiLevelType w:val="hybridMultilevel"/>
    <w:tmpl w:val="D500092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71935471"/>
    <w:multiLevelType w:val="hybridMultilevel"/>
    <w:tmpl w:val="8A347032"/>
    <w:lvl w:ilvl="0" w:tplc="EA3A35DC">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2B147E7"/>
    <w:multiLevelType w:val="hybridMultilevel"/>
    <w:tmpl w:val="7C4CD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46F250C"/>
    <w:multiLevelType w:val="hybridMultilevel"/>
    <w:tmpl w:val="FB98B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ED04CF"/>
    <w:multiLevelType w:val="hybridMultilevel"/>
    <w:tmpl w:val="2D1CE7F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57E2339"/>
    <w:multiLevelType w:val="hybridMultilevel"/>
    <w:tmpl w:val="F538EF2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27"/>
  </w:num>
  <w:num w:numId="2">
    <w:abstractNumId w:val="29"/>
  </w:num>
  <w:num w:numId="3">
    <w:abstractNumId w:val="43"/>
  </w:num>
  <w:num w:numId="4">
    <w:abstractNumId w:val="15"/>
  </w:num>
  <w:num w:numId="5">
    <w:abstractNumId w:val="33"/>
  </w:num>
  <w:num w:numId="6">
    <w:abstractNumId w:val="42"/>
  </w:num>
  <w:num w:numId="7">
    <w:abstractNumId w:val="6"/>
  </w:num>
  <w:num w:numId="8">
    <w:abstractNumId w:val="25"/>
  </w:num>
  <w:num w:numId="9">
    <w:abstractNumId w:val="4"/>
  </w:num>
  <w:num w:numId="10">
    <w:abstractNumId w:val="8"/>
  </w:num>
  <w:num w:numId="11">
    <w:abstractNumId w:val="19"/>
  </w:num>
  <w:num w:numId="12">
    <w:abstractNumId w:val="45"/>
  </w:num>
  <w:num w:numId="13">
    <w:abstractNumId w:val="36"/>
  </w:num>
  <w:num w:numId="14">
    <w:abstractNumId w:val="21"/>
  </w:num>
  <w:num w:numId="15">
    <w:abstractNumId w:val="39"/>
  </w:num>
  <w:num w:numId="16">
    <w:abstractNumId w:val="40"/>
  </w:num>
  <w:num w:numId="17">
    <w:abstractNumId w:val="22"/>
  </w:num>
  <w:num w:numId="18">
    <w:abstractNumId w:val="41"/>
  </w:num>
  <w:num w:numId="19">
    <w:abstractNumId w:val="10"/>
  </w:num>
  <w:num w:numId="20">
    <w:abstractNumId w:val="2"/>
  </w:num>
  <w:num w:numId="21">
    <w:abstractNumId w:val="12"/>
  </w:num>
  <w:num w:numId="22">
    <w:abstractNumId w:val="18"/>
  </w:num>
  <w:num w:numId="23">
    <w:abstractNumId w:val="0"/>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1"/>
  </w:num>
  <w:num w:numId="28">
    <w:abstractNumId w:val="37"/>
  </w:num>
  <w:num w:numId="29">
    <w:abstractNumId w:val="17"/>
  </w:num>
  <w:num w:numId="30">
    <w:abstractNumId w:val="26"/>
  </w:num>
  <w:num w:numId="31">
    <w:abstractNumId w:val="14"/>
  </w:num>
  <w:num w:numId="32">
    <w:abstractNumId w:val="34"/>
  </w:num>
  <w:num w:numId="33">
    <w:abstractNumId w:val="13"/>
  </w:num>
  <w:num w:numId="34">
    <w:abstractNumId w:val="1"/>
  </w:num>
  <w:num w:numId="35">
    <w:abstractNumId w:val="16"/>
  </w:num>
  <w:num w:numId="36">
    <w:abstractNumId w:val="24"/>
  </w:num>
  <w:num w:numId="37">
    <w:abstractNumId w:val="38"/>
  </w:num>
  <w:num w:numId="38">
    <w:abstractNumId w:val="3"/>
  </w:num>
  <w:num w:numId="39">
    <w:abstractNumId w:val="5"/>
  </w:num>
  <w:num w:numId="40">
    <w:abstractNumId w:val="44"/>
  </w:num>
  <w:num w:numId="41">
    <w:abstractNumId w:val="32"/>
  </w:num>
  <w:num w:numId="42">
    <w:abstractNumId w:val="7"/>
  </w:num>
  <w:num w:numId="43">
    <w:abstractNumId w:val="31"/>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16F5E"/>
    <w:rsid w:val="00020762"/>
    <w:rsid w:val="00024171"/>
    <w:rsid w:val="00024740"/>
    <w:rsid w:val="000378FB"/>
    <w:rsid w:val="00040CA2"/>
    <w:rsid w:val="00051257"/>
    <w:rsid w:val="00052450"/>
    <w:rsid w:val="00072642"/>
    <w:rsid w:val="00075B3F"/>
    <w:rsid w:val="00076B3C"/>
    <w:rsid w:val="00080889"/>
    <w:rsid w:val="0008210D"/>
    <w:rsid w:val="0008226B"/>
    <w:rsid w:val="00084002"/>
    <w:rsid w:val="000958F0"/>
    <w:rsid w:val="00097077"/>
    <w:rsid w:val="000970DA"/>
    <w:rsid w:val="000A2032"/>
    <w:rsid w:val="000B039D"/>
    <w:rsid w:val="000C35D9"/>
    <w:rsid w:val="000C5A39"/>
    <w:rsid w:val="000D0278"/>
    <w:rsid w:val="000D0FE5"/>
    <w:rsid w:val="000D12E1"/>
    <w:rsid w:val="000D2F11"/>
    <w:rsid w:val="000E24EB"/>
    <w:rsid w:val="000F099A"/>
    <w:rsid w:val="000F403F"/>
    <w:rsid w:val="000F525F"/>
    <w:rsid w:val="000F7D73"/>
    <w:rsid w:val="001113E5"/>
    <w:rsid w:val="001116E9"/>
    <w:rsid w:val="00112C06"/>
    <w:rsid w:val="001208BF"/>
    <w:rsid w:val="00123AA8"/>
    <w:rsid w:val="001313A0"/>
    <w:rsid w:val="001375A7"/>
    <w:rsid w:val="00137792"/>
    <w:rsid w:val="00137C47"/>
    <w:rsid w:val="0014233E"/>
    <w:rsid w:val="001427A3"/>
    <w:rsid w:val="00142CB9"/>
    <w:rsid w:val="0014580B"/>
    <w:rsid w:val="00150974"/>
    <w:rsid w:val="00164CCA"/>
    <w:rsid w:val="00184F80"/>
    <w:rsid w:val="00185CE1"/>
    <w:rsid w:val="001939BB"/>
    <w:rsid w:val="0019552B"/>
    <w:rsid w:val="001B528C"/>
    <w:rsid w:val="001B5848"/>
    <w:rsid w:val="001B655C"/>
    <w:rsid w:val="001B6888"/>
    <w:rsid w:val="001C4A97"/>
    <w:rsid w:val="001C50E6"/>
    <w:rsid w:val="001D1DF8"/>
    <w:rsid w:val="001E75B0"/>
    <w:rsid w:val="001F2A0A"/>
    <w:rsid w:val="001F2DDB"/>
    <w:rsid w:val="0020013A"/>
    <w:rsid w:val="00200562"/>
    <w:rsid w:val="00201D31"/>
    <w:rsid w:val="00203036"/>
    <w:rsid w:val="002049AE"/>
    <w:rsid w:val="0021167D"/>
    <w:rsid w:val="00213180"/>
    <w:rsid w:val="00217887"/>
    <w:rsid w:val="0022132E"/>
    <w:rsid w:val="0022257E"/>
    <w:rsid w:val="00223CA5"/>
    <w:rsid w:val="00235434"/>
    <w:rsid w:val="0023663C"/>
    <w:rsid w:val="00246608"/>
    <w:rsid w:val="0025017B"/>
    <w:rsid w:val="0025028F"/>
    <w:rsid w:val="00251A8B"/>
    <w:rsid w:val="002537BC"/>
    <w:rsid w:val="002600C9"/>
    <w:rsid w:val="0026220B"/>
    <w:rsid w:val="00262AAF"/>
    <w:rsid w:val="00267C1D"/>
    <w:rsid w:val="002703C3"/>
    <w:rsid w:val="00273423"/>
    <w:rsid w:val="00275415"/>
    <w:rsid w:val="002758D8"/>
    <w:rsid w:val="00280F9A"/>
    <w:rsid w:val="00282C44"/>
    <w:rsid w:val="002906DE"/>
    <w:rsid w:val="00292DBE"/>
    <w:rsid w:val="002A4CED"/>
    <w:rsid w:val="002C23F3"/>
    <w:rsid w:val="002C4C15"/>
    <w:rsid w:val="002C66AB"/>
    <w:rsid w:val="002E67EE"/>
    <w:rsid w:val="002F6519"/>
    <w:rsid w:val="00305BB3"/>
    <w:rsid w:val="00313043"/>
    <w:rsid w:val="00314FC9"/>
    <w:rsid w:val="003202B4"/>
    <w:rsid w:val="00321268"/>
    <w:rsid w:val="00321A94"/>
    <w:rsid w:val="00322A99"/>
    <w:rsid w:val="00323968"/>
    <w:rsid w:val="00326F04"/>
    <w:rsid w:val="00327EE9"/>
    <w:rsid w:val="0034727B"/>
    <w:rsid w:val="00350364"/>
    <w:rsid w:val="003561F1"/>
    <w:rsid w:val="003611EF"/>
    <w:rsid w:val="0036314B"/>
    <w:rsid w:val="003639CF"/>
    <w:rsid w:val="00366091"/>
    <w:rsid w:val="003740A7"/>
    <w:rsid w:val="00381BE0"/>
    <w:rsid w:val="0038624D"/>
    <w:rsid w:val="00387DDA"/>
    <w:rsid w:val="0039082B"/>
    <w:rsid w:val="0039784B"/>
    <w:rsid w:val="003A093D"/>
    <w:rsid w:val="003A7EEB"/>
    <w:rsid w:val="003B499D"/>
    <w:rsid w:val="003B4ED7"/>
    <w:rsid w:val="003B759E"/>
    <w:rsid w:val="003C70F6"/>
    <w:rsid w:val="003D234B"/>
    <w:rsid w:val="003D61F5"/>
    <w:rsid w:val="003D7626"/>
    <w:rsid w:val="003E0186"/>
    <w:rsid w:val="003E2065"/>
    <w:rsid w:val="003E2D64"/>
    <w:rsid w:val="003E7004"/>
    <w:rsid w:val="003F28E4"/>
    <w:rsid w:val="003F5C95"/>
    <w:rsid w:val="003F7758"/>
    <w:rsid w:val="00402555"/>
    <w:rsid w:val="0041139D"/>
    <w:rsid w:val="00412969"/>
    <w:rsid w:val="00412FC8"/>
    <w:rsid w:val="004156BC"/>
    <w:rsid w:val="00421ABA"/>
    <w:rsid w:val="0043199B"/>
    <w:rsid w:val="0044159B"/>
    <w:rsid w:val="004418FE"/>
    <w:rsid w:val="00442F08"/>
    <w:rsid w:val="004475E8"/>
    <w:rsid w:val="00450862"/>
    <w:rsid w:val="00460EAE"/>
    <w:rsid w:val="00462EA8"/>
    <w:rsid w:val="00466B8F"/>
    <w:rsid w:val="00466C32"/>
    <w:rsid w:val="0046776D"/>
    <w:rsid w:val="00470C3C"/>
    <w:rsid w:val="00470CA8"/>
    <w:rsid w:val="00473DC0"/>
    <w:rsid w:val="0048478B"/>
    <w:rsid w:val="0048656D"/>
    <w:rsid w:val="0049230B"/>
    <w:rsid w:val="00495975"/>
    <w:rsid w:val="004B0855"/>
    <w:rsid w:val="004B2B5D"/>
    <w:rsid w:val="004B3AB5"/>
    <w:rsid w:val="004C0B9B"/>
    <w:rsid w:val="004C251A"/>
    <w:rsid w:val="004C3E57"/>
    <w:rsid w:val="004C4342"/>
    <w:rsid w:val="004D046F"/>
    <w:rsid w:val="004D6E62"/>
    <w:rsid w:val="004E3D43"/>
    <w:rsid w:val="004E5458"/>
    <w:rsid w:val="004F2C9B"/>
    <w:rsid w:val="004F31D7"/>
    <w:rsid w:val="00500734"/>
    <w:rsid w:val="00506CC8"/>
    <w:rsid w:val="00511962"/>
    <w:rsid w:val="00512257"/>
    <w:rsid w:val="00520F8F"/>
    <w:rsid w:val="00524F3C"/>
    <w:rsid w:val="00530852"/>
    <w:rsid w:val="00530A9F"/>
    <w:rsid w:val="005452DF"/>
    <w:rsid w:val="0055398A"/>
    <w:rsid w:val="00555D67"/>
    <w:rsid w:val="00556094"/>
    <w:rsid w:val="0056565F"/>
    <w:rsid w:val="005675E9"/>
    <w:rsid w:val="00572EFD"/>
    <w:rsid w:val="005771B0"/>
    <w:rsid w:val="005814CA"/>
    <w:rsid w:val="005817B8"/>
    <w:rsid w:val="0058226B"/>
    <w:rsid w:val="00583D82"/>
    <w:rsid w:val="00595B59"/>
    <w:rsid w:val="005B53E6"/>
    <w:rsid w:val="005C379E"/>
    <w:rsid w:val="005C75B2"/>
    <w:rsid w:val="005D0B2D"/>
    <w:rsid w:val="005D48D3"/>
    <w:rsid w:val="005D6282"/>
    <w:rsid w:val="005D687A"/>
    <w:rsid w:val="005D7C4C"/>
    <w:rsid w:val="005F56D1"/>
    <w:rsid w:val="00600502"/>
    <w:rsid w:val="0060078E"/>
    <w:rsid w:val="00601157"/>
    <w:rsid w:val="00601AF6"/>
    <w:rsid w:val="00605D71"/>
    <w:rsid w:val="00611156"/>
    <w:rsid w:val="00612225"/>
    <w:rsid w:val="00614F89"/>
    <w:rsid w:val="006152C2"/>
    <w:rsid w:val="006308DA"/>
    <w:rsid w:val="00631932"/>
    <w:rsid w:val="0064007B"/>
    <w:rsid w:val="00643788"/>
    <w:rsid w:val="00650D27"/>
    <w:rsid w:val="00660087"/>
    <w:rsid w:val="0067256F"/>
    <w:rsid w:val="0067477E"/>
    <w:rsid w:val="0067485E"/>
    <w:rsid w:val="00680231"/>
    <w:rsid w:val="006810C0"/>
    <w:rsid w:val="006834DB"/>
    <w:rsid w:val="006915E5"/>
    <w:rsid w:val="006A41B8"/>
    <w:rsid w:val="006A69FE"/>
    <w:rsid w:val="006B1CF4"/>
    <w:rsid w:val="006B580F"/>
    <w:rsid w:val="006D363D"/>
    <w:rsid w:val="006D3835"/>
    <w:rsid w:val="006D554C"/>
    <w:rsid w:val="006D63B8"/>
    <w:rsid w:val="006E2A9D"/>
    <w:rsid w:val="006E56A5"/>
    <w:rsid w:val="006F4547"/>
    <w:rsid w:val="006F461C"/>
    <w:rsid w:val="00701B04"/>
    <w:rsid w:val="00702C1E"/>
    <w:rsid w:val="00711503"/>
    <w:rsid w:val="007150B1"/>
    <w:rsid w:val="007152A7"/>
    <w:rsid w:val="0071532A"/>
    <w:rsid w:val="00720EA5"/>
    <w:rsid w:val="00723CA5"/>
    <w:rsid w:val="00723FDC"/>
    <w:rsid w:val="00727C2C"/>
    <w:rsid w:val="007342DB"/>
    <w:rsid w:val="0073501C"/>
    <w:rsid w:val="00735928"/>
    <w:rsid w:val="00765481"/>
    <w:rsid w:val="00765EF4"/>
    <w:rsid w:val="00767508"/>
    <w:rsid w:val="0078188C"/>
    <w:rsid w:val="0078212B"/>
    <w:rsid w:val="00782CC8"/>
    <w:rsid w:val="0078364C"/>
    <w:rsid w:val="007849E0"/>
    <w:rsid w:val="0078530C"/>
    <w:rsid w:val="007864B2"/>
    <w:rsid w:val="007908A2"/>
    <w:rsid w:val="00790902"/>
    <w:rsid w:val="00790928"/>
    <w:rsid w:val="007A0ABB"/>
    <w:rsid w:val="007A0C35"/>
    <w:rsid w:val="007A40B0"/>
    <w:rsid w:val="007A77AF"/>
    <w:rsid w:val="007A78F9"/>
    <w:rsid w:val="007B6024"/>
    <w:rsid w:val="007C279E"/>
    <w:rsid w:val="007C4EA0"/>
    <w:rsid w:val="007C6E0F"/>
    <w:rsid w:val="007D0A41"/>
    <w:rsid w:val="007D1E8C"/>
    <w:rsid w:val="007F2F35"/>
    <w:rsid w:val="007F640A"/>
    <w:rsid w:val="007F76E8"/>
    <w:rsid w:val="0081003D"/>
    <w:rsid w:val="00811D95"/>
    <w:rsid w:val="00811F60"/>
    <w:rsid w:val="008175FB"/>
    <w:rsid w:val="00820C6F"/>
    <w:rsid w:val="00822410"/>
    <w:rsid w:val="00824BA4"/>
    <w:rsid w:val="0082756F"/>
    <w:rsid w:val="00844DDC"/>
    <w:rsid w:val="008536DA"/>
    <w:rsid w:val="00853B5D"/>
    <w:rsid w:val="00856A47"/>
    <w:rsid w:val="00863B90"/>
    <w:rsid w:val="00865EB8"/>
    <w:rsid w:val="0086798E"/>
    <w:rsid w:val="00867A24"/>
    <w:rsid w:val="008714D9"/>
    <w:rsid w:val="00875D71"/>
    <w:rsid w:val="008845CA"/>
    <w:rsid w:val="008916B0"/>
    <w:rsid w:val="008B2C35"/>
    <w:rsid w:val="008B4949"/>
    <w:rsid w:val="008C128A"/>
    <w:rsid w:val="008C2BE0"/>
    <w:rsid w:val="008C3C1E"/>
    <w:rsid w:val="008C6D48"/>
    <w:rsid w:val="008C7333"/>
    <w:rsid w:val="008D5386"/>
    <w:rsid w:val="008D6CC0"/>
    <w:rsid w:val="008E1DB6"/>
    <w:rsid w:val="008F3C55"/>
    <w:rsid w:val="00901E60"/>
    <w:rsid w:val="00902E85"/>
    <w:rsid w:val="00906EBD"/>
    <w:rsid w:val="0091073A"/>
    <w:rsid w:val="00911F7E"/>
    <w:rsid w:val="0091312F"/>
    <w:rsid w:val="009132CB"/>
    <w:rsid w:val="009132D1"/>
    <w:rsid w:val="00914416"/>
    <w:rsid w:val="009242BD"/>
    <w:rsid w:val="009317EF"/>
    <w:rsid w:val="009500FB"/>
    <w:rsid w:val="00962848"/>
    <w:rsid w:val="00963173"/>
    <w:rsid w:val="00964F40"/>
    <w:rsid w:val="00970E60"/>
    <w:rsid w:val="00981638"/>
    <w:rsid w:val="00987BF5"/>
    <w:rsid w:val="00990F21"/>
    <w:rsid w:val="00993CF4"/>
    <w:rsid w:val="00994D73"/>
    <w:rsid w:val="0099745F"/>
    <w:rsid w:val="00997659"/>
    <w:rsid w:val="00997849"/>
    <w:rsid w:val="009A1F17"/>
    <w:rsid w:val="009A55CA"/>
    <w:rsid w:val="009A5E50"/>
    <w:rsid w:val="009B1AB3"/>
    <w:rsid w:val="009B29ED"/>
    <w:rsid w:val="009C1EA8"/>
    <w:rsid w:val="009D3CA9"/>
    <w:rsid w:val="009D4ADE"/>
    <w:rsid w:val="009D70B4"/>
    <w:rsid w:val="009E0104"/>
    <w:rsid w:val="009E46A8"/>
    <w:rsid w:val="009E75F4"/>
    <w:rsid w:val="009F0674"/>
    <w:rsid w:val="009F1A46"/>
    <w:rsid w:val="009F262D"/>
    <w:rsid w:val="009F387E"/>
    <w:rsid w:val="009F3E78"/>
    <w:rsid w:val="009F59CE"/>
    <w:rsid w:val="009F6B24"/>
    <w:rsid w:val="009F79B5"/>
    <w:rsid w:val="00A0325F"/>
    <w:rsid w:val="00A05392"/>
    <w:rsid w:val="00A2120B"/>
    <w:rsid w:val="00A2427B"/>
    <w:rsid w:val="00A3345D"/>
    <w:rsid w:val="00A3794F"/>
    <w:rsid w:val="00A42AF2"/>
    <w:rsid w:val="00A4446A"/>
    <w:rsid w:val="00A50FDC"/>
    <w:rsid w:val="00A546EF"/>
    <w:rsid w:val="00A56285"/>
    <w:rsid w:val="00A642A5"/>
    <w:rsid w:val="00A6722F"/>
    <w:rsid w:val="00A67727"/>
    <w:rsid w:val="00A748CA"/>
    <w:rsid w:val="00A822D1"/>
    <w:rsid w:val="00A87384"/>
    <w:rsid w:val="00A957D8"/>
    <w:rsid w:val="00AB4B88"/>
    <w:rsid w:val="00AC0053"/>
    <w:rsid w:val="00AC01D9"/>
    <w:rsid w:val="00AC29A3"/>
    <w:rsid w:val="00AD0D28"/>
    <w:rsid w:val="00AE01B5"/>
    <w:rsid w:val="00AE2AAD"/>
    <w:rsid w:val="00AE535E"/>
    <w:rsid w:val="00AE56DF"/>
    <w:rsid w:val="00AF1041"/>
    <w:rsid w:val="00B0226C"/>
    <w:rsid w:val="00B11334"/>
    <w:rsid w:val="00B12E49"/>
    <w:rsid w:val="00B22CCE"/>
    <w:rsid w:val="00B261B6"/>
    <w:rsid w:val="00B26918"/>
    <w:rsid w:val="00B27F5F"/>
    <w:rsid w:val="00B33ECC"/>
    <w:rsid w:val="00B34C7C"/>
    <w:rsid w:val="00B36B33"/>
    <w:rsid w:val="00B40AC1"/>
    <w:rsid w:val="00B41BFA"/>
    <w:rsid w:val="00B43D35"/>
    <w:rsid w:val="00B45738"/>
    <w:rsid w:val="00B45C59"/>
    <w:rsid w:val="00B5406F"/>
    <w:rsid w:val="00B5622F"/>
    <w:rsid w:val="00B56FFD"/>
    <w:rsid w:val="00B57A69"/>
    <w:rsid w:val="00B624E7"/>
    <w:rsid w:val="00B63B7B"/>
    <w:rsid w:val="00B76793"/>
    <w:rsid w:val="00B77070"/>
    <w:rsid w:val="00B854F1"/>
    <w:rsid w:val="00B85D28"/>
    <w:rsid w:val="00BA5E98"/>
    <w:rsid w:val="00BB037D"/>
    <w:rsid w:val="00BB23ED"/>
    <w:rsid w:val="00BB4A11"/>
    <w:rsid w:val="00BB4D96"/>
    <w:rsid w:val="00BC0C10"/>
    <w:rsid w:val="00BC22BB"/>
    <w:rsid w:val="00BC4864"/>
    <w:rsid w:val="00BD3534"/>
    <w:rsid w:val="00BD3DBF"/>
    <w:rsid w:val="00BD6169"/>
    <w:rsid w:val="00BD6618"/>
    <w:rsid w:val="00BE259A"/>
    <w:rsid w:val="00BE37CB"/>
    <w:rsid w:val="00BF09DE"/>
    <w:rsid w:val="00BF5D2D"/>
    <w:rsid w:val="00BF69B5"/>
    <w:rsid w:val="00C040FE"/>
    <w:rsid w:val="00C1089D"/>
    <w:rsid w:val="00C10998"/>
    <w:rsid w:val="00C10F48"/>
    <w:rsid w:val="00C215AD"/>
    <w:rsid w:val="00C24954"/>
    <w:rsid w:val="00C24C6E"/>
    <w:rsid w:val="00C307B4"/>
    <w:rsid w:val="00C32D46"/>
    <w:rsid w:val="00C33F0D"/>
    <w:rsid w:val="00C33FB4"/>
    <w:rsid w:val="00C35356"/>
    <w:rsid w:val="00C3645A"/>
    <w:rsid w:val="00C36BCB"/>
    <w:rsid w:val="00C41CE0"/>
    <w:rsid w:val="00C43EDE"/>
    <w:rsid w:val="00C4496B"/>
    <w:rsid w:val="00C5159A"/>
    <w:rsid w:val="00C5293B"/>
    <w:rsid w:val="00C53AF0"/>
    <w:rsid w:val="00C5692A"/>
    <w:rsid w:val="00C62691"/>
    <w:rsid w:val="00C62F34"/>
    <w:rsid w:val="00C65253"/>
    <w:rsid w:val="00C71C46"/>
    <w:rsid w:val="00C74C51"/>
    <w:rsid w:val="00C81BC0"/>
    <w:rsid w:val="00C859E5"/>
    <w:rsid w:val="00C85C7F"/>
    <w:rsid w:val="00C8625B"/>
    <w:rsid w:val="00C87335"/>
    <w:rsid w:val="00C877C4"/>
    <w:rsid w:val="00CA3DFD"/>
    <w:rsid w:val="00CB3A0E"/>
    <w:rsid w:val="00CB657A"/>
    <w:rsid w:val="00CC0CD3"/>
    <w:rsid w:val="00CC3F1B"/>
    <w:rsid w:val="00CC44B6"/>
    <w:rsid w:val="00CC4529"/>
    <w:rsid w:val="00CC6CEF"/>
    <w:rsid w:val="00CD1779"/>
    <w:rsid w:val="00CD5069"/>
    <w:rsid w:val="00CE6393"/>
    <w:rsid w:val="00CF6FB0"/>
    <w:rsid w:val="00CF7680"/>
    <w:rsid w:val="00D0320F"/>
    <w:rsid w:val="00D0429B"/>
    <w:rsid w:val="00D05BA1"/>
    <w:rsid w:val="00D13566"/>
    <w:rsid w:val="00D15C4E"/>
    <w:rsid w:val="00D2720F"/>
    <w:rsid w:val="00D3052A"/>
    <w:rsid w:val="00D326A3"/>
    <w:rsid w:val="00D3302F"/>
    <w:rsid w:val="00D356FB"/>
    <w:rsid w:val="00D37117"/>
    <w:rsid w:val="00D37EBB"/>
    <w:rsid w:val="00D42D32"/>
    <w:rsid w:val="00D43B4D"/>
    <w:rsid w:val="00D43F30"/>
    <w:rsid w:val="00D472EA"/>
    <w:rsid w:val="00D64834"/>
    <w:rsid w:val="00D72C94"/>
    <w:rsid w:val="00D83B78"/>
    <w:rsid w:val="00D86AB0"/>
    <w:rsid w:val="00D928DB"/>
    <w:rsid w:val="00D9298D"/>
    <w:rsid w:val="00D92F07"/>
    <w:rsid w:val="00DA291A"/>
    <w:rsid w:val="00DA5868"/>
    <w:rsid w:val="00DC2411"/>
    <w:rsid w:val="00DC5EFA"/>
    <w:rsid w:val="00DD1303"/>
    <w:rsid w:val="00DD1D85"/>
    <w:rsid w:val="00DD5CDD"/>
    <w:rsid w:val="00DD6527"/>
    <w:rsid w:val="00DE7720"/>
    <w:rsid w:val="00DF5B06"/>
    <w:rsid w:val="00E03594"/>
    <w:rsid w:val="00E07F30"/>
    <w:rsid w:val="00E133A3"/>
    <w:rsid w:val="00E16BE6"/>
    <w:rsid w:val="00E17F87"/>
    <w:rsid w:val="00E2022B"/>
    <w:rsid w:val="00E232DB"/>
    <w:rsid w:val="00E25C44"/>
    <w:rsid w:val="00E358A5"/>
    <w:rsid w:val="00E4097C"/>
    <w:rsid w:val="00E41C44"/>
    <w:rsid w:val="00E451B5"/>
    <w:rsid w:val="00E45F2E"/>
    <w:rsid w:val="00E50AD6"/>
    <w:rsid w:val="00E521E5"/>
    <w:rsid w:val="00E55983"/>
    <w:rsid w:val="00E56EF7"/>
    <w:rsid w:val="00E57880"/>
    <w:rsid w:val="00E63AE8"/>
    <w:rsid w:val="00E64237"/>
    <w:rsid w:val="00E660A7"/>
    <w:rsid w:val="00E66F02"/>
    <w:rsid w:val="00E704EC"/>
    <w:rsid w:val="00E713B7"/>
    <w:rsid w:val="00E76C9F"/>
    <w:rsid w:val="00E77BDF"/>
    <w:rsid w:val="00E81EE7"/>
    <w:rsid w:val="00E83EFB"/>
    <w:rsid w:val="00E85331"/>
    <w:rsid w:val="00E861CF"/>
    <w:rsid w:val="00E872C5"/>
    <w:rsid w:val="00E9127D"/>
    <w:rsid w:val="00E9224A"/>
    <w:rsid w:val="00E935ED"/>
    <w:rsid w:val="00E9387C"/>
    <w:rsid w:val="00E94436"/>
    <w:rsid w:val="00EA02F6"/>
    <w:rsid w:val="00EA128F"/>
    <w:rsid w:val="00EA40E9"/>
    <w:rsid w:val="00EA41A5"/>
    <w:rsid w:val="00EA64A8"/>
    <w:rsid w:val="00EB3502"/>
    <w:rsid w:val="00EB5468"/>
    <w:rsid w:val="00EC6CE5"/>
    <w:rsid w:val="00ED0285"/>
    <w:rsid w:val="00ED124F"/>
    <w:rsid w:val="00EE27F8"/>
    <w:rsid w:val="00EE6BAE"/>
    <w:rsid w:val="00EF045E"/>
    <w:rsid w:val="00EF0B32"/>
    <w:rsid w:val="00EF492C"/>
    <w:rsid w:val="00EF6524"/>
    <w:rsid w:val="00F05A28"/>
    <w:rsid w:val="00F07318"/>
    <w:rsid w:val="00F108A3"/>
    <w:rsid w:val="00F14958"/>
    <w:rsid w:val="00F15031"/>
    <w:rsid w:val="00F159F6"/>
    <w:rsid w:val="00F16F34"/>
    <w:rsid w:val="00F23F6A"/>
    <w:rsid w:val="00F27452"/>
    <w:rsid w:val="00F33F97"/>
    <w:rsid w:val="00F3476A"/>
    <w:rsid w:val="00F41BAD"/>
    <w:rsid w:val="00F52177"/>
    <w:rsid w:val="00F52872"/>
    <w:rsid w:val="00F54A62"/>
    <w:rsid w:val="00F56E6C"/>
    <w:rsid w:val="00F57913"/>
    <w:rsid w:val="00F62B4B"/>
    <w:rsid w:val="00F653A0"/>
    <w:rsid w:val="00F822B2"/>
    <w:rsid w:val="00F84B33"/>
    <w:rsid w:val="00F93213"/>
    <w:rsid w:val="00F935AA"/>
    <w:rsid w:val="00F9563C"/>
    <w:rsid w:val="00FA3EC6"/>
    <w:rsid w:val="00FB19C8"/>
    <w:rsid w:val="00FB33B0"/>
    <w:rsid w:val="00FC6278"/>
    <w:rsid w:val="00FC7030"/>
    <w:rsid w:val="00FD0748"/>
    <w:rsid w:val="00FE3017"/>
    <w:rsid w:val="00FF2108"/>
    <w:rsid w:val="00FF29AB"/>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740203749">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8CD230uJMESLNNyH4uNbWvbrvVvjNVpDnmrhupIhoANUMjNOTERNQ04xWERPSkpaS09QUEZHWUFLMi4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4E2D-A106-9D4B-AD96-9F0ACDC5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11515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Adriana Perez</cp:lastModifiedBy>
  <cp:revision>2</cp:revision>
  <dcterms:created xsi:type="dcterms:W3CDTF">2020-04-02T15:58:00Z</dcterms:created>
  <dcterms:modified xsi:type="dcterms:W3CDTF">2020-04-02T15:58:00Z</dcterms:modified>
</cp:coreProperties>
</file>