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BF2BA" w14:textId="63502266" w:rsidR="00451B5B" w:rsidRPr="00FB5502" w:rsidRDefault="00330A29" w:rsidP="00451B5B">
      <w:pPr>
        <w:contextualSpacing/>
        <w:jc w:val="center"/>
        <w:outlineLvl w:val="0"/>
        <w:rPr>
          <w:b/>
          <w:bCs/>
          <w:sz w:val="28"/>
          <w:szCs w:val="28"/>
          <w:lang w:val="es-CO"/>
        </w:rPr>
      </w:pPr>
      <w:bookmarkStart w:id="0" w:name="_Toc442172355"/>
      <w:bookmarkStart w:id="1" w:name="_Toc399492178"/>
      <w:bookmarkStart w:id="2" w:name="_Toc330745994"/>
      <w:r w:rsidRPr="00FB5502">
        <w:rPr>
          <w:b/>
          <w:bCs/>
          <w:sz w:val="28"/>
          <w:szCs w:val="28"/>
          <w:lang w:val="es-CO"/>
        </w:rPr>
        <w:t>Requisitos de conexión propuestos para las plantas eólicas y solares fotovoltaicas en los SDL</w:t>
      </w:r>
      <w:r w:rsidR="00E411BB" w:rsidRPr="00FB5502">
        <w:rPr>
          <w:b/>
          <w:bCs/>
          <w:sz w:val="28"/>
          <w:szCs w:val="28"/>
          <w:lang w:val="es-CO"/>
        </w:rPr>
        <w:t xml:space="preserve"> </w:t>
      </w:r>
    </w:p>
    <w:p w14:paraId="06833FE9" w14:textId="77777777" w:rsidR="00E411BB" w:rsidRPr="00FB5502" w:rsidRDefault="00E411BB" w:rsidP="00451B5B">
      <w:pPr>
        <w:contextualSpacing/>
        <w:jc w:val="center"/>
        <w:outlineLvl w:val="0"/>
        <w:rPr>
          <w:b/>
          <w:bCs/>
          <w:sz w:val="28"/>
          <w:szCs w:val="28"/>
          <w:lang w:val="es-CO"/>
        </w:rPr>
      </w:pPr>
    </w:p>
    <w:p w14:paraId="153E7DF7" w14:textId="56D49929" w:rsidR="00451B5B" w:rsidRPr="00FB5502" w:rsidRDefault="00451B5B" w:rsidP="004B4EF2">
      <w:pPr>
        <w:pStyle w:val="Enelcorpodeltesto"/>
        <w:contextualSpacing/>
        <w:outlineLvl w:val="0"/>
        <w:rPr>
          <w:rFonts w:ascii="Arial" w:hAnsi="Arial" w:cs="Arial"/>
          <w:b/>
          <w:sz w:val="20"/>
          <w:szCs w:val="20"/>
          <w:u w:val="single"/>
          <w:lang w:val="es-CO" w:eastAsia="es-ES"/>
        </w:rPr>
      </w:pPr>
      <w:r w:rsidRPr="00FB5502">
        <w:rPr>
          <w:rFonts w:ascii="Arial" w:hAnsi="Arial" w:cs="Arial"/>
          <w:b/>
          <w:sz w:val="20"/>
          <w:szCs w:val="20"/>
          <w:u w:val="single"/>
          <w:lang w:val="es-CO" w:eastAsia="es-ES"/>
        </w:rPr>
        <w:t>Justificación</w:t>
      </w:r>
    </w:p>
    <w:p w14:paraId="12CE9665" w14:textId="7570DE57" w:rsidR="00451B5B" w:rsidRPr="00FB5502" w:rsidRDefault="00451B5B" w:rsidP="00451B5B">
      <w:pPr>
        <w:pStyle w:val="Enelcorpodeltesto"/>
        <w:contextualSpacing/>
        <w:outlineLvl w:val="0"/>
        <w:rPr>
          <w:rFonts w:ascii="Arial" w:hAnsi="Arial" w:cs="Arial"/>
          <w:bCs/>
          <w:sz w:val="20"/>
          <w:szCs w:val="20"/>
          <w:lang w:val="es-CO" w:eastAsia="es-ES"/>
        </w:rPr>
      </w:pPr>
    </w:p>
    <w:p w14:paraId="060EB787" w14:textId="18B0F744" w:rsidR="00E411BB" w:rsidRPr="00FB5502" w:rsidRDefault="00E411BB" w:rsidP="00451B5B">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siguiente documento fue construido por </w:t>
      </w:r>
      <w:r w:rsidR="00330A29" w:rsidRPr="00FB5502">
        <w:rPr>
          <w:rFonts w:ascii="Arial" w:hAnsi="Arial" w:cs="Arial"/>
          <w:bCs/>
          <w:sz w:val="20"/>
          <w:szCs w:val="20"/>
          <w:lang w:val="es-CO" w:eastAsia="es-ES"/>
        </w:rPr>
        <w:t>los Subcomités de Controles-SC y Análisis y Planeación Eléctrica-SAPE d</w:t>
      </w:r>
      <w:r w:rsidRPr="00FB5502">
        <w:rPr>
          <w:rFonts w:ascii="Arial" w:hAnsi="Arial" w:cs="Arial"/>
          <w:bCs/>
          <w:sz w:val="20"/>
          <w:szCs w:val="20"/>
          <w:lang w:val="es-CO" w:eastAsia="es-ES"/>
        </w:rPr>
        <w:t xml:space="preserve">el CNO por solicitud de la CREG, donde la Comisión requiere una propuesta para discusión </w:t>
      </w:r>
      <w:r w:rsidR="00330A29" w:rsidRPr="00FB5502">
        <w:rPr>
          <w:rFonts w:ascii="Arial" w:hAnsi="Arial" w:cs="Arial"/>
          <w:bCs/>
          <w:sz w:val="20"/>
          <w:szCs w:val="20"/>
          <w:lang w:val="es-CO" w:eastAsia="es-ES"/>
        </w:rPr>
        <w:t>de los requisitos de conexión que se deberían exigir a las plantas eólicas y solares fotovoltaicas que se conecten en los Sistemas de Distribución Local-SDL</w:t>
      </w:r>
      <w:r w:rsidRPr="00FB5502">
        <w:rPr>
          <w:rFonts w:ascii="Arial" w:hAnsi="Arial" w:cs="Arial"/>
          <w:bCs/>
          <w:sz w:val="20"/>
          <w:szCs w:val="20"/>
          <w:lang w:val="es-CO" w:eastAsia="es-ES"/>
        </w:rPr>
        <w:t>.</w:t>
      </w:r>
    </w:p>
    <w:p w14:paraId="2F067888" w14:textId="264ABAF8" w:rsidR="00E411BB" w:rsidRPr="00FB5502" w:rsidRDefault="00E411BB" w:rsidP="00451B5B">
      <w:pPr>
        <w:pStyle w:val="Enelcorpodeltesto"/>
        <w:contextualSpacing/>
        <w:outlineLvl w:val="0"/>
        <w:rPr>
          <w:rFonts w:ascii="Arial" w:hAnsi="Arial" w:cs="Arial"/>
          <w:bCs/>
          <w:sz w:val="20"/>
          <w:szCs w:val="20"/>
          <w:lang w:val="es-CO" w:eastAsia="es-ES"/>
        </w:rPr>
      </w:pPr>
    </w:p>
    <w:p w14:paraId="2EEC6710" w14:textId="24AF09BE" w:rsidR="00E411BB" w:rsidRPr="00FB5502" w:rsidRDefault="00E411BB" w:rsidP="00451B5B">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documento </w:t>
      </w:r>
      <w:r w:rsidR="002D4BC3" w:rsidRPr="00FB5502">
        <w:rPr>
          <w:rFonts w:ascii="Arial" w:hAnsi="Arial" w:cs="Arial"/>
          <w:bCs/>
          <w:sz w:val="20"/>
          <w:szCs w:val="20"/>
          <w:lang w:val="es-CO" w:eastAsia="es-ES"/>
        </w:rPr>
        <w:t>está</w:t>
      </w:r>
      <w:r w:rsidRPr="00FB5502">
        <w:rPr>
          <w:rFonts w:ascii="Arial" w:hAnsi="Arial" w:cs="Arial"/>
          <w:bCs/>
          <w:sz w:val="20"/>
          <w:szCs w:val="20"/>
          <w:lang w:val="es-CO" w:eastAsia="es-ES"/>
        </w:rPr>
        <w:t xml:space="preserve"> estructurado de la siguiente manera. En el primer </w:t>
      </w:r>
      <w:r w:rsidR="00DE342D" w:rsidRPr="00FB5502">
        <w:rPr>
          <w:rFonts w:ascii="Arial" w:hAnsi="Arial" w:cs="Arial"/>
          <w:bCs/>
          <w:sz w:val="20"/>
          <w:szCs w:val="20"/>
          <w:lang w:val="es-CO" w:eastAsia="es-ES"/>
        </w:rPr>
        <w:t>capítulo</w:t>
      </w:r>
      <w:r w:rsidRPr="00FB5502">
        <w:rPr>
          <w:rFonts w:ascii="Arial" w:hAnsi="Arial" w:cs="Arial"/>
          <w:bCs/>
          <w:sz w:val="20"/>
          <w:szCs w:val="20"/>
          <w:lang w:val="es-CO" w:eastAsia="es-ES"/>
        </w:rPr>
        <w:t xml:space="preserve"> se </w:t>
      </w:r>
      <w:r w:rsidR="00330A29" w:rsidRPr="00FB5502">
        <w:rPr>
          <w:rFonts w:ascii="Arial" w:hAnsi="Arial" w:cs="Arial"/>
          <w:bCs/>
          <w:sz w:val="20"/>
          <w:szCs w:val="20"/>
          <w:lang w:val="es-CO" w:eastAsia="es-ES"/>
        </w:rPr>
        <w:t>presenta el referenciamiento internacional sobre los requisitos de conexión exigidos para estas tecnologías de generación</w:t>
      </w:r>
      <w:r w:rsidR="008D0764" w:rsidRPr="00FB5502">
        <w:rPr>
          <w:rFonts w:ascii="Arial" w:hAnsi="Arial" w:cs="Arial"/>
          <w:bCs/>
          <w:sz w:val="20"/>
          <w:szCs w:val="20"/>
          <w:lang w:val="es-CO" w:eastAsia="es-ES"/>
        </w:rPr>
        <w:t xml:space="preserve"> a nivel de distribución</w:t>
      </w:r>
      <w:r w:rsidRPr="00FB5502">
        <w:rPr>
          <w:rFonts w:ascii="Arial" w:hAnsi="Arial" w:cs="Arial"/>
          <w:bCs/>
          <w:sz w:val="20"/>
          <w:szCs w:val="20"/>
          <w:lang w:val="es-CO" w:eastAsia="es-ES"/>
        </w:rPr>
        <w:t xml:space="preserve">. En la segunda parte se muestra </w:t>
      </w:r>
      <w:r w:rsidR="00330A29" w:rsidRPr="00FB5502">
        <w:rPr>
          <w:rFonts w:ascii="Arial" w:hAnsi="Arial" w:cs="Arial"/>
          <w:bCs/>
          <w:sz w:val="20"/>
          <w:szCs w:val="20"/>
          <w:lang w:val="es-CO" w:eastAsia="es-ES"/>
        </w:rPr>
        <w:t>la propuesta</w:t>
      </w:r>
      <w:r w:rsidR="008D0764" w:rsidRPr="00FB5502">
        <w:rPr>
          <w:rFonts w:ascii="Arial" w:hAnsi="Arial" w:cs="Arial"/>
          <w:bCs/>
          <w:sz w:val="20"/>
          <w:szCs w:val="20"/>
          <w:lang w:val="es-CO" w:eastAsia="es-ES"/>
        </w:rPr>
        <w:t xml:space="preserve"> de clasificación de este tipo de plantas por rangos de capacidad</w:t>
      </w:r>
      <w:r w:rsidR="00E35B1D" w:rsidRPr="00FB5502">
        <w:rPr>
          <w:rFonts w:ascii="Arial" w:hAnsi="Arial" w:cs="Arial"/>
          <w:bCs/>
          <w:sz w:val="20"/>
          <w:szCs w:val="20"/>
          <w:lang w:val="es-CO" w:eastAsia="es-ES"/>
        </w:rPr>
        <w:t xml:space="preserve">. Finalmente se </w:t>
      </w:r>
      <w:r w:rsidR="00240FB6" w:rsidRPr="00FB5502">
        <w:rPr>
          <w:rFonts w:ascii="Arial" w:hAnsi="Arial" w:cs="Arial"/>
          <w:bCs/>
          <w:sz w:val="20"/>
          <w:szCs w:val="20"/>
          <w:lang w:val="es-CO" w:eastAsia="es-ES"/>
        </w:rPr>
        <w:t>p</w:t>
      </w:r>
      <w:r w:rsidR="00DE342D" w:rsidRPr="00FB5502">
        <w:rPr>
          <w:rFonts w:ascii="Arial" w:hAnsi="Arial" w:cs="Arial"/>
          <w:bCs/>
          <w:sz w:val="20"/>
          <w:szCs w:val="20"/>
          <w:lang w:val="es-CO" w:eastAsia="es-ES"/>
        </w:rPr>
        <w:t xml:space="preserve">resenta la propuesta técnica del </w:t>
      </w:r>
      <w:r w:rsidR="008D0764" w:rsidRPr="00FB5502">
        <w:rPr>
          <w:rFonts w:ascii="Arial" w:hAnsi="Arial" w:cs="Arial"/>
          <w:bCs/>
          <w:sz w:val="20"/>
          <w:szCs w:val="20"/>
          <w:lang w:val="es-CO" w:eastAsia="es-ES"/>
        </w:rPr>
        <w:t>CNO respecto a los requisitos de conexión para las plantas eólicas y solares fotovoltaicas en los Sistemas de Distribución-SDL</w:t>
      </w:r>
      <w:r w:rsidR="00DE342D" w:rsidRPr="00FB5502">
        <w:rPr>
          <w:rFonts w:ascii="Arial" w:hAnsi="Arial" w:cs="Arial"/>
          <w:bCs/>
          <w:sz w:val="20"/>
          <w:szCs w:val="20"/>
          <w:lang w:val="es-CO" w:eastAsia="es-ES"/>
        </w:rPr>
        <w:t>.</w:t>
      </w:r>
    </w:p>
    <w:p w14:paraId="6A1577DE" w14:textId="54A4622E" w:rsidR="008D0764" w:rsidRPr="00FB5502" w:rsidRDefault="008D0764" w:rsidP="00451B5B">
      <w:pPr>
        <w:pStyle w:val="Enelcorpodeltesto"/>
        <w:contextualSpacing/>
        <w:outlineLvl w:val="0"/>
        <w:rPr>
          <w:rFonts w:ascii="Arial" w:hAnsi="Arial" w:cs="Arial"/>
          <w:bCs/>
          <w:sz w:val="20"/>
          <w:szCs w:val="20"/>
          <w:lang w:val="es-CO" w:eastAsia="es-ES"/>
        </w:rPr>
      </w:pPr>
    </w:p>
    <w:p w14:paraId="0E4C9A9F" w14:textId="2DEAB81C" w:rsidR="00DE342D" w:rsidRPr="00FB5502" w:rsidRDefault="000260ED" w:rsidP="00412ABE">
      <w:pPr>
        <w:pStyle w:val="Enelcorpodeltesto"/>
        <w:numPr>
          <w:ilvl w:val="0"/>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Referenciamiento internacional requisitos de conexión</w:t>
      </w:r>
      <w:r w:rsidR="00445B0D" w:rsidRPr="00FB5502">
        <w:rPr>
          <w:rFonts w:ascii="Arial" w:hAnsi="Arial" w:cs="Arial"/>
          <w:b/>
          <w:sz w:val="20"/>
          <w:szCs w:val="20"/>
          <w:lang w:val="es-CO" w:eastAsia="es-ES"/>
        </w:rPr>
        <w:t>.</w:t>
      </w:r>
    </w:p>
    <w:p w14:paraId="23110731" w14:textId="5F4D9FCA" w:rsidR="00445B0D" w:rsidRPr="00FB5502" w:rsidRDefault="00445B0D" w:rsidP="00445B0D">
      <w:pPr>
        <w:pStyle w:val="Enelcorpodeltesto"/>
        <w:contextualSpacing/>
        <w:outlineLvl w:val="0"/>
        <w:rPr>
          <w:rFonts w:ascii="Arial" w:hAnsi="Arial" w:cs="Arial"/>
          <w:bCs/>
          <w:sz w:val="20"/>
          <w:szCs w:val="20"/>
          <w:lang w:val="es-CO" w:eastAsia="es-ES"/>
        </w:rPr>
      </w:pPr>
    </w:p>
    <w:p w14:paraId="79525319" w14:textId="6534F783" w:rsidR="00AD7F47" w:rsidRPr="00FB5502" w:rsidRDefault="00445B0D" w:rsidP="00445B0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 continuación, se present</w:t>
      </w:r>
      <w:r w:rsidR="000260ED" w:rsidRPr="00FB5502">
        <w:rPr>
          <w:rFonts w:ascii="Arial" w:hAnsi="Arial" w:cs="Arial"/>
          <w:bCs/>
          <w:sz w:val="20"/>
          <w:szCs w:val="20"/>
          <w:lang w:val="es-CO" w:eastAsia="es-ES"/>
        </w:rPr>
        <w:t>a un resumen de los requisitos de conexión para plantas eólicas y solares fotovoltaicas conectadas a nivel de distribución</w:t>
      </w:r>
      <w:r w:rsidR="00AD7F47" w:rsidRPr="00FB5502">
        <w:rPr>
          <w:rFonts w:ascii="Arial" w:hAnsi="Arial" w:cs="Arial"/>
          <w:bCs/>
          <w:sz w:val="20"/>
          <w:szCs w:val="20"/>
          <w:lang w:val="es-CO" w:eastAsia="es-ES"/>
        </w:rPr>
        <w:t>, en Alemania, España, Brasil, Canadá</w:t>
      </w:r>
      <w:r w:rsidR="00557A45" w:rsidRPr="00FB5502">
        <w:rPr>
          <w:rFonts w:ascii="Arial" w:hAnsi="Arial" w:cs="Arial"/>
          <w:bCs/>
          <w:sz w:val="20"/>
          <w:szCs w:val="20"/>
          <w:lang w:val="es-CO" w:eastAsia="es-ES"/>
        </w:rPr>
        <w:t>-Hydroquebec,</w:t>
      </w:r>
      <w:r w:rsidR="00AD7F47" w:rsidRPr="00FB5502">
        <w:rPr>
          <w:rFonts w:ascii="Arial" w:hAnsi="Arial" w:cs="Arial"/>
          <w:bCs/>
          <w:sz w:val="20"/>
          <w:szCs w:val="20"/>
          <w:lang w:val="es-CO" w:eastAsia="es-ES"/>
        </w:rPr>
        <w:t xml:space="preserve"> México y Chile. Primero se muestra la </w:t>
      </w:r>
      <w:r w:rsidR="003718CE" w:rsidRPr="00FB5502">
        <w:rPr>
          <w:rFonts w:ascii="Arial" w:hAnsi="Arial" w:cs="Arial"/>
          <w:bCs/>
          <w:sz w:val="20"/>
          <w:szCs w:val="20"/>
          <w:lang w:val="es-CO" w:eastAsia="es-ES"/>
        </w:rPr>
        <w:t xml:space="preserve">actual </w:t>
      </w:r>
      <w:r w:rsidR="00AD7F47" w:rsidRPr="00FB5502">
        <w:rPr>
          <w:rFonts w:ascii="Arial" w:hAnsi="Arial" w:cs="Arial"/>
          <w:bCs/>
          <w:sz w:val="20"/>
          <w:szCs w:val="20"/>
          <w:lang w:val="es-CO" w:eastAsia="es-ES"/>
        </w:rPr>
        <w:t>composición de cada matriz eléctrica, para luego contrastar por cada país los siguientes requerimientos:</w:t>
      </w:r>
      <w:r w:rsidR="008631CA" w:rsidRPr="00FB5502">
        <w:rPr>
          <w:rFonts w:ascii="Arial" w:hAnsi="Arial" w:cs="Arial"/>
          <w:bCs/>
          <w:sz w:val="20"/>
          <w:szCs w:val="20"/>
          <w:lang w:val="es-CO" w:eastAsia="es-ES"/>
        </w:rPr>
        <w:t xml:space="preserve"> Control de potencia activa/frecuencia, respuesta rápida de frecuencia, control de tensión, capacidad de potencia reactiva, comportamiento ante fallas y huecos de tensión</w:t>
      </w:r>
      <w:r w:rsidR="003718CE" w:rsidRPr="00FB5502">
        <w:rPr>
          <w:rFonts w:ascii="Arial" w:hAnsi="Arial" w:cs="Arial"/>
          <w:bCs/>
          <w:sz w:val="20"/>
          <w:szCs w:val="20"/>
          <w:lang w:val="es-CO" w:eastAsia="es-ES"/>
        </w:rPr>
        <w:t>,</w:t>
      </w:r>
      <w:r w:rsidR="008631CA" w:rsidRPr="00FB5502">
        <w:rPr>
          <w:rFonts w:ascii="Arial" w:hAnsi="Arial" w:cs="Arial"/>
          <w:bCs/>
          <w:sz w:val="20"/>
          <w:szCs w:val="20"/>
          <w:lang w:val="es-CO" w:eastAsia="es-ES"/>
        </w:rPr>
        <w:t xml:space="preserve"> e inyección de corriente reactiva adicional.</w:t>
      </w:r>
      <w:r w:rsidR="008F73C9" w:rsidRPr="00FB5502">
        <w:rPr>
          <w:rFonts w:ascii="Arial" w:hAnsi="Arial" w:cs="Arial"/>
          <w:bCs/>
          <w:sz w:val="20"/>
          <w:szCs w:val="20"/>
          <w:lang w:val="es-CO" w:eastAsia="es-ES"/>
        </w:rPr>
        <w:t xml:space="preserve">  </w:t>
      </w:r>
      <w:r w:rsidR="008631CA" w:rsidRPr="00FB5502">
        <w:rPr>
          <w:rFonts w:ascii="Arial" w:hAnsi="Arial" w:cs="Arial"/>
          <w:bCs/>
          <w:sz w:val="20"/>
          <w:szCs w:val="20"/>
          <w:lang w:val="es-CO" w:eastAsia="es-ES"/>
        </w:rPr>
        <w:t xml:space="preserve"> </w:t>
      </w:r>
      <w:r w:rsidR="00AD7F47" w:rsidRPr="00FB5502">
        <w:rPr>
          <w:rFonts w:ascii="Arial" w:hAnsi="Arial" w:cs="Arial"/>
          <w:bCs/>
          <w:sz w:val="20"/>
          <w:szCs w:val="20"/>
          <w:lang w:val="es-CO" w:eastAsia="es-ES"/>
        </w:rPr>
        <w:t xml:space="preserve"> </w:t>
      </w:r>
    </w:p>
    <w:p w14:paraId="4BDF36D1" w14:textId="4D46C1F9" w:rsidR="00A40184" w:rsidRPr="00FB5502" w:rsidRDefault="00A40184" w:rsidP="00445B0D">
      <w:pPr>
        <w:pStyle w:val="Enelcorpodeltesto"/>
        <w:contextualSpacing/>
        <w:outlineLvl w:val="0"/>
        <w:rPr>
          <w:rFonts w:ascii="Arial" w:hAnsi="Arial" w:cs="Arial"/>
          <w:bCs/>
          <w:sz w:val="20"/>
          <w:szCs w:val="20"/>
          <w:lang w:val="es-CO" w:eastAsia="es-ES"/>
        </w:rPr>
      </w:pPr>
    </w:p>
    <w:p w14:paraId="2E8C4354" w14:textId="3426F015" w:rsidR="00A40184" w:rsidRPr="00FB5502" w:rsidRDefault="00A40184" w:rsidP="00A40184">
      <w:pPr>
        <w:pStyle w:val="Enelcorpodeltesto"/>
        <w:numPr>
          <w:ilvl w:val="1"/>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Matrices Eléctricas.</w:t>
      </w:r>
    </w:p>
    <w:p w14:paraId="5A3EBEB4" w14:textId="2659C1DB" w:rsidR="00A40184" w:rsidRPr="00FB5502" w:rsidRDefault="00A40184" w:rsidP="00A40184">
      <w:pPr>
        <w:pStyle w:val="Enelcorpodeltesto"/>
        <w:contextualSpacing/>
        <w:outlineLvl w:val="0"/>
        <w:rPr>
          <w:rFonts w:ascii="Arial" w:hAnsi="Arial" w:cs="Arial"/>
          <w:bCs/>
          <w:sz w:val="20"/>
          <w:szCs w:val="20"/>
          <w:lang w:val="es-CO" w:eastAsia="es-ES"/>
        </w:rPr>
      </w:pPr>
    </w:p>
    <w:p w14:paraId="4E7C3203" w14:textId="69205A83" w:rsidR="00DA07CC" w:rsidRPr="00FB5502" w:rsidRDefault="003718CE" w:rsidP="00DA07CC">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En la</w:t>
      </w:r>
      <w:r w:rsidR="001202C1" w:rsidRPr="00FB5502">
        <w:rPr>
          <w:rFonts w:ascii="Arial" w:hAnsi="Arial" w:cs="Arial"/>
          <w:bCs/>
          <w:sz w:val="20"/>
          <w:szCs w:val="20"/>
          <w:lang w:val="es-CO" w:eastAsia="es-ES"/>
        </w:rPr>
        <w:t xml:space="preserve"> </w:t>
      </w:r>
      <w:r w:rsidR="001202C1" w:rsidRPr="00FB5502">
        <w:rPr>
          <w:rFonts w:ascii="Arial" w:hAnsi="Arial" w:cs="Arial"/>
          <w:bCs/>
          <w:sz w:val="20"/>
          <w:szCs w:val="20"/>
          <w:lang w:val="es-CO" w:eastAsia="es-ES"/>
        </w:rPr>
        <w:fldChar w:fldCharType="begin"/>
      </w:r>
      <w:r w:rsidR="001202C1" w:rsidRPr="00FB5502">
        <w:rPr>
          <w:rFonts w:ascii="Arial" w:hAnsi="Arial" w:cs="Arial"/>
          <w:bCs/>
          <w:sz w:val="20"/>
          <w:szCs w:val="20"/>
          <w:lang w:val="es-CO" w:eastAsia="es-ES"/>
        </w:rPr>
        <w:instrText xml:space="preserve"> REF _Ref51069771 \h </w:instrText>
      </w:r>
      <w:r w:rsidR="00532FB7" w:rsidRPr="00FB5502">
        <w:rPr>
          <w:rFonts w:ascii="Arial" w:hAnsi="Arial" w:cs="Arial"/>
          <w:bCs/>
          <w:sz w:val="20"/>
          <w:szCs w:val="20"/>
          <w:lang w:val="es-CO" w:eastAsia="es-ES"/>
        </w:rPr>
        <w:instrText xml:space="preserve"> \* MERGEFORMAT </w:instrText>
      </w:r>
      <w:r w:rsidR="001202C1" w:rsidRPr="00FB5502">
        <w:rPr>
          <w:rFonts w:ascii="Arial" w:hAnsi="Arial" w:cs="Arial"/>
          <w:bCs/>
          <w:sz w:val="20"/>
          <w:szCs w:val="20"/>
          <w:lang w:val="es-CO" w:eastAsia="es-ES"/>
        </w:rPr>
      </w:r>
      <w:r w:rsidR="001202C1" w:rsidRPr="00FB5502">
        <w:rPr>
          <w:rFonts w:ascii="Arial" w:hAnsi="Arial" w:cs="Arial"/>
          <w:bCs/>
          <w:sz w:val="20"/>
          <w:szCs w:val="20"/>
          <w:lang w:val="es-CO" w:eastAsia="es-ES"/>
        </w:rPr>
        <w:fldChar w:fldCharType="separate"/>
      </w:r>
      <w:r w:rsidR="00ED678C" w:rsidRPr="00FB5502">
        <w:rPr>
          <w:rFonts w:ascii="Arial" w:hAnsi="Arial" w:cs="Arial"/>
          <w:sz w:val="20"/>
          <w:szCs w:val="20"/>
          <w:lang w:val="es-CO"/>
        </w:rPr>
        <w:t xml:space="preserve">Gráfica </w:t>
      </w:r>
      <w:r w:rsidR="00ED678C" w:rsidRPr="00FB5502">
        <w:rPr>
          <w:rFonts w:ascii="Arial" w:hAnsi="Arial" w:cs="Arial"/>
          <w:noProof/>
          <w:sz w:val="20"/>
          <w:szCs w:val="20"/>
          <w:lang w:val="es-CO"/>
        </w:rPr>
        <w:t>1</w:t>
      </w:r>
      <w:r w:rsidR="001202C1" w:rsidRPr="00FB5502">
        <w:rPr>
          <w:rFonts w:ascii="Arial" w:hAnsi="Arial" w:cs="Arial"/>
          <w:bCs/>
          <w:sz w:val="20"/>
          <w:szCs w:val="20"/>
          <w:lang w:val="es-CO" w:eastAsia="es-ES"/>
        </w:rPr>
        <w:fldChar w:fldCharType="end"/>
      </w:r>
      <w:r w:rsidR="001202C1" w:rsidRPr="00FB5502">
        <w:rPr>
          <w:rFonts w:ascii="Arial" w:hAnsi="Arial" w:cs="Arial"/>
          <w:bCs/>
          <w:sz w:val="20"/>
          <w:szCs w:val="20"/>
          <w:lang w:val="es-CO" w:eastAsia="es-ES"/>
        </w:rPr>
        <w:t xml:space="preserve"> y</w:t>
      </w:r>
      <w:r w:rsidR="00DA07CC" w:rsidRPr="00FB5502">
        <w:rPr>
          <w:rFonts w:ascii="Arial" w:hAnsi="Arial" w:cs="Arial"/>
          <w:bCs/>
          <w:sz w:val="20"/>
          <w:szCs w:val="20"/>
          <w:lang w:val="es-CO" w:eastAsia="es-ES"/>
        </w:rPr>
        <w:t xml:space="preserve"> </w:t>
      </w:r>
      <w:r w:rsidR="00DA07CC" w:rsidRPr="00FB5502">
        <w:rPr>
          <w:rFonts w:ascii="Arial" w:hAnsi="Arial" w:cs="Arial"/>
          <w:lang w:val="es-CO"/>
        </w:rPr>
        <w:t xml:space="preserve">Tabla </w:t>
      </w:r>
      <w:r w:rsidR="00DA07CC" w:rsidRPr="00FB5502">
        <w:rPr>
          <w:rFonts w:ascii="Arial" w:hAnsi="Arial" w:cs="Arial"/>
          <w:b/>
          <w:bCs/>
          <w:noProof/>
          <w:lang w:val="es-CO"/>
        </w:rPr>
        <w:t xml:space="preserve">1 </w:t>
      </w:r>
      <w:r w:rsidR="00DA07CC" w:rsidRPr="00FB5502">
        <w:rPr>
          <w:rFonts w:ascii="Arial" w:hAnsi="Arial" w:cs="Arial"/>
          <w:bCs/>
          <w:sz w:val="20"/>
          <w:szCs w:val="20"/>
          <w:lang w:val="es-CO" w:eastAsia="es-ES"/>
        </w:rPr>
        <w:t>se muestra la actual composición de las matrices de generación de energía eléctrica para los países referenciados. De ellas se puede concluir:</w:t>
      </w:r>
    </w:p>
    <w:p w14:paraId="07DF8CF2" w14:textId="77777777" w:rsidR="00DA07CC" w:rsidRPr="00FB5502" w:rsidRDefault="00DA07CC" w:rsidP="00DA07CC">
      <w:pPr>
        <w:pStyle w:val="Enelcorpodeltesto"/>
        <w:contextualSpacing/>
        <w:outlineLvl w:val="0"/>
        <w:rPr>
          <w:rFonts w:ascii="Arial" w:hAnsi="Arial" w:cs="Arial"/>
          <w:bCs/>
          <w:sz w:val="20"/>
          <w:szCs w:val="20"/>
          <w:lang w:val="es-CO" w:eastAsia="es-ES"/>
        </w:rPr>
      </w:pPr>
    </w:p>
    <w:p w14:paraId="69864CC6" w14:textId="16EAF315" w:rsidR="0065126D" w:rsidRPr="00FB5502" w:rsidRDefault="0065126D" w:rsidP="006F53E4">
      <w:pPr>
        <w:pStyle w:val="Enelcorpodeltesto"/>
        <w:numPr>
          <w:ilvl w:val="0"/>
          <w:numId w:val="1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w:t>
      </w:r>
      <w:r w:rsidR="00C27275" w:rsidRPr="00FB5502">
        <w:rPr>
          <w:rFonts w:ascii="Arial" w:hAnsi="Arial" w:cs="Arial"/>
          <w:bCs/>
          <w:sz w:val="20"/>
          <w:szCs w:val="20"/>
          <w:lang w:val="es-CO" w:eastAsia="es-ES"/>
        </w:rPr>
        <w:t xml:space="preserve"> generación hidroeléctrica en Brasil y Canadá</w:t>
      </w:r>
      <w:r w:rsidR="00557A45" w:rsidRPr="00FB5502">
        <w:rPr>
          <w:rFonts w:ascii="Arial" w:hAnsi="Arial" w:cs="Arial"/>
          <w:bCs/>
          <w:sz w:val="20"/>
          <w:szCs w:val="20"/>
          <w:lang w:val="es-CO" w:eastAsia="es-ES"/>
        </w:rPr>
        <w:t>-Hydroquebec</w:t>
      </w:r>
      <w:r w:rsidR="00C27275"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tiene</w:t>
      </w:r>
      <w:r w:rsidR="00C27275"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 xml:space="preserve">un </w:t>
      </w:r>
      <w:r w:rsidR="00C27275" w:rsidRPr="00FB5502">
        <w:rPr>
          <w:rFonts w:ascii="Arial" w:hAnsi="Arial" w:cs="Arial"/>
          <w:bCs/>
          <w:sz w:val="20"/>
          <w:szCs w:val="20"/>
          <w:lang w:val="es-CO" w:eastAsia="es-ES"/>
        </w:rPr>
        <w:t xml:space="preserve">porcentaje de participación </w:t>
      </w:r>
      <w:r w:rsidR="0042039C" w:rsidRPr="00FB5502">
        <w:rPr>
          <w:rFonts w:ascii="Arial" w:hAnsi="Arial" w:cs="Arial"/>
          <w:bCs/>
          <w:sz w:val="20"/>
          <w:szCs w:val="20"/>
          <w:lang w:val="es-CO" w:eastAsia="es-ES"/>
        </w:rPr>
        <w:t xml:space="preserve">del </w:t>
      </w:r>
      <w:r w:rsidR="00C27275" w:rsidRPr="00FB5502">
        <w:rPr>
          <w:rFonts w:ascii="Arial" w:hAnsi="Arial" w:cs="Arial"/>
          <w:bCs/>
          <w:sz w:val="20"/>
          <w:szCs w:val="20"/>
          <w:lang w:val="es-CO" w:eastAsia="es-ES"/>
        </w:rPr>
        <w:t>65</w:t>
      </w:r>
      <w:r w:rsidR="00BD4D73" w:rsidRPr="00FB5502">
        <w:rPr>
          <w:rFonts w:ascii="Arial" w:hAnsi="Arial" w:cs="Arial"/>
          <w:bCs/>
          <w:sz w:val="20"/>
          <w:szCs w:val="20"/>
          <w:lang w:val="es-CO" w:eastAsia="es-ES"/>
        </w:rPr>
        <w:t>.8 y 88.1</w:t>
      </w:r>
      <w:r w:rsidR="00C27275" w:rsidRPr="00FB5502">
        <w:rPr>
          <w:rFonts w:ascii="Arial" w:hAnsi="Arial" w:cs="Arial"/>
          <w:bCs/>
          <w:sz w:val="20"/>
          <w:szCs w:val="20"/>
          <w:lang w:val="es-CO" w:eastAsia="es-ES"/>
        </w:rPr>
        <w:t xml:space="preserve"> %</w:t>
      </w:r>
      <w:r w:rsidR="0042039C" w:rsidRPr="00FB5502">
        <w:rPr>
          <w:rFonts w:ascii="Arial" w:hAnsi="Arial" w:cs="Arial"/>
          <w:bCs/>
          <w:sz w:val="20"/>
          <w:szCs w:val="20"/>
          <w:lang w:val="es-CO" w:eastAsia="es-ES"/>
        </w:rPr>
        <w:t>, respectivamente</w:t>
      </w:r>
      <w:r w:rsidR="00C27275" w:rsidRPr="00FB5502">
        <w:rPr>
          <w:rFonts w:ascii="Arial" w:hAnsi="Arial" w:cs="Arial"/>
          <w:bCs/>
          <w:sz w:val="20"/>
          <w:szCs w:val="20"/>
          <w:lang w:val="es-CO" w:eastAsia="es-ES"/>
        </w:rPr>
        <w:t>.</w:t>
      </w:r>
      <w:r w:rsidR="0042039C" w:rsidRPr="00FB5502">
        <w:rPr>
          <w:rFonts w:ascii="Arial" w:hAnsi="Arial" w:cs="Arial"/>
          <w:bCs/>
          <w:sz w:val="20"/>
          <w:szCs w:val="20"/>
          <w:lang w:val="es-CO" w:eastAsia="es-ES"/>
        </w:rPr>
        <w:t xml:space="preserve"> Es decir, en cuanto a composición, dichas matrices son las </w:t>
      </w:r>
      <w:r w:rsidR="00532FB7" w:rsidRPr="00FB5502">
        <w:rPr>
          <w:rFonts w:ascii="Arial" w:hAnsi="Arial" w:cs="Arial"/>
          <w:bCs/>
          <w:sz w:val="20"/>
          <w:szCs w:val="20"/>
          <w:lang w:val="es-CO" w:eastAsia="es-ES"/>
        </w:rPr>
        <w:t>más</w:t>
      </w:r>
      <w:r w:rsidR="0042039C" w:rsidRPr="00FB5502">
        <w:rPr>
          <w:rFonts w:ascii="Arial" w:hAnsi="Arial" w:cs="Arial"/>
          <w:bCs/>
          <w:sz w:val="20"/>
          <w:szCs w:val="20"/>
          <w:lang w:val="es-CO" w:eastAsia="es-ES"/>
        </w:rPr>
        <w:t xml:space="preserve"> parecidas al caso colombiano. También destaca la participación de dicha tecnología en Chile, 26.7 %, motivo por el cual temporadas con aportes hídricos deficitarios afecta</w:t>
      </w:r>
      <w:r w:rsidR="00557A45" w:rsidRPr="00FB5502">
        <w:rPr>
          <w:rFonts w:ascii="Arial" w:hAnsi="Arial" w:cs="Arial"/>
          <w:bCs/>
          <w:sz w:val="20"/>
          <w:szCs w:val="20"/>
          <w:lang w:val="es-CO" w:eastAsia="es-ES"/>
        </w:rPr>
        <w:t>n</w:t>
      </w:r>
      <w:r w:rsidR="0042039C" w:rsidRPr="00FB5502">
        <w:rPr>
          <w:rFonts w:ascii="Arial" w:hAnsi="Arial" w:cs="Arial"/>
          <w:bCs/>
          <w:sz w:val="20"/>
          <w:szCs w:val="20"/>
          <w:lang w:val="es-CO" w:eastAsia="es-ES"/>
        </w:rPr>
        <w:t xml:space="preserve"> de manera considerable a su sistema.  </w:t>
      </w:r>
      <w:r w:rsidR="00C27275" w:rsidRPr="00FB5502">
        <w:rPr>
          <w:rFonts w:ascii="Arial" w:hAnsi="Arial" w:cs="Arial"/>
          <w:bCs/>
          <w:sz w:val="20"/>
          <w:szCs w:val="20"/>
          <w:lang w:val="es-CO" w:eastAsia="es-ES"/>
        </w:rPr>
        <w:t xml:space="preserve"> </w:t>
      </w:r>
    </w:p>
    <w:p w14:paraId="005DE362" w14:textId="7E7DBF97" w:rsidR="0065126D" w:rsidRPr="00FB5502" w:rsidRDefault="0065126D" w:rsidP="0065126D">
      <w:pPr>
        <w:pStyle w:val="Enelcorpodeltesto"/>
        <w:ind w:left="360"/>
        <w:contextualSpacing/>
        <w:outlineLvl w:val="0"/>
        <w:rPr>
          <w:rFonts w:ascii="Arial" w:hAnsi="Arial" w:cs="Arial"/>
          <w:bCs/>
          <w:sz w:val="20"/>
          <w:szCs w:val="20"/>
          <w:lang w:val="es-CO" w:eastAsia="es-ES"/>
        </w:rPr>
      </w:pPr>
    </w:p>
    <w:p w14:paraId="482FB918" w14:textId="120E1DAF" w:rsidR="002E67CA" w:rsidRPr="00FB5502" w:rsidRDefault="00C27275" w:rsidP="006F53E4">
      <w:pPr>
        <w:pStyle w:val="Enelcorpodeltesto"/>
        <w:numPr>
          <w:ilvl w:val="0"/>
          <w:numId w:val="1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En Alemania, España y Chile, la participación</w:t>
      </w:r>
      <w:r w:rsidR="002E67CA" w:rsidRPr="00FB5502">
        <w:rPr>
          <w:rFonts w:ascii="Arial" w:hAnsi="Arial" w:cs="Arial"/>
          <w:bCs/>
          <w:sz w:val="20"/>
          <w:szCs w:val="20"/>
          <w:lang w:val="es-CO" w:eastAsia="es-ES"/>
        </w:rPr>
        <w:t xml:space="preserve"> agregada</w:t>
      </w:r>
      <w:r w:rsidRPr="00FB5502">
        <w:rPr>
          <w:rFonts w:ascii="Arial" w:hAnsi="Arial" w:cs="Arial"/>
          <w:bCs/>
          <w:sz w:val="20"/>
          <w:szCs w:val="20"/>
          <w:lang w:val="es-CO" w:eastAsia="es-ES"/>
        </w:rPr>
        <w:t xml:space="preserve"> de</w:t>
      </w:r>
      <w:r w:rsidR="00270706"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 xml:space="preserve">plantas eólicas y solares fotovoltaicas es </w:t>
      </w:r>
      <w:r w:rsidR="002E67CA" w:rsidRPr="00FB5502">
        <w:rPr>
          <w:rFonts w:ascii="Arial" w:hAnsi="Arial" w:cs="Arial"/>
          <w:bCs/>
          <w:sz w:val="20"/>
          <w:szCs w:val="20"/>
          <w:lang w:val="es-CO" w:eastAsia="es-ES"/>
        </w:rPr>
        <w:t xml:space="preserve">del </w:t>
      </w:r>
      <w:r w:rsidRPr="00FB5502">
        <w:rPr>
          <w:rFonts w:ascii="Arial" w:hAnsi="Arial" w:cs="Arial"/>
          <w:bCs/>
          <w:sz w:val="20"/>
          <w:szCs w:val="20"/>
          <w:lang w:val="es-CO" w:eastAsia="es-ES"/>
        </w:rPr>
        <w:t xml:space="preserve">53.4, </w:t>
      </w:r>
      <w:r w:rsidR="0065126D" w:rsidRPr="00FB5502">
        <w:rPr>
          <w:rFonts w:ascii="Arial" w:hAnsi="Arial" w:cs="Arial"/>
          <w:bCs/>
          <w:sz w:val="20"/>
          <w:szCs w:val="20"/>
          <w:lang w:val="es-CO" w:eastAsia="es-ES"/>
        </w:rPr>
        <w:t>34.3 y 20.8 %, respectivamente.</w:t>
      </w:r>
      <w:r w:rsidR="00270706" w:rsidRPr="00FB5502">
        <w:rPr>
          <w:rFonts w:ascii="Arial" w:hAnsi="Arial" w:cs="Arial"/>
          <w:bCs/>
          <w:sz w:val="20"/>
          <w:szCs w:val="20"/>
          <w:lang w:val="es-CO" w:eastAsia="es-ES"/>
        </w:rPr>
        <w:t xml:space="preserve"> </w:t>
      </w:r>
      <w:r w:rsidR="002E67CA" w:rsidRPr="00FB5502">
        <w:rPr>
          <w:rFonts w:ascii="Arial" w:hAnsi="Arial" w:cs="Arial"/>
          <w:bCs/>
          <w:sz w:val="20"/>
          <w:szCs w:val="20"/>
          <w:lang w:val="es-CO" w:eastAsia="es-ES"/>
        </w:rPr>
        <w:t xml:space="preserve">En México, si bien la actual participación </w:t>
      </w:r>
      <w:r w:rsidR="00270706" w:rsidRPr="00FB5502">
        <w:rPr>
          <w:rFonts w:ascii="Arial" w:hAnsi="Arial" w:cs="Arial"/>
          <w:bCs/>
          <w:sz w:val="20"/>
          <w:szCs w:val="20"/>
          <w:lang w:val="es-CO" w:eastAsia="es-ES"/>
        </w:rPr>
        <w:t>es menor al 1%, en el mediano y largo plazo se prevé una incorporación masiva de este tipo de tecnologías, motivo por el cual</w:t>
      </w:r>
      <w:r w:rsidR="00BD4D73" w:rsidRPr="00FB5502">
        <w:rPr>
          <w:rFonts w:ascii="Arial" w:hAnsi="Arial" w:cs="Arial"/>
          <w:bCs/>
          <w:sz w:val="20"/>
          <w:szCs w:val="20"/>
          <w:lang w:val="es-CO" w:eastAsia="es-ES"/>
        </w:rPr>
        <w:t xml:space="preserve"> la Comisión Federal de Electricidad-CFE ha actualizado recientemente su Código de Red.</w:t>
      </w:r>
      <w:r w:rsidR="002E67CA" w:rsidRPr="00FB5502">
        <w:rPr>
          <w:rFonts w:ascii="Arial" w:hAnsi="Arial" w:cs="Arial"/>
          <w:bCs/>
          <w:sz w:val="20"/>
          <w:szCs w:val="20"/>
          <w:lang w:val="es-CO" w:eastAsia="es-ES"/>
        </w:rPr>
        <w:t xml:space="preserve"> </w:t>
      </w:r>
    </w:p>
    <w:p w14:paraId="69DCA3E2" w14:textId="77777777" w:rsidR="002E67CA" w:rsidRPr="00FB5502" w:rsidRDefault="002E67CA" w:rsidP="002E67CA">
      <w:pPr>
        <w:pStyle w:val="Prrafodelista"/>
        <w:rPr>
          <w:rFonts w:ascii="Arial" w:hAnsi="Arial"/>
          <w:bCs/>
          <w:sz w:val="20"/>
          <w:szCs w:val="20"/>
          <w:lang w:val="es-CO"/>
        </w:rPr>
      </w:pPr>
    </w:p>
    <w:p w14:paraId="5F2C7DC3" w14:textId="4C5C7C62" w:rsidR="0065126D" w:rsidRPr="00FB5502" w:rsidRDefault="0042039C" w:rsidP="006F53E4">
      <w:pPr>
        <w:pStyle w:val="Enelcorpodeltesto"/>
        <w:numPr>
          <w:ilvl w:val="0"/>
          <w:numId w:val="1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relación a las plantas solares fotovoltaicas, </w:t>
      </w:r>
      <w:r w:rsidR="00B45F01" w:rsidRPr="00FB5502">
        <w:rPr>
          <w:rFonts w:ascii="Arial" w:hAnsi="Arial" w:cs="Arial"/>
          <w:bCs/>
          <w:sz w:val="20"/>
          <w:szCs w:val="20"/>
          <w:lang w:val="es-CO" w:eastAsia="es-ES"/>
        </w:rPr>
        <w:t>los países que tiene mayor participación de esta tecnología son Alemania, Chile y España, respectivamente</w:t>
      </w:r>
      <w:r w:rsidR="0073595A" w:rsidRPr="00FB5502">
        <w:rPr>
          <w:rFonts w:ascii="Arial" w:hAnsi="Arial" w:cs="Arial"/>
          <w:bCs/>
          <w:sz w:val="20"/>
          <w:szCs w:val="20"/>
          <w:lang w:val="es-CO" w:eastAsia="es-ES"/>
        </w:rPr>
        <w:t xml:space="preserve"> (24.3, 12 y 10.8 %). </w:t>
      </w:r>
      <w:r w:rsidR="00557A45" w:rsidRPr="00FB5502">
        <w:rPr>
          <w:rFonts w:ascii="Arial" w:hAnsi="Arial" w:cs="Arial"/>
          <w:bCs/>
          <w:sz w:val="20"/>
          <w:szCs w:val="20"/>
          <w:lang w:val="es-CO" w:eastAsia="es-ES"/>
        </w:rPr>
        <w:t>Respecto a</w:t>
      </w:r>
      <w:r w:rsidR="0073595A" w:rsidRPr="00FB5502">
        <w:rPr>
          <w:rFonts w:ascii="Arial" w:hAnsi="Arial" w:cs="Arial"/>
          <w:bCs/>
          <w:sz w:val="20"/>
          <w:szCs w:val="20"/>
          <w:lang w:val="es-CO" w:eastAsia="es-ES"/>
        </w:rPr>
        <w:t xml:space="preserve"> las plantas eólicas, </w:t>
      </w:r>
      <w:r w:rsidR="00557A45" w:rsidRPr="00FB5502">
        <w:rPr>
          <w:rFonts w:ascii="Arial" w:hAnsi="Arial" w:cs="Arial"/>
          <w:bCs/>
          <w:sz w:val="20"/>
          <w:szCs w:val="20"/>
          <w:lang w:val="es-CO" w:eastAsia="es-ES"/>
        </w:rPr>
        <w:t>Alemania lidera la participación de estos sistemas de generación, seguido de España, Brasil, Chile y Canadá-Hydroquebec (29.1, 23.6, 9.3, 8.8 y 8.1 %, respectivamente).</w:t>
      </w:r>
      <w:r w:rsidR="00B45F01" w:rsidRPr="00FB5502">
        <w:rPr>
          <w:rFonts w:ascii="Arial" w:hAnsi="Arial" w:cs="Arial"/>
          <w:bCs/>
          <w:sz w:val="20"/>
          <w:szCs w:val="20"/>
          <w:lang w:val="es-CO" w:eastAsia="es-ES"/>
        </w:rPr>
        <w:t xml:space="preserve">  </w:t>
      </w:r>
      <w:r w:rsidR="002E67CA" w:rsidRPr="00FB5502">
        <w:rPr>
          <w:rFonts w:ascii="Arial" w:hAnsi="Arial" w:cs="Arial"/>
          <w:bCs/>
          <w:sz w:val="20"/>
          <w:szCs w:val="20"/>
          <w:lang w:val="es-CO" w:eastAsia="es-ES"/>
        </w:rPr>
        <w:t xml:space="preserve"> </w:t>
      </w:r>
    </w:p>
    <w:p w14:paraId="486D5AF1" w14:textId="77777777" w:rsidR="00557A45" w:rsidRPr="00FB5502" w:rsidRDefault="00557A45" w:rsidP="00557A45">
      <w:pPr>
        <w:pStyle w:val="Prrafodelista"/>
        <w:rPr>
          <w:rFonts w:ascii="Arial" w:hAnsi="Arial"/>
          <w:bCs/>
          <w:sz w:val="20"/>
          <w:szCs w:val="20"/>
          <w:lang w:val="es-CO"/>
        </w:rPr>
      </w:pPr>
    </w:p>
    <w:p w14:paraId="5C6EC4BA" w14:textId="7B6DEA13" w:rsidR="003718CE" w:rsidRPr="00FB5502" w:rsidRDefault="00557A45" w:rsidP="00C856B7">
      <w:pPr>
        <w:pStyle w:val="Enelcorpodeltesto"/>
        <w:numPr>
          <w:ilvl w:val="0"/>
          <w:numId w:val="1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 matriz de generación de México</w:t>
      </w:r>
      <w:r w:rsidR="000B351A" w:rsidRPr="00FB5502">
        <w:rPr>
          <w:rFonts w:ascii="Arial" w:hAnsi="Arial" w:cs="Arial"/>
          <w:bCs/>
          <w:sz w:val="20"/>
          <w:szCs w:val="20"/>
          <w:lang w:val="es-CO" w:eastAsia="es-ES"/>
        </w:rPr>
        <w:t xml:space="preserve">, actualmente, es el sistema que tiene la mayor participación de recursos de generación térmico, siendo superior al 70 %. </w:t>
      </w:r>
      <w:r w:rsidRPr="00FB5502">
        <w:rPr>
          <w:rFonts w:ascii="Arial" w:hAnsi="Arial" w:cs="Arial"/>
          <w:bCs/>
          <w:sz w:val="20"/>
          <w:szCs w:val="20"/>
          <w:lang w:val="es-CO" w:eastAsia="es-ES"/>
        </w:rPr>
        <w:t xml:space="preserve"> </w:t>
      </w:r>
    </w:p>
    <w:p w14:paraId="10D0A7AA" w14:textId="67169C34" w:rsidR="001202C1" w:rsidRPr="00FB5502" w:rsidRDefault="001202C1" w:rsidP="001202C1">
      <w:pPr>
        <w:pStyle w:val="Descripcin"/>
        <w:keepNext/>
        <w:jc w:val="center"/>
        <w:rPr>
          <w:rFonts w:ascii="Arial" w:hAnsi="Arial" w:cs="Arial"/>
          <w:b w:val="0"/>
          <w:bCs w:val="0"/>
          <w:color w:val="auto"/>
          <w:lang w:val="es-CO"/>
        </w:rPr>
      </w:pPr>
      <w:bookmarkStart w:id="3" w:name="_Ref51069771"/>
      <w:r w:rsidRPr="00FB5502">
        <w:rPr>
          <w:rFonts w:ascii="Arial" w:hAnsi="Arial" w:cs="Arial"/>
          <w:b w:val="0"/>
          <w:bCs w:val="0"/>
          <w:color w:val="auto"/>
          <w:lang w:val="es-CO"/>
        </w:rPr>
        <w:lastRenderedPageBreak/>
        <w:t xml:space="preserve">Gráfica  </w:t>
      </w:r>
      <w:r w:rsidRPr="00FB5502">
        <w:rPr>
          <w:rFonts w:ascii="Arial" w:hAnsi="Arial" w:cs="Arial"/>
          <w:b w:val="0"/>
          <w:bCs w:val="0"/>
          <w:color w:val="auto"/>
          <w:lang w:val="es-CO"/>
        </w:rPr>
        <w:fldChar w:fldCharType="begin"/>
      </w:r>
      <w:r w:rsidRPr="00FB5502">
        <w:rPr>
          <w:rFonts w:ascii="Arial" w:hAnsi="Arial" w:cs="Arial"/>
          <w:b w:val="0"/>
          <w:bCs w:val="0"/>
          <w:color w:val="auto"/>
          <w:lang w:val="es-CO"/>
        </w:rPr>
        <w:instrText xml:space="preserve"> SEQ Gráfica_ \* ARABIC </w:instrText>
      </w:r>
      <w:r w:rsidRPr="00FB5502">
        <w:rPr>
          <w:rFonts w:ascii="Arial" w:hAnsi="Arial" w:cs="Arial"/>
          <w:b w:val="0"/>
          <w:bCs w:val="0"/>
          <w:color w:val="auto"/>
          <w:lang w:val="es-CO"/>
        </w:rPr>
        <w:fldChar w:fldCharType="separate"/>
      </w:r>
      <w:r w:rsidR="00ED678C" w:rsidRPr="00FB5502">
        <w:rPr>
          <w:rFonts w:ascii="Arial" w:hAnsi="Arial" w:cs="Arial"/>
          <w:b w:val="0"/>
          <w:bCs w:val="0"/>
          <w:noProof/>
          <w:color w:val="auto"/>
          <w:lang w:val="es-CO"/>
        </w:rPr>
        <w:t>1</w:t>
      </w:r>
      <w:r w:rsidRPr="00FB5502">
        <w:rPr>
          <w:rFonts w:ascii="Arial" w:hAnsi="Arial" w:cs="Arial"/>
          <w:b w:val="0"/>
          <w:bCs w:val="0"/>
          <w:color w:val="auto"/>
          <w:lang w:val="es-CO"/>
        </w:rPr>
        <w:fldChar w:fldCharType="end"/>
      </w:r>
      <w:bookmarkEnd w:id="3"/>
      <w:r w:rsidRPr="00FB5502">
        <w:rPr>
          <w:rFonts w:ascii="Arial" w:hAnsi="Arial" w:cs="Arial"/>
          <w:b w:val="0"/>
          <w:bCs w:val="0"/>
          <w:color w:val="auto"/>
          <w:lang w:val="es-CO"/>
        </w:rPr>
        <w:t>: Matrices de Generación de Energía Eléctrica.</w:t>
      </w:r>
    </w:p>
    <w:p w14:paraId="0D61C409" w14:textId="0566D705" w:rsidR="003718CE" w:rsidRPr="00FB5502" w:rsidRDefault="00DA7859" w:rsidP="00DA7859">
      <w:pPr>
        <w:pStyle w:val="Enelcorpodeltesto"/>
        <w:contextualSpacing/>
        <w:jc w:val="center"/>
        <w:outlineLvl w:val="0"/>
        <w:rPr>
          <w:rFonts w:ascii="Arial" w:hAnsi="Arial" w:cs="Arial"/>
          <w:bCs/>
          <w:sz w:val="20"/>
          <w:szCs w:val="20"/>
          <w:lang w:val="es-CO" w:eastAsia="es-ES"/>
        </w:rPr>
      </w:pPr>
      <w:r w:rsidRPr="00FB5502">
        <w:rPr>
          <w:noProof/>
          <w:lang w:val="es-CO"/>
        </w:rPr>
        <w:drawing>
          <wp:inline distT="0" distB="0" distL="0" distR="0" wp14:anchorId="77231BCE" wp14:editId="0E1D5DC1">
            <wp:extent cx="1198388" cy="1327785"/>
            <wp:effectExtent l="0" t="0" r="190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943" t="3762" r="12612" b="3065"/>
                    <a:stretch/>
                  </pic:blipFill>
                  <pic:spPr bwMode="auto">
                    <a:xfrm>
                      <a:off x="0" y="0"/>
                      <a:ext cx="1213676" cy="1344724"/>
                    </a:xfrm>
                    <a:prstGeom prst="rect">
                      <a:avLst/>
                    </a:prstGeom>
                    <a:noFill/>
                    <a:ln>
                      <a:noFill/>
                    </a:ln>
                    <a:extLst>
                      <a:ext uri="{53640926-AAD7-44D8-BBD7-CCE9431645EC}">
                        <a14:shadowObscured xmlns:a14="http://schemas.microsoft.com/office/drawing/2010/main"/>
                      </a:ext>
                    </a:extLst>
                  </pic:spPr>
                </pic:pic>
              </a:graphicData>
            </a:graphic>
          </wp:inline>
        </w:drawing>
      </w:r>
      <w:r w:rsidRPr="00FB5502">
        <w:rPr>
          <w:noProof/>
          <w:lang w:val="es-CO"/>
        </w:rPr>
        <w:drawing>
          <wp:inline distT="0" distB="0" distL="0" distR="0" wp14:anchorId="3C4B5583" wp14:editId="2E465AD7">
            <wp:extent cx="1207698" cy="1279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659" t="1994" r="39537" b="52758"/>
                    <a:stretch/>
                  </pic:blipFill>
                  <pic:spPr bwMode="auto">
                    <a:xfrm>
                      <a:off x="0" y="0"/>
                      <a:ext cx="1221397" cy="1294090"/>
                    </a:xfrm>
                    <a:prstGeom prst="rect">
                      <a:avLst/>
                    </a:prstGeom>
                    <a:noFill/>
                    <a:ln>
                      <a:noFill/>
                    </a:ln>
                    <a:extLst>
                      <a:ext uri="{53640926-AAD7-44D8-BBD7-CCE9431645EC}">
                        <a14:shadowObscured xmlns:a14="http://schemas.microsoft.com/office/drawing/2010/main"/>
                      </a:ext>
                    </a:extLst>
                  </pic:spPr>
                </pic:pic>
              </a:graphicData>
            </a:graphic>
          </wp:inline>
        </w:drawing>
      </w:r>
      <w:r w:rsidRPr="00FB5502">
        <w:rPr>
          <w:noProof/>
          <w:lang w:val="es-CO"/>
        </w:rPr>
        <w:drawing>
          <wp:inline distT="0" distB="0" distL="0" distR="0" wp14:anchorId="25389A7C" wp14:editId="152283F3">
            <wp:extent cx="1095555" cy="1271400"/>
            <wp:effectExtent l="0" t="0" r="952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462" t="1995" r="5572" b="53046"/>
                    <a:stretch/>
                  </pic:blipFill>
                  <pic:spPr bwMode="auto">
                    <a:xfrm>
                      <a:off x="0" y="0"/>
                      <a:ext cx="1102891" cy="1279914"/>
                    </a:xfrm>
                    <a:prstGeom prst="rect">
                      <a:avLst/>
                    </a:prstGeom>
                    <a:noFill/>
                    <a:ln>
                      <a:noFill/>
                    </a:ln>
                    <a:extLst>
                      <a:ext uri="{53640926-AAD7-44D8-BBD7-CCE9431645EC}">
                        <a14:shadowObscured xmlns:a14="http://schemas.microsoft.com/office/drawing/2010/main"/>
                      </a:ext>
                    </a:extLst>
                  </pic:spPr>
                </pic:pic>
              </a:graphicData>
            </a:graphic>
          </wp:inline>
        </w:drawing>
      </w:r>
      <w:r w:rsidRPr="00FB5502">
        <w:rPr>
          <w:noProof/>
          <w:lang w:val="es-CO"/>
        </w:rPr>
        <w:drawing>
          <wp:inline distT="0" distB="0" distL="0" distR="0" wp14:anchorId="04E36640" wp14:editId="523AB055">
            <wp:extent cx="1115364" cy="13716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50" t="51740" r="72469" b="1373"/>
                    <a:stretch/>
                  </pic:blipFill>
                  <pic:spPr bwMode="auto">
                    <a:xfrm>
                      <a:off x="0" y="0"/>
                      <a:ext cx="1124640" cy="1383006"/>
                    </a:xfrm>
                    <a:prstGeom prst="rect">
                      <a:avLst/>
                    </a:prstGeom>
                    <a:noFill/>
                    <a:ln>
                      <a:noFill/>
                    </a:ln>
                    <a:extLst>
                      <a:ext uri="{53640926-AAD7-44D8-BBD7-CCE9431645EC}">
                        <a14:shadowObscured xmlns:a14="http://schemas.microsoft.com/office/drawing/2010/main"/>
                      </a:ext>
                    </a:extLst>
                  </pic:spPr>
                </pic:pic>
              </a:graphicData>
            </a:graphic>
          </wp:inline>
        </w:drawing>
      </w:r>
      <w:r w:rsidRPr="00FB5502">
        <w:rPr>
          <w:noProof/>
          <w:lang w:val="es-CO"/>
        </w:rPr>
        <w:drawing>
          <wp:inline distT="0" distB="0" distL="0" distR="0" wp14:anchorId="55DA9282" wp14:editId="0A23E993">
            <wp:extent cx="1069676" cy="13269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570" t="51740" r="39903" b="1373"/>
                    <a:stretch/>
                  </pic:blipFill>
                  <pic:spPr bwMode="auto">
                    <a:xfrm>
                      <a:off x="0" y="0"/>
                      <a:ext cx="1084789" cy="1345662"/>
                    </a:xfrm>
                    <a:prstGeom prst="rect">
                      <a:avLst/>
                    </a:prstGeom>
                    <a:noFill/>
                    <a:ln>
                      <a:noFill/>
                    </a:ln>
                    <a:extLst>
                      <a:ext uri="{53640926-AAD7-44D8-BBD7-CCE9431645EC}">
                        <a14:shadowObscured xmlns:a14="http://schemas.microsoft.com/office/drawing/2010/main"/>
                      </a:ext>
                    </a:extLst>
                  </pic:spPr>
                </pic:pic>
              </a:graphicData>
            </a:graphic>
          </wp:inline>
        </w:drawing>
      </w:r>
      <w:r w:rsidRPr="00FB5502">
        <w:rPr>
          <w:noProof/>
          <w:lang w:val="es-CO"/>
        </w:rPr>
        <w:drawing>
          <wp:inline distT="0" distB="0" distL="0" distR="0" wp14:anchorId="4E6D3527" wp14:editId="3AC3E9E5">
            <wp:extent cx="1343607" cy="1328468"/>
            <wp:effectExtent l="0" t="0" r="952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281" t="51740" r="4729" b="1373"/>
                    <a:stretch/>
                  </pic:blipFill>
                  <pic:spPr bwMode="auto">
                    <a:xfrm>
                      <a:off x="0" y="0"/>
                      <a:ext cx="1359815" cy="1344493"/>
                    </a:xfrm>
                    <a:prstGeom prst="rect">
                      <a:avLst/>
                    </a:prstGeom>
                    <a:noFill/>
                    <a:ln>
                      <a:noFill/>
                    </a:ln>
                    <a:extLst>
                      <a:ext uri="{53640926-AAD7-44D8-BBD7-CCE9431645EC}">
                        <a14:shadowObscured xmlns:a14="http://schemas.microsoft.com/office/drawing/2010/main"/>
                      </a:ext>
                    </a:extLst>
                  </pic:spPr>
                </pic:pic>
              </a:graphicData>
            </a:graphic>
          </wp:inline>
        </w:drawing>
      </w:r>
      <w:r w:rsidR="001A4D1D" w:rsidRPr="00FB5502">
        <w:rPr>
          <w:rFonts w:ascii="Arial" w:hAnsi="Arial" w:cs="Arial"/>
          <w:bCs/>
          <w:noProof/>
          <w:sz w:val="20"/>
          <w:szCs w:val="20"/>
          <w:lang w:val="es-CO" w:eastAsia="es-ES"/>
        </w:rPr>
        <w:drawing>
          <wp:inline distT="0" distB="0" distL="0" distR="0" wp14:anchorId="718C50DB" wp14:editId="67E0DB6E">
            <wp:extent cx="921224" cy="1274065"/>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5" t="18141" r="69053" b="22884"/>
                    <a:stretch/>
                  </pic:blipFill>
                  <pic:spPr bwMode="auto">
                    <a:xfrm>
                      <a:off x="0" y="0"/>
                      <a:ext cx="921224" cy="1274065"/>
                    </a:xfrm>
                    <a:prstGeom prst="rect">
                      <a:avLst/>
                    </a:prstGeom>
                    <a:noFill/>
                    <a:ln>
                      <a:noFill/>
                    </a:ln>
                    <a:extLst>
                      <a:ext uri="{53640926-AAD7-44D8-BBD7-CCE9431645EC}">
                        <a14:shadowObscured xmlns:a14="http://schemas.microsoft.com/office/drawing/2010/main"/>
                      </a:ext>
                    </a:extLst>
                  </pic:spPr>
                </pic:pic>
              </a:graphicData>
            </a:graphic>
          </wp:inline>
        </w:drawing>
      </w:r>
    </w:p>
    <w:p w14:paraId="55538573" w14:textId="0033742F" w:rsidR="001202C1" w:rsidRPr="00FB5502" w:rsidRDefault="001202C1" w:rsidP="00DA7859">
      <w:pPr>
        <w:pStyle w:val="Enelcorpodeltesto"/>
        <w:contextualSpacing/>
        <w:jc w:val="center"/>
        <w:outlineLvl w:val="0"/>
        <w:rPr>
          <w:rFonts w:ascii="Arial" w:hAnsi="Arial" w:cs="Arial"/>
          <w:bCs/>
          <w:sz w:val="20"/>
          <w:szCs w:val="20"/>
          <w:lang w:val="es-CO" w:eastAsia="es-ES"/>
        </w:rPr>
      </w:pPr>
    </w:p>
    <w:tbl>
      <w:tblPr>
        <w:tblpPr w:leftFromText="141" w:rightFromText="141" w:vertAnchor="text" w:horzAnchor="margin" w:tblpXSpec="center" w:tblpY="381"/>
        <w:tblW w:w="11546" w:type="dxa"/>
        <w:tblCellMar>
          <w:left w:w="70" w:type="dxa"/>
          <w:right w:w="70" w:type="dxa"/>
        </w:tblCellMar>
        <w:tblLook w:val="04A0" w:firstRow="1" w:lastRow="0" w:firstColumn="1" w:lastColumn="0" w:noHBand="0" w:noVBand="1"/>
      </w:tblPr>
      <w:tblGrid>
        <w:gridCol w:w="1208"/>
        <w:gridCol w:w="1039"/>
        <w:gridCol w:w="683"/>
        <w:gridCol w:w="1039"/>
        <w:gridCol w:w="683"/>
        <w:gridCol w:w="1039"/>
        <w:gridCol w:w="683"/>
        <w:gridCol w:w="1039"/>
        <w:gridCol w:w="689"/>
        <w:gridCol w:w="1039"/>
        <w:gridCol w:w="683"/>
        <w:gridCol w:w="1039"/>
        <w:gridCol w:w="683"/>
      </w:tblGrid>
      <w:tr w:rsidR="00CF259C" w:rsidRPr="00FB5502" w14:paraId="43593AC3" w14:textId="77777777" w:rsidTr="00CF259C">
        <w:trPr>
          <w:trHeight w:val="383"/>
        </w:trPr>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57459F" w14:textId="77777777" w:rsidR="00CF259C" w:rsidRPr="00FB5502" w:rsidRDefault="00CF259C" w:rsidP="00CF259C">
            <w:pPr>
              <w:jc w:val="center"/>
              <w:rPr>
                <w:rFonts w:ascii="Arial" w:hAnsi="Arial"/>
                <w:b/>
                <w:bCs/>
                <w:color w:val="000000"/>
                <w:sz w:val="16"/>
                <w:szCs w:val="16"/>
                <w:lang w:val="es-CO" w:eastAsia="es-CO"/>
              </w:rPr>
            </w:pPr>
            <w:bookmarkStart w:id="4" w:name="_Ref51069783"/>
            <w:r w:rsidRPr="00FB5502">
              <w:rPr>
                <w:rFonts w:ascii="Arial" w:hAnsi="Arial"/>
                <w:b/>
                <w:bCs/>
                <w:color w:val="000000"/>
                <w:sz w:val="16"/>
                <w:szCs w:val="16"/>
                <w:lang w:val="es-CO" w:eastAsia="es-CO"/>
              </w:rPr>
              <w:t>Tecnología</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7216B874"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Chile (2020)</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6CAF3638"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México (2019)</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18BFFAC2"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Brasil (2020)</w:t>
            </w:r>
          </w:p>
        </w:tc>
        <w:tc>
          <w:tcPr>
            <w:tcW w:w="1728" w:type="dxa"/>
            <w:gridSpan w:val="2"/>
            <w:tcBorders>
              <w:top w:val="single" w:sz="4" w:space="0" w:color="auto"/>
              <w:left w:val="nil"/>
              <w:bottom w:val="single" w:sz="4" w:space="0" w:color="auto"/>
              <w:right w:val="single" w:sz="4" w:space="0" w:color="auto"/>
            </w:tcBorders>
            <w:shd w:val="clear" w:color="auto" w:fill="auto"/>
            <w:vAlign w:val="center"/>
            <w:hideMark/>
          </w:tcPr>
          <w:p w14:paraId="1803940F"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Alemania (2020)</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5C53C409"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España (2020)</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14947D24"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Canadá</w:t>
            </w:r>
          </w:p>
          <w:p w14:paraId="1F9188D3"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 xml:space="preserve"> (Hydroquebec) </w:t>
            </w:r>
          </w:p>
          <w:p w14:paraId="2D3AC9B7"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(2019)</w:t>
            </w:r>
          </w:p>
        </w:tc>
      </w:tr>
      <w:tr w:rsidR="00CF259C" w:rsidRPr="00FB5502" w14:paraId="291178AB" w14:textId="77777777" w:rsidTr="00CF259C">
        <w:trPr>
          <w:trHeight w:val="377"/>
        </w:trPr>
        <w:tc>
          <w:tcPr>
            <w:tcW w:w="1208" w:type="dxa"/>
            <w:vMerge/>
            <w:tcBorders>
              <w:top w:val="single" w:sz="4" w:space="0" w:color="auto"/>
              <w:left w:val="single" w:sz="4" w:space="0" w:color="auto"/>
              <w:bottom w:val="single" w:sz="4" w:space="0" w:color="000000"/>
              <w:right w:val="single" w:sz="4" w:space="0" w:color="auto"/>
            </w:tcBorders>
            <w:vAlign w:val="center"/>
            <w:hideMark/>
          </w:tcPr>
          <w:p w14:paraId="5130170B" w14:textId="77777777" w:rsidR="00CF259C" w:rsidRPr="00FB5502" w:rsidRDefault="00CF259C" w:rsidP="00CF259C">
            <w:pPr>
              <w:jc w:val="left"/>
              <w:rPr>
                <w:rFonts w:ascii="Arial" w:hAnsi="Arial"/>
                <w:b/>
                <w:bCs/>
                <w:color w:val="000000"/>
                <w:sz w:val="16"/>
                <w:szCs w:val="16"/>
                <w:lang w:val="es-CO" w:eastAsia="es-CO"/>
              </w:rPr>
            </w:pPr>
          </w:p>
        </w:tc>
        <w:tc>
          <w:tcPr>
            <w:tcW w:w="1039" w:type="dxa"/>
            <w:tcBorders>
              <w:top w:val="nil"/>
              <w:left w:val="nil"/>
              <w:bottom w:val="single" w:sz="4" w:space="0" w:color="auto"/>
              <w:right w:val="single" w:sz="4" w:space="0" w:color="auto"/>
            </w:tcBorders>
            <w:shd w:val="clear" w:color="auto" w:fill="auto"/>
            <w:vAlign w:val="center"/>
            <w:hideMark/>
          </w:tcPr>
          <w:p w14:paraId="3CF0D06C"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7D788763"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3" w:type="dxa"/>
            <w:tcBorders>
              <w:top w:val="nil"/>
              <w:left w:val="nil"/>
              <w:bottom w:val="single" w:sz="4" w:space="0" w:color="auto"/>
              <w:right w:val="single" w:sz="4" w:space="0" w:color="auto"/>
            </w:tcBorders>
            <w:shd w:val="clear" w:color="auto" w:fill="auto"/>
            <w:vAlign w:val="center"/>
            <w:hideMark/>
          </w:tcPr>
          <w:p w14:paraId="13EEDE19"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c>
          <w:tcPr>
            <w:tcW w:w="1039" w:type="dxa"/>
            <w:tcBorders>
              <w:top w:val="nil"/>
              <w:left w:val="nil"/>
              <w:bottom w:val="single" w:sz="4" w:space="0" w:color="auto"/>
              <w:right w:val="single" w:sz="4" w:space="0" w:color="auto"/>
            </w:tcBorders>
            <w:shd w:val="clear" w:color="auto" w:fill="auto"/>
            <w:vAlign w:val="center"/>
            <w:hideMark/>
          </w:tcPr>
          <w:p w14:paraId="4DCB25BF"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0573E0DD"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3" w:type="dxa"/>
            <w:tcBorders>
              <w:top w:val="nil"/>
              <w:left w:val="nil"/>
              <w:bottom w:val="single" w:sz="4" w:space="0" w:color="auto"/>
              <w:right w:val="single" w:sz="4" w:space="0" w:color="auto"/>
            </w:tcBorders>
            <w:shd w:val="clear" w:color="auto" w:fill="auto"/>
            <w:vAlign w:val="center"/>
            <w:hideMark/>
          </w:tcPr>
          <w:p w14:paraId="498634E8"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c>
          <w:tcPr>
            <w:tcW w:w="1039" w:type="dxa"/>
            <w:tcBorders>
              <w:top w:val="nil"/>
              <w:left w:val="nil"/>
              <w:bottom w:val="single" w:sz="4" w:space="0" w:color="auto"/>
              <w:right w:val="single" w:sz="4" w:space="0" w:color="auto"/>
            </w:tcBorders>
            <w:shd w:val="clear" w:color="auto" w:fill="auto"/>
            <w:vAlign w:val="center"/>
            <w:hideMark/>
          </w:tcPr>
          <w:p w14:paraId="3CA89215"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29F8F564"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3" w:type="dxa"/>
            <w:tcBorders>
              <w:top w:val="nil"/>
              <w:left w:val="nil"/>
              <w:bottom w:val="single" w:sz="4" w:space="0" w:color="auto"/>
              <w:right w:val="single" w:sz="4" w:space="0" w:color="auto"/>
            </w:tcBorders>
            <w:shd w:val="clear" w:color="auto" w:fill="auto"/>
            <w:vAlign w:val="center"/>
            <w:hideMark/>
          </w:tcPr>
          <w:p w14:paraId="4EEAB4ED"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c>
          <w:tcPr>
            <w:tcW w:w="1039" w:type="dxa"/>
            <w:tcBorders>
              <w:top w:val="nil"/>
              <w:left w:val="nil"/>
              <w:bottom w:val="single" w:sz="4" w:space="0" w:color="auto"/>
              <w:right w:val="single" w:sz="4" w:space="0" w:color="auto"/>
            </w:tcBorders>
            <w:shd w:val="clear" w:color="auto" w:fill="auto"/>
            <w:vAlign w:val="center"/>
            <w:hideMark/>
          </w:tcPr>
          <w:p w14:paraId="1D2BB966"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3174349B"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9" w:type="dxa"/>
            <w:tcBorders>
              <w:top w:val="nil"/>
              <w:left w:val="nil"/>
              <w:bottom w:val="single" w:sz="4" w:space="0" w:color="auto"/>
              <w:right w:val="single" w:sz="4" w:space="0" w:color="auto"/>
            </w:tcBorders>
            <w:shd w:val="clear" w:color="auto" w:fill="auto"/>
            <w:vAlign w:val="center"/>
            <w:hideMark/>
          </w:tcPr>
          <w:p w14:paraId="5212DAC6"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c>
          <w:tcPr>
            <w:tcW w:w="1039" w:type="dxa"/>
            <w:tcBorders>
              <w:top w:val="nil"/>
              <w:left w:val="nil"/>
              <w:bottom w:val="single" w:sz="4" w:space="0" w:color="auto"/>
              <w:right w:val="single" w:sz="4" w:space="0" w:color="auto"/>
            </w:tcBorders>
            <w:shd w:val="clear" w:color="auto" w:fill="auto"/>
            <w:vAlign w:val="center"/>
            <w:hideMark/>
          </w:tcPr>
          <w:p w14:paraId="385FCE2C"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4E754B92"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3" w:type="dxa"/>
            <w:tcBorders>
              <w:top w:val="nil"/>
              <w:left w:val="nil"/>
              <w:bottom w:val="single" w:sz="4" w:space="0" w:color="auto"/>
              <w:right w:val="single" w:sz="4" w:space="0" w:color="auto"/>
            </w:tcBorders>
            <w:shd w:val="clear" w:color="auto" w:fill="auto"/>
            <w:vAlign w:val="center"/>
            <w:hideMark/>
          </w:tcPr>
          <w:p w14:paraId="04E0F4DD"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c>
          <w:tcPr>
            <w:tcW w:w="1039" w:type="dxa"/>
            <w:tcBorders>
              <w:top w:val="nil"/>
              <w:left w:val="nil"/>
              <w:bottom w:val="single" w:sz="4" w:space="0" w:color="auto"/>
              <w:right w:val="single" w:sz="4" w:space="0" w:color="auto"/>
            </w:tcBorders>
            <w:shd w:val="clear" w:color="auto" w:fill="auto"/>
            <w:vAlign w:val="center"/>
            <w:hideMark/>
          </w:tcPr>
          <w:p w14:paraId="451E6713"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Capacidad</w:t>
            </w:r>
          </w:p>
          <w:p w14:paraId="3A6524DC"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MW</w:t>
            </w:r>
          </w:p>
        </w:tc>
        <w:tc>
          <w:tcPr>
            <w:tcW w:w="683" w:type="dxa"/>
            <w:tcBorders>
              <w:top w:val="nil"/>
              <w:left w:val="nil"/>
              <w:bottom w:val="single" w:sz="4" w:space="0" w:color="auto"/>
              <w:right w:val="single" w:sz="4" w:space="0" w:color="auto"/>
            </w:tcBorders>
            <w:shd w:val="clear" w:color="auto" w:fill="auto"/>
            <w:vAlign w:val="center"/>
            <w:hideMark/>
          </w:tcPr>
          <w:p w14:paraId="5543E769"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w:t>
            </w:r>
          </w:p>
        </w:tc>
      </w:tr>
      <w:tr w:rsidR="00CF259C" w:rsidRPr="00FB5502" w14:paraId="40C138F1"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1E4F039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Térmica</w:t>
            </w:r>
          </w:p>
        </w:tc>
        <w:tc>
          <w:tcPr>
            <w:tcW w:w="1039" w:type="dxa"/>
            <w:tcBorders>
              <w:top w:val="nil"/>
              <w:left w:val="nil"/>
              <w:bottom w:val="single" w:sz="4" w:space="0" w:color="auto"/>
              <w:right w:val="single" w:sz="4" w:space="0" w:color="auto"/>
            </w:tcBorders>
            <w:shd w:val="clear" w:color="auto" w:fill="auto"/>
            <w:noWrap/>
            <w:vAlign w:val="bottom"/>
            <w:hideMark/>
          </w:tcPr>
          <w:p w14:paraId="5848F4D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12943,48</w:t>
            </w:r>
          </w:p>
        </w:tc>
        <w:tc>
          <w:tcPr>
            <w:tcW w:w="683" w:type="dxa"/>
            <w:tcBorders>
              <w:top w:val="nil"/>
              <w:left w:val="nil"/>
              <w:bottom w:val="single" w:sz="4" w:space="0" w:color="auto"/>
              <w:right w:val="single" w:sz="4" w:space="0" w:color="auto"/>
            </w:tcBorders>
            <w:shd w:val="clear" w:color="auto" w:fill="auto"/>
            <w:noWrap/>
            <w:vAlign w:val="bottom"/>
            <w:hideMark/>
          </w:tcPr>
          <w:p w14:paraId="01E6DA05"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50,5%</w:t>
            </w:r>
          </w:p>
        </w:tc>
        <w:tc>
          <w:tcPr>
            <w:tcW w:w="1039" w:type="dxa"/>
            <w:tcBorders>
              <w:top w:val="nil"/>
              <w:left w:val="nil"/>
              <w:bottom w:val="single" w:sz="4" w:space="0" w:color="auto"/>
              <w:right w:val="single" w:sz="4" w:space="0" w:color="auto"/>
            </w:tcBorders>
            <w:shd w:val="clear" w:color="auto" w:fill="auto"/>
            <w:noWrap/>
            <w:vAlign w:val="bottom"/>
            <w:hideMark/>
          </w:tcPr>
          <w:p w14:paraId="10469E7A"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64987,86</w:t>
            </w:r>
          </w:p>
        </w:tc>
        <w:tc>
          <w:tcPr>
            <w:tcW w:w="683" w:type="dxa"/>
            <w:tcBorders>
              <w:top w:val="nil"/>
              <w:left w:val="nil"/>
              <w:bottom w:val="single" w:sz="4" w:space="0" w:color="auto"/>
              <w:right w:val="single" w:sz="4" w:space="0" w:color="auto"/>
            </w:tcBorders>
            <w:shd w:val="clear" w:color="auto" w:fill="auto"/>
            <w:noWrap/>
            <w:vAlign w:val="bottom"/>
            <w:hideMark/>
          </w:tcPr>
          <w:p w14:paraId="003A6BB1"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74,7%</w:t>
            </w:r>
          </w:p>
        </w:tc>
        <w:tc>
          <w:tcPr>
            <w:tcW w:w="1039" w:type="dxa"/>
            <w:tcBorders>
              <w:top w:val="nil"/>
              <w:left w:val="nil"/>
              <w:bottom w:val="single" w:sz="4" w:space="0" w:color="auto"/>
              <w:right w:val="single" w:sz="4" w:space="0" w:color="auto"/>
            </w:tcBorders>
            <w:shd w:val="clear" w:color="auto" w:fill="auto"/>
            <w:noWrap/>
            <w:vAlign w:val="bottom"/>
            <w:hideMark/>
          </w:tcPr>
          <w:p w14:paraId="5C4226B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21629</w:t>
            </w:r>
          </w:p>
        </w:tc>
        <w:tc>
          <w:tcPr>
            <w:tcW w:w="683" w:type="dxa"/>
            <w:tcBorders>
              <w:top w:val="nil"/>
              <w:left w:val="nil"/>
              <w:bottom w:val="single" w:sz="4" w:space="0" w:color="auto"/>
              <w:right w:val="single" w:sz="4" w:space="0" w:color="auto"/>
            </w:tcBorders>
            <w:shd w:val="clear" w:color="auto" w:fill="auto"/>
            <w:noWrap/>
            <w:vAlign w:val="bottom"/>
            <w:hideMark/>
          </w:tcPr>
          <w:p w14:paraId="70D403E9"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13,1%</w:t>
            </w:r>
          </w:p>
        </w:tc>
        <w:tc>
          <w:tcPr>
            <w:tcW w:w="1039" w:type="dxa"/>
            <w:tcBorders>
              <w:top w:val="nil"/>
              <w:left w:val="nil"/>
              <w:bottom w:val="single" w:sz="4" w:space="0" w:color="auto"/>
              <w:right w:val="single" w:sz="4" w:space="0" w:color="auto"/>
            </w:tcBorders>
            <w:shd w:val="clear" w:color="auto" w:fill="auto"/>
            <w:noWrap/>
            <w:vAlign w:val="bottom"/>
            <w:hideMark/>
          </w:tcPr>
          <w:p w14:paraId="10A6EA2C"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77780</w:t>
            </w:r>
          </w:p>
        </w:tc>
        <w:tc>
          <w:tcPr>
            <w:tcW w:w="689" w:type="dxa"/>
            <w:tcBorders>
              <w:top w:val="nil"/>
              <w:left w:val="nil"/>
              <w:bottom w:val="single" w:sz="4" w:space="0" w:color="auto"/>
              <w:right w:val="single" w:sz="4" w:space="0" w:color="auto"/>
            </w:tcBorders>
            <w:shd w:val="clear" w:color="auto" w:fill="auto"/>
            <w:noWrap/>
            <w:vAlign w:val="bottom"/>
            <w:hideMark/>
          </w:tcPr>
          <w:p w14:paraId="6E725C71"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36,7%</w:t>
            </w:r>
          </w:p>
        </w:tc>
        <w:tc>
          <w:tcPr>
            <w:tcW w:w="1039" w:type="dxa"/>
            <w:tcBorders>
              <w:top w:val="nil"/>
              <w:left w:val="nil"/>
              <w:bottom w:val="single" w:sz="4" w:space="0" w:color="auto"/>
              <w:right w:val="single" w:sz="4" w:space="0" w:color="auto"/>
            </w:tcBorders>
            <w:shd w:val="clear" w:color="auto" w:fill="auto"/>
            <w:noWrap/>
            <w:vAlign w:val="bottom"/>
            <w:hideMark/>
          </w:tcPr>
          <w:p w14:paraId="34515FAD"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38187</w:t>
            </w:r>
          </w:p>
        </w:tc>
        <w:tc>
          <w:tcPr>
            <w:tcW w:w="683" w:type="dxa"/>
            <w:tcBorders>
              <w:top w:val="nil"/>
              <w:left w:val="nil"/>
              <w:bottom w:val="single" w:sz="4" w:space="0" w:color="auto"/>
              <w:right w:val="single" w:sz="4" w:space="0" w:color="auto"/>
            </w:tcBorders>
            <w:shd w:val="clear" w:color="auto" w:fill="auto"/>
            <w:noWrap/>
            <w:vAlign w:val="bottom"/>
            <w:hideMark/>
          </w:tcPr>
          <w:p w14:paraId="30D036C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34,3%</w:t>
            </w:r>
          </w:p>
        </w:tc>
        <w:tc>
          <w:tcPr>
            <w:tcW w:w="1039" w:type="dxa"/>
            <w:tcBorders>
              <w:top w:val="nil"/>
              <w:left w:val="nil"/>
              <w:bottom w:val="single" w:sz="4" w:space="0" w:color="auto"/>
              <w:right w:val="single" w:sz="4" w:space="0" w:color="auto"/>
            </w:tcBorders>
            <w:shd w:val="clear" w:color="auto" w:fill="auto"/>
            <w:noWrap/>
            <w:vAlign w:val="bottom"/>
            <w:hideMark/>
          </w:tcPr>
          <w:p w14:paraId="3ED35733"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543</w:t>
            </w:r>
          </w:p>
        </w:tc>
        <w:tc>
          <w:tcPr>
            <w:tcW w:w="683" w:type="dxa"/>
            <w:tcBorders>
              <w:top w:val="nil"/>
              <w:left w:val="nil"/>
              <w:bottom w:val="single" w:sz="4" w:space="0" w:color="auto"/>
              <w:right w:val="single" w:sz="4" w:space="0" w:color="auto"/>
            </w:tcBorders>
            <w:shd w:val="clear" w:color="auto" w:fill="auto"/>
            <w:noWrap/>
            <w:vAlign w:val="bottom"/>
            <w:hideMark/>
          </w:tcPr>
          <w:p w14:paraId="4CC51B9D"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1,1%</w:t>
            </w:r>
          </w:p>
        </w:tc>
      </w:tr>
      <w:tr w:rsidR="00CF259C" w:rsidRPr="00FB5502" w14:paraId="7F8D8279"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4FB2466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Nuclear</w:t>
            </w:r>
          </w:p>
        </w:tc>
        <w:tc>
          <w:tcPr>
            <w:tcW w:w="1039" w:type="dxa"/>
            <w:tcBorders>
              <w:top w:val="nil"/>
              <w:left w:val="nil"/>
              <w:bottom w:val="single" w:sz="4" w:space="0" w:color="auto"/>
              <w:right w:val="single" w:sz="4" w:space="0" w:color="auto"/>
            </w:tcBorders>
            <w:shd w:val="clear" w:color="auto" w:fill="auto"/>
            <w:noWrap/>
            <w:vAlign w:val="bottom"/>
            <w:hideMark/>
          </w:tcPr>
          <w:p w14:paraId="0543908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w:t>
            </w:r>
          </w:p>
        </w:tc>
        <w:tc>
          <w:tcPr>
            <w:tcW w:w="683" w:type="dxa"/>
            <w:tcBorders>
              <w:top w:val="nil"/>
              <w:left w:val="nil"/>
              <w:bottom w:val="single" w:sz="4" w:space="0" w:color="auto"/>
              <w:right w:val="single" w:sz="4" w:space="0" w:color="auto"/>
            </w:tcBorders>
            <w:shd w:val="clear" w:color="auto" w:fill="auto"/>
            <w:noWrap/>
            <w:vAlign w:val="bottom"/>
            <w:hideMark/>
          </w:tcPr>
          <w:p w14:paraId="0C0C1383"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0,0%</w:t>
            </w:r>
          </w:p>
        </w:tc>
        <w:tc>
          <w:tcPr>
            <w:tcW w:w="1039" w:type="dxa"/>
            <w:tcBorders>
              <w:top w:val="nil"/>
              <w:left w:val="nil"/>
              <w:bottom w:val="single" w:sz="4" w:space="0" w:color="auto"/>
              <w:right w:val="single" w:sz="4" w:space="0" w:color="auto"/>
            </w:tcBorders>
            <w:shd w:val="clear" w:color="auto" w:fill="auto"/>
            <w:noWrap/>
            <w:vAlign w:val="bottom"/>
            <w:hideMark/>
          </w:tcPr>
          <w:p w14:paraId="46555039"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2337,82</w:t>
            </w:r>
          </w:p>
        </w:tc>
        <w:tc>
          <w:tcPr>
            <w:tcW w:w="683" w:type="dxa"/>
            <w:tcBorders>
              <w:top w:val="nil"/>
              <w:left w:val="nil"/>
              <w:bottom w:val="single" w:sz="4" w:space="0" w:color="auto"/>
              <w:right w:val="single" w:sz="4" w:space="0" w:color="auto"/>
            </w:tcBorders>
            <w:shd w:val="clear" w:color="auto" w:fill="auto"/>
            <w:noWrap/>
            <w:vAlign w:val="bottom"/>
            <w:hideMark/>
          </w:tcPr>
          <w:p w14:paraId="51F3670F"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2,7%</w:t>
            </w:r>
          </w:p>
        </w:tc>
        <w:tc>
          <w:tcPr>
            <w:tcW w:w="1039" w:type="dxa"/>
            <w:tcBorders>
              <w:top w:val="nil"/>
              <w:left w:val="nil"/>
              <w:bottom w:val="single" w:sz="4" w:space="0" w:color="auto"/>
              <w:right w:val="single" w:sz="4" w:space="0" w:color="auto"/>
            </w:tcBorders>
            <w:shd w:val="clear" w:color="auto" w:fill="auto"/>
            <w:noWrap/>
            <w:vAlign w:val="bottom"/>
            <w:hideMark/>
          </w:tcPr>
          <w:p w14:paraId="01C587D0"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1990</w:t>
            </w:r>
          </w:p>
        </w:tc>
        <w:tc>
          <w:tcPr>
            <w:tcW w:w="683" w:type="dxa"/>
            <w:tcBorders>
              <w:top w:val="nil"/>
              <w:left w:val="nil"/>
              <w:bottom w:val="single" w:sz="4" w:space="0" w:color="auto"/>
              <w:right w:val="single" w:sz="4" w:space="0" w:color="auto"/>
            </w:tcBorders>
            <w:shd w:val="clear" w:color="auto" w:fill="auto"/>
            <w:noWrap/>
            <w:vAlign w:val="bottom"/>
            <w:hideMark/>
          </w:tcPr>
          <w:p w14:paraId="11F7F67B"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1,2%</w:t>
            </w:r>
          </w:p>
        </w:tc>
        <w:tc>
          <w:tcPr>
            <w:tcW w:w="1039" w:type="dxa"/>
            <w:tcBorders>
              <w:top w:val="nil"/>
              <w:left w:val="nil"/>
              <w:bottom w:val="single" w:sz="4" w:space="0" w:color="auto"/>
              <w:right w:val="single" w:sz="4" w:space="0" w:color="auto"/>
            </w:tcBorders>
            <w:shd w:val="clear" w:color="auto" w:fill="auto"/>
            <w:noWrap/>
            <w:vAlign w:val="bottom"/>
            <w:hideMark/>
          </w:tcPr>
          <w:p w14:paraId="70B77DD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8110</w:t>
            </w:r>
          </w:p>
        </w:tc>
        <w:tc>
          <w:tcPr>
            <w:tcW w:w="689" w:type="dxa"/>
            <w:tcBorders>
              <w:top w:val="nil"/>
              <w:left w:val="nil"/>
              <w:bottom w:val="single" w:sz="4" w:space="0" w:color="auto"/>
              <w:right w:val="single" w:sz="4" w:space="0" w:color="auto"/>
            </w:tcBorders>
            <w:shd w:val="clear" w:color="auto" w:fill="auto"/>
            <w:noWrap/>
            <w:vAlign w:val="bottom"/>
            <w:hideMark/>
          </w:tcPr>
          <w:p w14:paraId="4A63719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3,8%</w:t>
            </w:r>
          </w:p>
        </w:tc>
        <w:tc>
          <w:tcPr>
            <w:tcW w:w="1039" w:type="dxa"/>
            <w:tcBorders>
              <w:top w:val="nil"/>
              <w:left w:val="nil"/>
              <w:bottom w:val="single" w:sz="4" w:space="0" w:color="auto"/>
              <w:right w:val="single" w:sz="4" w:space="0" w:color="auto"/>
            </w:tcBorders>
            <w:shd w:val="clear" w:color="auto" w:fill="auto"/>
            <w:noWrap/>
            <w:vAlign w:val="bottom"/>
            <w:hideMark/>
          </w:tcPr>
          <w:p w14:paraId="640917E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7117</w:t>
            </w:r>
          </w:p>
        </w:tc>
        <w:tc>
          <w:tcPr>
            <w:tcW w:w="683" w:type="dxa"/>
            <w:tcBorders>
              <w:top w:val="nil"/>
              <w:left w:val="nil"/>
              <w:bottom w:val="single" w:sz="4" w:space="0" w:color="auto"/>
              <w:right w:val="single" w:sz="4" w:space="0" w:color="auto"/>
            </w:tcBorders>
            <w:shd w:val="clear" w:color="auto" w:fill="auto"/>
            <w:noWrap/>
            <w:vAlign w:val="bottom"/>
            <w:hideMark/>
          </w:tcPr>
          <w:p w14:paraId="4BE6CA4A"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6,4%</w:t>
            </w:r>
          </w:p>
        </w:tc>
        <w:tc>
          <w:tcPr>
            <w:tcW w:w="1039" w:type="dxa"/>
            <w:tcBorders>
              <w:top w:val="nil"/>
              <w:left w:val="nil"/>
              <w:bottom w:val="single" w:sz="4" w:space="0" w:color="auto"/>
              <w:right w:val="single" w:sz="4" w:space="0" w:color="auto"/>
            </w:tcBorders>
            <w:shd w:val="clear" w:color="auto" w:fill="auto"/>
            <w:noWrap/>
            <w:vAlign w:val="bottom"/>
            <w:hideMark/>
          </w:tcPr>
          <w:p w14:paraId="6FEB5CC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w:t>
            </w:r>
          </w:p>
        </w:tc>
        <w:tc>
          <w:tcPr>
            <w:tcW w:w="683" w:type="dxa"/>
            <w:tcBorders>
              <w:top w:val="nil"/>
              <w:left w:val="nil"/>
              <w:bottom w:val="single" w:sz="4" w:space="0" w:color="auto"/>
              <w:right w:val="single" w:sz="4" w:space="0" w:color="auto"/>
            </w:tcBorders>
            <w:shd w:val="clear" w:color="auto" w:fill="auto"/>
            <w:noWrap/>
            <w:vAlign w:val="bottom"/>
            <w:hideMark/>
          </w:tcPr>
          <w:p w14:paraId="3352838D"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0,0%</w:t>
            </w:r>
          </w:p>
        </w:tc>
      </w:tr>
      <w:tr w:rsidR="00CF259C" w:rsidRPr="00FB5502" w14:paraId="3A05FE61" w14:textId="77777777" w:rsidTr="00CF259C">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2D35C6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Hidroeléctrica</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318C025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6855,44</w:t>
            </w:r>
          </w:p>
        </w:tc>
        <w:tc>
          <w:tcPr>
            <w:tcW w:w="683" w:type="dxa"/>
            <w:tcBorders>
              <w:top w:val="single" w:sz="4" w:space="0" w:color="auto"/>
              <w:left w:val="nil"/>
              <w:bottom w:val="single" w:sz="4" w:space="0" w:color="auto"/>
              <w:right w:val="single" w:sz="4" w:space="0" w:color="auto"/>
            </w:tcBorders>
            <w:shd w:val="clear" w:color="000000" w:fill="auto"/>
            <w:noWrap/>
            <w:vAlign w:val="bottom"/>
            <w:hideMark/>
          </w:tcPr>
          <w:p w14:paraId="63422B8D"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26,7%</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7C8DB4A8"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17349,38</w:t>
            </w:r>
          </w:p>
        </w:tc>
        <w:tc>
          <w:tcPr>
            <w:tcW w:w="683" w:type="dxa"/>
            <w:tcBorders>
              <w:top w:val="single" w:sz="4" w:space="0" w:color="auto"/>
              <w:left w:val="nil"/>
              <w:bottom w:val="single" w:sz="4" w:space="0" w:color="auto"/>
              <w:right w:val="single" w:sz="4" w:space="0" w:color="auto"/>
            </w:tcBorders>
            <w:shd w:val="clear" w:color="000000" w:fill="auto"/>
            <w:noWrap/>
            <w:vAlign w:val="bottom"/>
            <w:hideMark/>
          </w:tcPr>
          <w:p w14:paraId="63589B9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19,9%</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59552AB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108400</w:t>
            </w:r>
          </w:p>
        </w:tc>
        <w:tc>
          <w:tcPr>
            <w:tcW w:w="683" w:type="dxa"/>
            <w:tcBorders>
              <w:top w:val="single" w:sz="4" w:space="0" w:color="auto"/>
              <w:left w:val="nil"/>
              <w:bottom w:val="single" w:sz="4" w:space="0" w:color="auto"/>
              <w:right w:val="single" w:sz="4" w:space="0" w:color="auto"/>
            </w:tcBorders>
            <w:shd w:val="clear" w:color="000000" w:fill="auto"/>
            <w:noWrap/>
            <w:vAlign w:val="bottom"/>
            <w:hideMark/>
          </w:tcPr>
          <w:p w14:paraId="3353D5C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65,8%</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323C97A5"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4780</w:t>
            </w:r>
          </w:p>
        </w:tc>
        <w:tc>
          <w:tcPr>
            <w:tcW w:w="689" w:type="dxa"/>
            <w:tcBorders>
              <w:top w:val="single" w:sz="4" w:space="0" w:color="auto"/>
              <w:left w:val="nil"/>
              <w:bottom w:val="single" w:sz="4" w:space="0" w:color="auto"/>
              <w:right w:val="single" w:sz="4" w:space="0" w:color="auto"/>
            </w:tcBorders>
            <w:shd w:val="clear" w:color="000000" w:fill="auto"/>
            <w:noWrap/>
            <w:vAlign w:val="bottom"/>
            <w:hideMark/>
          </w:tcPr>
          <w:p w14:paraId="59926DC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2,3%</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618B620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20414</w:t>
            </w:r>
          </w:p>
        </w:tc>
        <w:tc>
          <w:tcPr>
            <w:tcW w:w="683" w:type="dxa"/>
            <w:tcBorders>
              <w:top w:val="single" w:sz="4" w:space="0" w:color="auto"/>
              <w:left w:val="nil"/>
              <w:bottom w:val="single" w:sz="4" w:space="0" w:color="auto"/>
              <w:right w:val="single" w:sz="4" w:space="0" w:color="auto"/>
            </w:tcBorders>
            <w:shd w:val="clear" w:color="000000" w:fill="auto"/>
            <w:noWrap/>
            <w:vAlign w:val="bottom"/>
            <w:hideMark/>
          </w:tcPr>
          <w:p w14:paraId="3B3BCF5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18,3%</w:t>
            </w:r>
          </w:p>
        </w:tc>
        <w:tc>
          <w:tcPr>
            <w:tcW w:w="1039" w:type="dxa"/>
            <w:tcBorders>
              <w:top w:val="single" w:sz="4" w:space="0" w:color="auto"/>
              <w:left w:val="nil"/>
              <w:bottom w:val="single" w:sz="4" w:space="0" w:color="auto"/>
              <w:right w:val="single" w:sz="4" w:space="0" w:color="auto"/>
            </w:tcBorders>
            <w:shd w:val="clear" w:color="000000" w:fill="auto"/>
            <w:noWrap/>
            <w:vAlign w:val="bottom"/>
            <w:hideMark/>
          </w:tcPr>
          <w:p w14:paraId="008D92E0"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42235</w:t>
            </w:r>
          </w:p>
        </w:tc>
        <w:tc>
          <w:tcPr>
            <w:tcW w:w="683" w:type="dxa"/>
            <w:tcBorders>
              <w:top w:val="single" w:sz="4" w:space="0" w:color="auto"/>
              <w:left w:val="nil"/>
              <w:bottom w:val="single" w:sz="4" w:space="0" w:color="auto"/>
              <w:right w:val="single" w:sz="4" w:space="0" w:color="auto"/>
            </w:tcBorders>
            <w:shd w:val="clear" w:color="000000" w:fill="auto"/>
            <w:noWrap/>
            <w:vAlign w:val="bottom"/>
            <w:hideMark/>
          </w:tcPr>
          <w:p w14:paraId="5248482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88,1%</w:t>
            </w:r>
          </w:p>
        </w:tc>
      </w:tr>
      <w:tr w:rsidR="00CF259C" w:rsidRPr="00FB5502" w14:paraId="724AD25C"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12FCA33C"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Eólica</w:t>
            </w:r>
          </w:p>
        </w:tc>
        <w:tc>
          <w:tcPr>
            <w:tcW w:w="1039" w:type="dxa"/>
            <w:tcBorders>
              <w:top w:val="nil"/>
              <w:left w:val="nil"/>
              <w:bottom w:val="single" w:sz="4" w:space="0" w:color="auto"/>
              <w:right w:val="single" w:sz="4" w:space="0" w:color="auto"/>
            </w:tcBorders>
            <w:shd w:val="clear" w:color="auto" w:fill="auto"/>
            <w:noWrap/>
            <w:vAlign w:val="bottom"/>
            <w:hideMark/>
          </w:tcPr>
          <w:p w14:paraId="010F0007"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2251,04</w:t>
            </w:r>
          </w:p>
        </w:tc>
        <w:tc>
          <w:tcPr>
            <w:tcW w:w="683" w:type="dxa"/>
            <w:tcBorders>
              <w:top w:val="nil"/>
              <w:left w:val="nil"/>
              <w:bottom w:val="single" w:sz="4" w:space="0" w:color="auto"/>
              <w:right w:val="single" w:sz="4" w:space="0" w:color="auto"/>
            </w:tcBorders>
            <w:shd w:val="clear" w:color="auto" w:fill="auto"/>
            <w:noWrap/>
            <w:vAlign w:val="bottom"/>
            <w:hideMark/>
          </w:tcPr>
          <w:p w14:paraId="3780CE1B"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8,8%</w:t>
            </w:r>
          </w:p>
        </w:tc>
        <w:tc>
          <w:tcPr>
            <w:tcW w:w="1039" w:type="dxa"/>
            <w:tcBorders>
              <w:top w:val="nil"/>
              <w:left w:val="nil"/>
              <w:bottom w:val="single" w:sz="4" w:space="0" w:color="auto"/>
              <w:right w:val="single" w:sz="4" w:space="0" w:color="auto"/>
            </w:tcBorders>
            <w:shd w:val="clear" w:color="auto" w:fill="auto"/>
            <w:noWrap/>
            <w:vAlign w:val="bottom"/>
            <w:hideMark/>
          </w:tcPr>
          <w:p w14:paraId="636FB92D"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699,20</w:t>
            </w:r>
          </w:p>
        </w:tc>
        <w:tc>
          <w:tcPr>
            <w:tcW w:w="683" w:type="dxa"/>
            <w:tcBorders>
              <w:top w:val="nil"/>
              <w:left w:val="nil"/>
              <w:bottom w:val="single" w:sz="4" w:space="0" w:color="auto"/>
              <w:right w:val="single" w:sz="4" w:space="0" w:color="auto"/>
            </w:tcBorders>
            <w:shd w:val="clear" w:color="auto" w:fill="auto"/>
            <w:noWrap/>
            <w:vAlign w:val="bottom"/>
            <w:hideMark/>
          </w:tcPr>
          <w:p w14:paraId="501FD0B5"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0,8%</w:t>
            </w:r>
          </w:p>
        </w:tc>
        <w:tc>
          <w:tcPr>
            <w:tcW w:w="1039" w:type="dxa"/>
            <w:tcBorders>
              <w:top w:val="nil"/>
              <w:left w:val="nil"/>
              <w:bottom w:val="single" w:sz="4" w:space="0" w:color="auto"/>
              <w:right w:val="single" w:sz="4" w:space="0" w:color="auto"/>
            </w:tcBorders>
            <w:shd w:val="clear" w:color="auto" w:fill="auto"/>
            <w:noWrap/>
            <w:vAlign w:val="bottom"/>
            <w:hideMark/>
          </w:tcPr>
          <w:p w14:paraId="6F969607"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15335</w:t>
            </w:r>
          </w:p>
        </w:tc>
        <w:tc>
          <w:tcPr>
            <w:tcW w:w="683" w:type="dxa"/>
            <w:tcBorders>
              <w:top w:val="nil"/>
              <w:left w:val="nil"/>
              <w:bottom w:val="single" w:sz="4" w:space="0" w:color="auto"/>
              <w:right w:val="single" w:sz="4" w:space="0" w:color="auto"/>
            </w:tcBorders>
            <w:shd w:val="clear" w:color="auto" w:fill="auto"/>
            <w:noWrap/>
            <w:vAlign w:val="bottom"/>
            <w:hideMark/>
          </w:tcPr>
          <w:p w14:paraId="7F06886B"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9,3%</w:t>
            </w:r>
          </w:p>
        </w:tc>
        <w:tc>
          <w:tcPr>
            <w:tcW w:w="1039" w:type="dxa"/>
            <w:tcBorders>
              <w:top w:val="nil"/>
              <w:left w:val="nil"/>
              <w:bottom w:val="single" w:sz="4" w:space="0" w:color="auto"/>
              <w:right w:val="single" w:sz="4" w:space="0" w:color="auto"/>
            </w:tcBorders>
            <w:shd w:val="clear" w:color="auto" w:fill="auto"/>
            <w:noWrap/>
            <w:vAlign w:val="bottom"/>
            <w:hideMark/>
          </w:tcPr>
          <w:p w14:paraId="38AC7712"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61790</w:t>
            </w:r>
          </w:p>
        </w:tc>
        <w:tc>
          <w:tcPr>
            <w:tcW w:w="689" w:type="dxa"/>
            <w:tcBorders>
              <w:top w:val="nil"/>
              <w:left w:val="nil"/>
              <w:bottom w:val="single" w:sz="4" w:space="0" w:color="auto"/>
              <w:right w:val="single" w:sz="4" w:space="0" w:color="auto"/>
            </w:tcBorders>
            <w:shd w:val="clear" w:color="auto" w:fill="auto"/>
            <w:noWrap/>
            <w:vAlign w:val="bottom"/>
            <w:hideMark/>
          </w:tcPr>
          <w:p w14:paraId="4B60AD4D"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29,1%</w:t>
            </w:r>
          </w:p>
        </w:tc>
        <w:tc>
          <w:tcPr>
            <w:tcW w:w="1039" w:type="dxa"/>
            <w:tcBorders>
              <w:top w:val="nil"/>
              <w:left w:val="nil"/>
              <w:bottom w:val="single" w:sz="4" w:space="0" w:color="auto"/>
              <w:right w:val="single" w:sz="4" w:space="0" w:color="auto"/>
            </w:tcBorders>
            <w:shd w:val="clear" w:color="auto" w:fill="auto"/>
            <w:noWrap/>
            <w:vAlign w:val="bottom"/>
            <w:hideMark/>
          </w:tcPr>
          <w:p w14:paraId="56E552EA"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26245</w:t>
            </w:r>
          </w:p>
        </w:tc>
        <w:tc>
          <w:tcPr>
            <w:tcW w:w="683" w:type="dxa"/>
            <w:tcBorders>
              <w:top w:val="nil"/>
              <w:left w:val="nil"/>
              <w:bottom w:val="single" w:sz="4" w:space="0" w:color="auto"/>
              <w:right w:val="single" w:sz="4" w:space="0" w:color="auto"/>
            </w:tcBorders>
            <w:shd w:val="clear" w:color="auto" w:fill="auto"/>
            <w:noWrap/>
            <w:vAlign w:val="bottom"/>
            <w:hideMark/>
          </w:tcPr>
          <w:p w14:paraId="36AAC316"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23,6%</w:t>
            </w:r>
          </w:p>
        </w:tc>
        <w:tc>
          <w:tcPr>
            <w:tcW w:w="1039" w:type="dxa"/>
            <w:tcBorders>
              <w:top w:val="nil"/>
              <w:left w:val="nil"/>
              <w:bottom w:val="single" w:sz="4" w:space="0" w:color="auto"/>
              <w:right w:val="single" w:sz="4" w:space="0" w:color="auto"/>
            </w:tcBorders>
            <w:shd w:val="clear" w:color="auto" w:fill="auto"/>
            <w:noWrap/>
            <w:vAlign w:val="bottom"/>
            <w:hideMark/>
          </w:tcPr>
          <w:p w14:paraId="500AE1EE"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3876</w:t>
            </w:r>
          </w:p>
        </w:tc>
        <w:tc>
          <w:tcPr>
            <w:tcW w:w="683" w:type="dxa"/>
            <w:tcBorders>
              <w:top w:val="nil"/>
              <w:left w:val="nil"/>
              <w:bottom w:val="single" w:sz="4" w:space="0" w:color="auto"/>
              <w:right w:val="single" w:sz="4" w:space="0" w:color="auto"/>
            </w:tcBorders>
            <w:shd w:val="clear" w:color="auto" w:fill="auto"/>
            <w:noWrap/>
            <w:vAlign w:val="bottom"/>
            <w:hideMark/>
          </w:tcPr>
          <w:p w14:paraId="4C8A577A"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8,1%</w:t>
            </w:r>
          </w:p>
        </w:tc>
      </w:tr>
      <w:tr w:rsidR="00CF259C" w:rsidRPr="00FB5502" w14:paraId="362AC2C2"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3B751AF8"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Solar</w:t>
            </w:r>
          </w:p>
        </w:tc>
        <w:tc>
          <w:tcPr>
            <w:tcW w:w="1039" w:type="dxa"/>
            <w:tcBorders>
              <w:top w:val="nil"/>
              <w:left w:val="nil"/>
              <w:bottom w:val="single" w:sz="4" w:space="0" w:color="auto"/>
              <w:right w:val="single" w:sz="4" w:space="0" w:color="auto"/>
            </w:tcBorders>
            <w:shd w:val="clear" w:color="auto" w:fill="auto"/>
            <w:noWrap/>
            <w:vAlign w:val="bottom"/>
            <w:hideMark/>
          </w:tcPr>
          <w:p w14:paraId="16986633"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3069,6</w:t>
            </w:r>
          </w:p>
        </w:tc>
        <w:tc>
          <w:tcPr>
            <w:tcW w:w="683" w:type="dxa"/>
            <w:tcBorders>
              <w:top w:val="nil"/>
              <w:left w:val="nil"/>
              <w:bottom w:val="single" w:sz="4" w:space="0" w:color="auto"/>
              <w:right w:val="single" w:sz="4" w:space="0" w:color="auto"/>
            </w:tcBorders>
            <w:shd w:val="clear" w:color="auto" w:fill="auto"/>
            <w:noWrap/>
            <w:vAlign w:val="bottom"/>
            <w:hideMark/>
          </w:tcPr>
          <w:p w14:paraId="6F957EA7"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12,0%</w:t>
            </w:r>
          </w:p>
        </w:tc>
        <w:tc>
          <w:tcPr>
            <w:tcW w:w="1039" w:type="dxa"/>
            <w:tcBorders>
              <w:top w:val="nil"/>
              <w:left w:val="nil"/>
              <w:bottom w:val="single" w:sz="4" w:space="0" w:color="auto"/>
              <w:right w:val="single" w:sz="4" w:space="0" w:color="auto"/>
            </w:tcBorders>
            <w:shd w:val="clear" w:color="auto" w:fill="auto"/>
            <w:noWrap/>
            <w:vAlign w:val="bottom"/>
            <w:hideMark/>
          </w:tcPr>
          <w:p w14:paraId="5528BB7C"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6,00</w:t>
            </w:r>
          </w:p>
        </w:tc>
        <w:tc>
          <w:tcPr>
            <w:tcW w:w="683" w:type="dxa"/>
            <w:tcBorders>
              <w:top w:val="nil"/>
              <w:left w:val="nil"/>
              <w:bottom w:val="single" w:sz="4" w:space="0" w:color="auto"/>
              <w:right w:val="single" w:sz="4" w:space="0" w:color="auto"/>
            </w:tcBorders>
            <w:shd w:val="clear" w:color="auto" w:fill="auto"/>
            <w:noWrap/>
            <w:vAlign w:val="bottom"/>
            <w:hideMark/>
          </w:tcPr>
          <w:p w14:paraId="16AD76C4"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0,0%</w:t>
            </w:r>
          </w:p>
        </w:tc>
        <w:tc>
          <w:tcPr>
            <w:tcW w:w="1039" w:type="dxa"/>
            <w:tcBorders>
              <w:top w:val="nil"/>
              <w:left w:val="nil"/>
              <w:bottom w:val="single" w:sz="4" w:space="0" w:color="auto"/>
              <w:right w:val="single" w:sz="4" w:space="0" w:color="auto"/>
            </w:tcBorders>
            <w:shd w:val="clear" w:color="auto" w:fill="auto"/>
            <w:noWrap/>
            <w:vAlign w:val="bottom"/>
            <w:hideMark/>
          </w:tcPr>
          <w:p w14:paraId="17B1F434"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2987</w:t>
            </w:r>
          </w:p>
        </w:tc>
        <w:tc>
          <w:tcPr>
            <w:tcW w:w="683" w:type="dxa"/>
            <w:tcBorders>
              <w:top w:val="nil"/>
              <w:left w:val="nil"/>
              <w:bottom w:val="single" w:sz="4" w:space="0" w:color="auto"/>
              <w:right w:val="single" w:sz="4" w:space="0" w:color="auto"/>
            </w:tcBorders>
            <w:shd w:val="clear" w:color="auto" w:fill="auto"/>
            <w:noWrap/>
            <w:vAlign w:val="bottom"/>
            <w:hideMark/>
          </w:tcPr>
          <w:p w14:paraId="20F22ECF"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1,8%</w:t>
            </w:r>
          </w:p>
        </w:tc>
        <w:tc>
          <w:tcPr>
            <w:tcW w:w="1039" w:type="dxa"/>
            <w:tcBorders>
              <w:top w:val="nil"/>
              <w:left w:val="nil"/>
              <w:bottom w:val="single" w:sz="4" w:space="0" w:color="auto"/>
              <w:right w:val="single" w:sz="4" w:space="0" w:color="auto"/>
            </w:tcBorders>
            <w:shd w:val="clear" w:color="auto" w:fill="auto"/>
            <w:noWrap/>
            <w:vAlign w:val="bottom"/>
            <w:hideMark/>
          </w:tcPr>
          <w:p w14:paraId="05FA6C5B"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51540</w:t>
            </w:r>
          </w:p>
        </w:tc>
        <w:tc>
          <w:tcPr>
            <w:tcW w:w="689" w:type="dxa"/>
            <w:tcBorders>
              <w:top w:val="nil"/>
              <w:left w:val="nil"/>
              <w:bottom w:val="single" w:sz="4" w:space="0" w:color="auto"/>
              <w:right w:val="single" w:sz="4" w:space="0" w:color="auto"/>
            </w:tcBorders>
            <w:shd w:val="clear" w:color="auto" w:fill="auto"/>
            <w:noWrap/>
            <w:vAlign w:val="bottom"/>
            <w:hideMark/>
          </w:tcPr>
          <w:p w14:paraId="731B9887"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24,3%</w:t>
            </w:r>
          </w:p>
        </w:tc>
        <w:tc>
          <w:tcPr>
            <w:tcW w:w="1039" w:type="dxa"/>
            <w:tcBorders>
              <w:top w:val="nil"/>
              <w:left w:val="nil"/>
              <w:bottom w:val="single" w:sz="4" w:space="0" w:color="auto"/>
              <w:right w:val="single" w:sz="4" w:space="0" w:color="auto"/>
            </w:tcBorders>
            <w:shd w:val="clear" w:color="auto" w:fill="auto"/>
            <w:noWrap/>
            <w:vAlign w:val="bottom"/>
            <w:hideMark/>
          </w:tcPr>
          <w:p w14:paraId="04B75919"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11997</w:t>
            </w:r>
          </w:p>
        </w:tc>
        <w:tc>
          <w:tcPr>
            <w:tcW w:w="683" w:type="dxa"/>
            <w:tcBorders>
              <w:top w:val="nil"/>
              <w:left w:val="nil"/>
              <w:bottom w:val="single" w:sz="4" w:space="0" w:color="auto"/>
              <w:right w:val="single" w:sz="4" w:space="0" w:color="auto"/>
            </w:tcBorders>
            <w:shd w:val="clear" w:color="auto" w:fill="auto"/>
            <w:noWrap/>
            <w:vAlign w:val="bottom"/>
            <w:hideMark/>
          </w:tcPr>
          <w:p w14:paraId="08E1D6D9"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10,8%</w:t>
            </w:r>
          </w:p>
        </w:tc>
        <w:tc>
          <w:tcPr>
            <w:tcW w:w="1039" w:type="dxa"/>
            <w:tcBorders>
              <w:top w:val="nil"/>
              <w:left w:val="nil"/>
              <w:bottom w:val="single" w:sz="4" w:space="0" w:color="auto"/>
              <w:right w:val="single" w:sz="4" w:space="0" w:color="auto"/>
            </w:tcBorders>
            <w:shd w:val="clear" w:color="auto" w:fill="auto"/>
            <w:noWrap/>
            <w:vAlign w:val="bottom"/>
            <w:hideMark/>
          </w:tcPr>
          <w:p w14:paraId="5AFBF03D"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0</w:t>
            </w:r>
          </w:p>
        </w:tc>
        <w:tc>
          <w:tcPr>
            <w:tcW w:w="683" w:type="dxa"/>
            <w:tcBorders>
              <w:top w:val="nil"/>
              <w:left w:val="nil"/>
              <w:bottom w:val="single" w:sz="4" w:space="0" w:color="auto"/>
              <w:right w:val="single" w:sz="4" w:space="0" w:color="auto"/>
            </w:tcBorders>
            <w:shd w:val="clear" w:color="auto" w:fill="auto"/>
            <w:noWrap/>
            <w:vAlign w:val="bottom"/>
            <w:hideMark/>
          </w:tcPr>
          <w:p w14:paraId="0E3C30DA" w14:textId="77777777" w:rsidR="00CF259C" w:rsidRPr="00FB5502" w:rsidRDefault="00CF259C" w:rsidP="00CF259C">
            <w:pPr>
              <w:jc w:val="center"/>
              <w:rPr>
                <w:rFonts w:ascii="Arial" w:hAnsi="Arial"/>
                <w:b/>
                <w:bCs/>
                <w:color w:val="4472C4"/>
                <w:sz w:val="16"/>
                <w:szCs w:val="16"/>
                <w:u w:val="single"/>
                <w:lang w:val="es-CO" w:eastAsia="es-CO"/>
              </w:rPr>
            </w:pPr>
            <w:r w:rsidRPr="00FB5502">
              <w:rPr>
                <w:rFonts w:ascii="Arial" w:hAnsi="Arial"/>
                <w:b/>
                <w:bCs/>
                <w:color w:val="4472C4"/>
                <w:sz w:val="16"/>
                <w:szCs w:val="16"/>
                <w:u w:val="single"/>
                <w:lang w:val="es-CO" w:eastAsia="es-CO"/>
              </w:rPr>
              <w:t>0,0%</w:t>
            </w:r>
          </w:p>
        </w:tc>
      </w:tr>
      <w:tr w:rsidR="00CF259C" w:rsidRPr="00FB5502" w14:paraId="1507EDBE"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217E62B9"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Biomasa</w:t>
            </w:r>
          </w:p>
        </w:tc>
        <w:tc>
          <w:tcPr>
            <w:tcW w:w="1039" w:type="dxa"/>
            <w:tcBorders>
              <w:top w:val="nil"/>
              <w:left w:val="nil"/>
              <w:bottom w:val="single" w:sz="4" w:space="0" w:color="auto"/>
              <w:right w:val="single" w:sz="4" w:space="0" w:color="auto"/>
            </w:tcBorders>
            <w:shd w:val="clear" w:color="auto" w:fill="auto"/>
            <w:noWrap/>
            <w:vAlign w:val="bottom"/>
            <w:hideMark/>
          </w:tcPr>
          <w:p w14:paraId="089E094F"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460,44</w:t>
            </w:r>
          </w:p>
        </w:tc>
        <w:tc>
          <w:tcPr>
            <w:tcW w:w="683" w:type="dxa"/>
            <w:tcBorders>
              <w:top w:val="nil"/>
              <w:left w:val="nil"/>
              <w:bottom w:val="single" w:sz="4" w:space="0" w:color="auto"/>
              <w:right w:val="single" w:sz="4" w:space="0" w:color="auto"/>
            </w:tcBorders>
            <w:shd w:val="clear" w:color="auto" w:fill="auto"/>
            <w:noWrap/>
            <w:vAlign w:val="bottom"/>
            <w:hideMark/>
          </w:tcPr>
          <w:p w14:paraId="31D7D4B9"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1,8%</w:t>
            </w:r>
          </w:p>
        </w:tc>
        <w:tc>
          <w:tcPr>
            <w:tcW w:w="1039" w:type="dxa"/>
            <w:tcBorders>
              <w:top w:val="nil"/>
              <w:left w:val="nil"/>
              <w:bottom w:val="single" w:sz="4" w:space="0" w:color="auto"/>
              <w:right w:val="single" w:sz="4" w:space="0" w:color="auto"/>
            </w:tcBorders>
            <w:shd w:val="clear" w:color="auto" w:fill="auto"/>
            <w:noWrap/>
            <w:vAlign w:val="bottom"/>
            <w:hideMark/>
          </w:tcPr>
          <w:p w14:paraId="40087973"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703,43</w:t>
            </w:r>
          </w:p>
        </w:tc>
        <w:tc>
          <w:tcPr>
            <w:tcW w:w="683" w:type="dxa"/>
            <w:tcBorders>
              <w:top w:val="nil"/>
              <w:left w:val="nil"/>
              <w:bottom w:val="single" w:sz="4" w:space="0" w:color="auto"/>
              <w:right w:val="single" w:sz="4" w:space="0" w:color="auto"/>
            </w:tcBorders>
            <w:shd w:val="clear" w:color="auto" w:fill="auto"/>
            <w:noWrap/>
            <w:vAlign w:val="bottom"/>
            <w:hideMark/>
          </w:tcPr>
          <w:p w14:paraId="20280C1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0,8%</w:t>
            </w:r>
          </w:p>
        </w:tc>
        <w:tc>
          <w:tcPr>
            <w:tcW w:w="1039" w:type="dxa"/>
            <w:tcBorders>
              <w:top w:val="nil"/>
              <w:left w:val="nil"/>
              <w:bottom w:val="single" w:sz="4" w:space="0" w:color="auto"/>
              <w:right w:val="single" w:sz="4" w:space="0" w:color="auto"/>
            </w:tcBorders>
            <w:shd w:val="clear" w:color="auto" w:fill="auto"/>
            <w:noWrap/>
            <w:vAlign w:val="bottom"/>
            <w:hideMark/>
          </w:tcPr>
          <w:p w14:paraId="3B659E7C"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13689</w:t>
            </w:r>
          </w:p>
        </w:tc>
        <w:tc>
          <w:tcPr>
            <w:tcW w:w="683" w:type="dxa"/>
            <w:tcBorders>
              <w:top w:val="nil"/>
              <w:left w:val="nil"/>
              <w:bottom w:val="single" w:sz="4" w:space="0" w:color="auto"/>
              <w:right w:val="single" w:sz="4" w:space="0" w:color="auto"/>
            </w:tcBorders>
            <w:shd w:val="clear" w:color="auto" w:fill="auto"/>
            <w:noWrap/>
            <w:vAlign w:val="bottom"/>
            <w:hideMark/>
          </w:tcPr>
          <w:p w14:paraId="447DCEB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8,3%</w:t>
            </w:r>
          </w:p>
        </w:tc>
        <w:tc>
          <w:tcPr>
            <w:tcW w:w="1039" w:type="dxa"/>
            <w:tcBorders>
              <w:top w:val="nil"/>
              <w:left w:val="nil"/>
              <w:bottom w:val="single" w:sz="4" w:space="0" w:color="auto"/>
              <w:right w:val="single" w:sz="4" w:space="0" w:color="auto"/>
            </w:tcBorders>
            <w:shd w:val="clear" w:color="auto" w:fill="auto"/>
            <w:noWrap/>
            <w:vAlign w:val="bottom"/>
            <w:hideMark/>
          </w:tcPr>
          <w:p w14:paraId="297124B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8210</w:t>
            </w:r>
          </w:p>
        </w:tc>
        <w:tc>
          <w:tcPr>
            <w:tcW w:w="689" w:type="dxa"/>
            <w:tcBorders>
              <w:top w:val="nil"/>
              <w:left w:val="nil"/>
              <w:bottom w:val="single" w:sz="4" w:space="0" w:color="auto"/>
              <w:right w:val="single" w:sz="4" w:space="0" w:color="auto"/>
            </w:tcBorders>
            <w:shd w:val="clear" w:color="auto" w:fill="auto"/>
            <w:noWrap/>
            <w:vAlign w:val="bottom"/>
            <w:hideMark/>
          </w:tcPr>
          <w:p w14:paraId="749B5F11"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3,9%</w:t>
            </w:r>
          </w:p>
        </w:tc>
        <w:tc>
          <w:tcPr>
            <w:tcW w:w="1039" w:type="dxa"/>
            <w:tcBorders>
              <w:top w:val="nil"/>
              <w:left w:val="nil"/>
              <w:bottom w:val="single" w:sz="4" w:space="0" w:color="auto"/>
              <w:right w:val="single" w:sz="4" w:space="0" w:color="auto"/>
            </w:tcBorders>
            <w:shd w:val="clear" w:color="auto" w:fill="auto"/>
            <w:noWrap/>
            <w:vAlign w:val="bottom"/>
            <w:hideMark/>
          </w:tcPr>
          <w:p w14:paraId="079B0B69"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6322</w:t>
            </w:r>
          </w:p>
        </w:tc>
        <w:tc>
          <w:tcPr>
            <w:tcW w:w="683" w:type="dxa"/>
            <w:tcBorders>
              <w:top w:val="nil"/>
              <w:left w:val="nil"/>
              <w:bottom w:val="single" w:sz="4" w:space="0" w:color="auto"/>
              <w:right w:val="single" w:sz="4" w:space="0" w:color="auto"/>
            </w:tcBorders>
            <w:shd w:val="clear" w:color="auto" w:fill="auto"/>
            <w:noWrap/>
            <w:vAlign w:val="bottom"/>
            <w:hideMark/>
          </w:tcPr>
          <w:p w14:paraId="621174EA"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5,7%</w:t>
            </w:r>
          </w:p>
        </w:tc>
        <w:tc>
          <w:tcPr>
            <w:tcW w:w="1039" w:type="dxa"/>
            <w:tcBorders>
              <w:top w:val="nil"/>
              <w:left w:val="nil"/>
              <w:bottom w:val="single" w:sz="4" w:space="0" w:color="auto"/>
              <w:right w:val="single" w:sz="4" w:space="0" w:color="auto"/>
            </w:tcBorders>
            <w:shd w:val="clear" w:color="auto" w:fill="auto"/>
            <w:noWrap/>
            <w:vAlign w:val="bottom"/>
            <w:hideMark/>
          </w:tcPr>
          <w:p w14:paraId="52BF109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303</w:t>
            </w:r>
          </w:p>
        </w:tc>
        <w:tc>
          <w:tcPr>
            <w:tcW w:w="683" w:type="dxa"/>
            <w:tcBorders>
              <w:top w:val="nil"/>
              <w:left w:val="nil"/>
              <w:bottom w:val="single" w:sz="4" w:space="0" w:color="auto"/>
              <w:right w:val="single" w:sz="4" w:space="0" w:color="auto"/>
            </w:tcBorders>
            <w:shd w:val="clear" w:color="auto" w:fill="auto"/>
            <w:noWrap/>
            <w:vAlign w:val="bottom"/>
            <w:hideMark/>
          </w:tcPr>
          <w:p w14:paraId="06EB8988"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0,6%</w:t>
            </w:r>
          </w:p>
        </w:tc>
      </w:tr>
      <w:tr w:rsidR="00CF259C" w:rsidRPr="00FB5502" w14:paraId="79C25B36"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6C384280"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Geotermia</w:t>
            </w:r>
          </w:p>
          <w:p w14:paraId="455C1658"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otras</w:t>
            </w:r>
          </w:p>
        </w:tc>
        <w:tc>
          <w:tcPr>
            <w:tcW w:w="1039" w:type="dxa"/>
            <w:tcBorders>
              <w:top w:val="nil"/>
              <w:left w:val="nil"/>
              <w:bottom w:val="single" w:sz="4" w:space="0" w:color="auto"/>
              <w:right w:val="single" w:sz="4" w:space="0" w:color="auto"/>
            </w:tcBorders>
            <w:shd w:val="clear" w:color="auto" w:fill="auto"/>
            <w:noWrap/>
            <w:vAlign w:val="bottom"/>
            <w:hideMark/>
          </w:tcPr>
          <w:p w14:paraId="78D212E5"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51,16</w:t>
            </w:r>
          </w:p>
        </w:tc>
        <w:tc>
          <w:tcPr>
            <w:tcW w:w="683" w:type="dxa"/>
            <w:tcBorders>
              <w:top w:val="nil"/>
              <w:left w:val="nil"/>
              <w:bottom w:val="single" w:sz="4" w:space="0" w:color="auto"/>
              <w:right w:val="single" w:sz="4" w:space="0" w:color="auto"/>
            </w:tcBorders>
            <w:shd w:val="clear" w:color="auto" w:fill="auto"/>
            <w:noWrap/>
            <w:vAlign w:val="bottom"/>
            <w:hideMark/>
          </w:tcPr>
          <w:p w14:paraId="2E2BCEBB"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0,2%</w:t>
            </w:r>
          </w:p>
        </w:tc>
        <w:tc>
          <w:tcPr>
            <w:tcW w:w="1039" w:type="dxa"/>
            <w:tcBorders>
              <w:top w:val="nil"/>
              <w:left w:val="nil"/>
              <w:bottom w:val="single" w:sz="4" w:space="0" w:color="auto"/>
              <w:right w:val="single" w:sz="4" w:space="0" w:color="auto"/>
            </w:tcBorders>
            <w:shd w:val="clear" w:color="auto" w:fill="auto"/>
            <w:noWrap/>
            <w:vAlign w:val="bottom"/>
            <w:hideMark/>
          </w:tcPr>
          <w:p w14:paraId="61A6B95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927,90</w:t>
            </w:r>
          </w:p>
        </w:tc>
        <w:tc>
          <w:tcPr>
            <w:tcW w:w="683" w:type="dxa"/>
            <w:tcBorders>
              <w:top w:val="nil"/>
              <w:left w:val="nil"/>
              <w:bottom w:val="single" w:sz="4" w:space="0" w:color="auto"/>
              <w:right w:val="single" w:sz="4" w:space="0" w:color="auto"/>
            </w:tcBorders>
            <w:shd w:val="clear" w:color="auto" w:fill="auto"/>
            <w:noWrap/>
            <w:vAlign w:val="bottom"/>
            <w:hideMark/>
          </w:tcPr>
          <w:p w14:paraId="54223865"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1,1%</w:t>
            </w:r>
          </w:p>
        </w:tc>
        <w:tc>
          <w:tcPr>
            <w:tcW w:w="1039" w:type="dxa"/>
            <w:tcBorders>
              <w:top w:val="nil"/>
              <w:left w:val="nil"/>
              <w:bottom w:val="single" w:sz="4" w:space="0" w:color="auto"/>
              <w:right w:val="single" w:sz="4" w:space="0" w:color="auto"/>
            </w:tcBorders>
            <w:shd w:val="clear" w:color="auto" w:fill="auto"/>
            <w:noWrap/>
            <w:vAlign w:val="bottom"/>
            <w:hideMark/>
          </w:tcPr>
          <w:p w14:paraId="3FDA4E16"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590</w:t>
            </w:r>
          </w:p>
        </w:tc>
        <w:tc>
          <w:tcPr>
            <w:tcW w:w="683" w:type="dxa"/>
            <w:tcBorders>
              <w:top w:val="nil"/>
              <w:left w:val="nil"/>
              <w:bottom w:val="single" w:sz="4" w:space="0" w:color="auto"/>
              <w:right w:val="single" w:sz="4" w:space="0" w:color="auto"/>
            </w:tcBorders>
            <w:shd w:val="clear" w:color="auto" w:fill="auto"/>
            <w:noWrap/>
            <w:vAlign w:val="bottom"/>
            <w:hideMark/>
          </w:tcPr>
          <w:p w14:paraId="34F28233"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0,4%</w:t>
            </w:r>
          </w:p>
        </w:tc>
        <w:tc>
          <w:tcPr>
            <w:tcW w:w="1039" w:type="dxa"/>
            <w:tcBorders>
              <w:top w:val="nil"/>
              <w:left w:val="nil"/>
              <w:bottom w:val="single" w:sz="4" w:space="0" w:color="auto"/>
              <w:right w:val="single" w:sz="4" w:space="0" w:color="auto"/>
            </w:tcBorders>
            <w:shd w:val="clear" w:color="auto" w:fill="auto"/>
            <w:noWrap/>
            <w:vAlign w:val="bottom"/>
            <w:hideMark/>
          </w:tcPr>
          <w:p w14:paraId="5679C10F"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w:t>
            </w:r>
          </w:p>
        </w:tc>
        <w:tc>
          <w:tcPr>
            <w:tcW w:w="689" w:type="dxa"/>
            <w:tcBorders>
              <w:top w:val="nil"/>
              <w:left w:val="nil"/>
              <w:bottom w:val="single" w:sz="4" w:space="0" w:color="auto"/>
              <w:right w:val="single" w:sz="4" w:space="0" w:color="auto"/>
            </w:tcBorders>
            <w:shd w:val="clear" w:color="auto" w:fill="auto"/>
            <w:noWrap/>
            <w:vAlign w:val="bottom"/>
            <w:hideMark/>
          </w:tcPr>
          <w:p w14:paraId="17F030D2"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0,0%</w:t>
            </w:r>
          </w:p>
        </w:tc>
        <w:tc>
          <w:tcPr>
            <w:tcW w:w="1039" w:type="dxa"/>
            <w:tcBorders>
              <w:top w:val="nil"/>
              <w:left w:val="nil"/>
              <w:bottom w:val="single" w:sz="4" w:space="0" w:color="auto"/>
              <w:right w:val="single" w:sz="4" w:space="0" w:color="auto"/>
            </w:tcBorders>
            <w:shd w:val="clear" w:color="auto" w:fill="auto"/>
            <w:noWrap/>
            <w:vAlign w:val="bottom"/>
            <w:hideMark/>
          </w:tcPr>
          <w:p w14:paraId="748DAFF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1087</w:t>
            </w:r>
          </w:p>
        </w:tc>
        <w:tc>
          <w:tcPr>
            <w:tcW w:w="683" w:type="dxa"/>
            <w:tcBorders>
              <w:top w:val="nil"/>
              <w:left w:val="nil"/>
              <w:bottom w:val="single" w:sz="4" w:space="0" w:color="auto"/>
              <w:right w:val="single" w:sz="4" w:space="0" w:color="auto"/>
            </w:tcBorders>
            <w:shd w:val="clear" w:color="auto" w:fill="auto"/>
            <w:noWrap/>
            <w:vAlign w:val="bottom"/>
            <w:hideMark/>
          </w:tcPr>
          <w:p w14:paraId="7AA59CF4"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1,0%</w:t>
            </w:r>
          </w:p>
        </w:tc>
        <w:tc>
          <w:tcPr>
            <w:tcW w:w="1039" w:type="dxa"/>
            <w:tcBorders>
              <w:top w:val="nil"/>
              <w:left w:val="nil"/>
              <w:bottom w:val="single" w:sz="4" w:space="0" w:color="auto"/>
              <w:right w:val="single" w:sz="4" w:space="0" w:color="auto"/>
            </w:tcBorders>
            <w:shd w:val="clear" w:color="auto" w:fill="auto"/>
            <w:noWrap/>
            <w:vAlign w:val="bottom"/>
            <w:hideMark/>
          </w:tcPr>
          <w:p w14:paraId="3E833C3E"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969</w:t>
            </w:r>
          </w:p>
        </w:tc>
        <w:tc>
          <w:tcPr>
            <w:tcW w:w="683" w:type="dxa"/>
            <w:tcBorders>
              <w:top w:val="nil"/>
              <w:left w:val="nil"/>
              <w:bottom w:val="single" w:sz="4" w:space="0" w:color="auto"/>
              <w:right w:val="single" w:sz="4" w:space="0" w:color="auto"/>
            </w:tcBorders>
            <w:shd w:val="clear" w:color="auto" w:fill="auto"/>
            <w:noWrap/>
            <w:vAlign w:val="bottom"/>
            <w:hideMark/>
          </w:tcPr>
          <w:p w14:paraId="4BAAFD40" w14:textId="77777777" w:rsidR="00CF259C" w:rsidRPr="00FB5502" w:rsidRDefault="00CF259C" w:rsidP="00CF259C">
            <w:pPr>
              <w:jc w:val="center"/>
              <w:rPr>
                <w:rFonts w:ascii="Arial" w:hAnsi="Arial"/>
                <w:color w:val="000000"/>
                <w:sz w:val="16"/>
                <w:szCs w:val="16"/>
                <w:lang w:val="es-CO" w:eastAsia="es-CO"/>
              </w:rPr>
            </w:pPr>
            <w:r w:rsidRPr="00FB5502">
              <w:rPr>
                <w:rFonts w:ascii="Arial" w:hAnsi="Arial"/>
                <w:color w:val="000000"/>
                <w:sz w:val="16"/>
                <w:szCs w:val="16"/>
                <w:lang w:val="es-CO" w:eastAsia="es-CO"/>
              </w:rPr>
              <w:t>2,0%</w:t>
            </w:r>
          </w:p>
        </w:tc>
      </w:tr>
      <w:tr w:rsidR="00CF259C" w:rsidRPr="00FB5502" w14:paraId="04408450" w14:textId="77777777" w:rsidTr="00CF259C">
        <w:trPr>
          <w:trHeight w:val="30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14:paraId="30321417"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Total, MW</w:t>
            </w:r>
          </w:p>
        </w:tc>
        <w:tc>
          <w:tcPr>
            <w:tcW w:w="17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39785F"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25631,16</w:t>
            </w:r>
          </w:p>
        </w:tc>
        <w:tc>
          <w:tcPr>
            <w:tcW w:w="17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CB88F7"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87011,6</w:t>
            </w:r>
          </w:p>
        </w:tc>
        <w:tc>
          <w:tcPr>
            <w:tcW w:w="17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224E8"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164620</w:t>
            </w:r>
          </w:p>
        </w:tc>
        <w:tc>
          <w:tcPr>
            <w:tcW w:w="17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E7C19"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212210</w:t>
            </w:r>
          </w:p>
        </w:tc>
        <w:tc>
          <w:tcPr>
            <w:tcW w:w="17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CB9E2E"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111369</w:t>
            </w:r>
          </w:p>
        </w:tc>
        <w:tc>
          <w:tcPr>
            <w:tcW w:w="17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80260D" w14:textId="77777777" w:rsidR="00CF259C" w:rsidRPr="00FB5502" w:rsidRDefault="00CF259C" w:rsidP="00CF259C">
            <w:pPr>
              <w:jc w:val="center"/>
              <w:rPr>
                <w:rFonts w:ascii="Arial" w:hAnsi="Arial"/>
                <w:b/>
                <w:bCs/>
                <w:color w:val="000000"/>
                <w:sz w:val="16"/>
                <w:szCs w:val="16"/>
                <w:lang w:val="es-CO" w:eastAsia="es-CO"/>
              </w:rPr>
            </w:pPr>
            <w:r w:rsidRPr="00FB5502">
              <w:rPr>
                <w:rFonts w:ascii="Arial" w:hAnsi="Arial"/>
                <w:b/>
                <w:bCs/>
                <w:color w:val="000000"/>
                <w:sz w:val="16"/>
                <w:szCs w:val="16"/>
                <w:lang w:val="es-CO" w:eastAsia="es-CO"/>
              </w:rPr>
              <w:t>47926</w:t>
            </w:r>
          </w:p>
        </w:tc>
      </w:tr>
    </w:tbl>
    <w:p w14:paraId="1D34D4A6" w14:textId="4239BBCE" w:rsidR="001202C1" w:rsidRPr="00FB5502" w:rsidRDefault="001202C1" w:rsidP="001202C1">
      <w:pPr>
        <w:pStyle w:val="Descripcin"/>
        <w:keepNext/>
        <w:jc w:val="center"/>
        <w:rPr>
          <w:rFonts w:ascii="Arial" w:hAnsi="Arial" w:cs="Arial"/>
          <w:b w:val="0"/>
          <w:bCs w:val="0"/>
          <w:color w:val="auto"/>
          <w:lang w:val="es-CO"/>
        </w:rPr>
      </w:pPr>
      <w:r w:rsidRPr="00FB5502">
        <w:rPr>
          <w:rFonts w:ascii="Arial" w:hAnsi="Arial" w:cs="Arial"/>
          <w:b w:val="0"/>
          <w:bCs w:val="0"/>
          <w:color w:val="auto"/>
          <w:lang w:val="es-CO"/>
        </w:rPr>
        <w:t xml:space="preserve">Tabla </w:t>
      </w:r>
      <w:r w:rsidRPr="00FB5502">
        <w:rPr>
          <w:rFonts w:ascii="Arial" w:hAnsi="Arial" w:cs="Arial"/>
          <w:b w:val="0"/>
          <w:bCs w:val="0"/>
          <w:color w:val="auto"/>
          <w:lang w:val="es-CO"/>
        </w:rPr>
        <w:fldChar w:fldCharType="begin"/>
      </w:r>
      <w:r w:rsidRPr="00FB5502">
        <w:rPr>
          <w:rFonts w:ascii="Arial" w:hAnsi="Arial" w:cs="Arial"/>
          <w:b w:val="0"/>
          <w:bCs w:val="0"/>
          <w:color w:val="auto"/>
          <w:lang w:val="es-CO"/>
        </w:rPr>
        <w:instrText xml:space="preserve"> SEQ Tabla \* ARABIC </w:instrText>
      </w:r>
      <w:r w:rsidRPr="00FB5502">
        <w:rPr>
          <w:rFonts w:ascii="Arial" w:hAnsi="Arial" w:cs="Arial"/>
          <w:b w:val="0"/>
          <w:bCs w:val="0"/>
          <w:color w:val="auto"/>
          <w:lang w:val="es-CO"/>
        </w:rPr>
        <w:fldChar w:fldCharType="separate"/>
      </w:r>
      <w:r w:rsidR="00ED678C" w:rsidRPr="00FB5502">
        <w:rPr>
          <w:rFonts w:ascii="Arial" w:hAnsi="Arial" w:cs="Arial"/>
          <w:b w:val="0"/>
          <w:bCs w:val="0"/>
          <w:noProof/>
          <w:color w:val="auto"/>
          <w:lang w:val="es-CO"/>
        </w:rPr>
        <w:t>1</w:t>
      </w:r>
      <w:r w:rsidRPr="00FB5502">
        <w:rPr>
          <w:rFonts w:ascii="Arial" w:hAnsi="Arial" w:cs="Arial"/>
          <w:b w:val="0"/>
          <w:bCs w:val="0"/>
          <w:color w:val="auto"/>
          <w:lang w:val="es-CO"/>
        </w:rPr>
        <w:fldChar w:fldCharType="end"/>
      </w:r>
      <w:bookmarkEnd w:id="4"/>
      <w:r w:rsidRPr="00FB5502">
        <w:rPr>
          <w:rFonts w:ascii="Arial" w:hAnsi="Arial" w:cs="Arial"/>
          <w:b w:val="0"/>
          <w:bCs w:val="0"/>
          <w:color w:val="auto"/>
          <w:lang w:val="es-CO"/>
        </w:rPr>
        <w:t>: Participación tecnológica de cada tipo de sistema de generación en los países referenciados.</w:t>
      </w:r>
    </w:p>
    <w:p w14:paraId="287CB833" w14:textId="77777777" w:rsidR="00AD7F47" w:rsidRPr="00FB5502" w:rsidRDefault="00AD7F47" w:rsidP="00445B0D">
      <w:pPr>
        <w:pStyle w:val="Enelcorpodeltesto"/>
        <w:contextualSpacing/>
        <w:outlineLvl w:val="0"/>
        <w:rPr>
          <w:rFonts w:ascii="Arial" w:hAnsi="Arial" w:cs="Arial"/>
          <w:bCs/>
          <w:sz w:val="20"/>
          <w:szCs w:val="20"/>
          <w:lang w:val="es-CO" w:eastAsia="es-ES"/>
        </w:rPr>
      </w:pPr>
    </w:p>
    <w:p w14:paraId="6A621C55" w14:textId="24605F64" w:rsidR="009A4382" w:rsidRPr="00FB5502" w:rsidRDefault="009A4382" w:rsidP="009A4382">
      <w:pPr>
        <w:pStyle w:val="Enelcorpodeltesto"/>
        <w:numPr>
          <w:ilvl w:val="1"/>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Requerimientos de conexión respecto a</w:t>
      </w:r>
      <w:r w:rsidR="00275E64" w:rsidRPr="00FB5502">
        <w:rPr>
          <w:rFonts w:ascii="Arial" w:hAnsi="Arial" w:cs="Arial"/>
          <w:b/>
          <w:sz w:val="20"/>
          <w:szCs w:val="20"/>
          <w:lang w:val="es-CO" w:eastAsia="es-ES"/>
        </w:rPr>
        <w:t>l</w:t>
      </w:r>
      <w:r w:rsidRPr="00FB5502">
        <w:rPr>
          <w:rFonts w:ascii="Arial" w:hAnsi="Arial" w:cs="Arial"/>
          <w:b/>
          <w:sz w:val="20"/>
          <w:szCs w:val="20"/>
          <w:lang w:val="es-CO" w:eastAsia="es-ES"/>
        </w:rPr>
        <w:t xml:space="preserve"> control de potencia activa/frecuencia</w:t>
      </w:r>
      <w:r w:rsidR="009C3436" w:rsidRPr="00FB5502">
        <w:rPr>
          <w:rFonts w:ascii="Arial" w:hAnsi="Arial" w:cs="Arial"/>
          <w:b/>
          <w:sz w:val="20"/>
          <w:szCs w:val="20"/>
          <w:lang w:val="es-CO" w:eastAsia="es-ES"/>
        </w:rPr>
        <w:t>.</w:t>
      </w:r>
    </w:p>
    <w:p w14:paraId="53466F92" w14:textId="303CEA65" w:rsidR="009A4382" w:rsidRPr="00FB5502" w:rsidRDefault="009A4382" w:rsidP="009A4382">
      <w:pPr>
        <w:pStyle w:val="Enelcorpodeltesto"/>
        <w:contextualSpacing/>
        <w:outlineLvl w:val="0"/>
        <w:rPr>
          <w:rFonts w:ascii="Arial" w:hAnsi="Arial" w:cs="Arial"/>
          <w:bCs/>
          <w:sz w:val="20"/>
          <w:szCs w:val="20"/>
          <w:lang w:val="es-CO" w:eastAsia="es-ES"/>
        </w:rPr>
      </w:pPr>
    </w:p>
    <w:p w14:paraId="185D512D" w14:textId="150E0A7B" w:rsidR="009A4382" w:rsidRPr="00FB5502" w:rsidRDefault="009A4382"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la </w:t>
      </w:r>
      <w:r w:rsidR="00FD7DC2" w:rsidRPr="00FB5502">
        <w:rPr>
          <w:rFonts w:ascii="Arial" w:hAnsi="Arial" w:cs="Arial"/>
          <w:bCs/>
          <w:sz w:val="20"/>
          <w:szCs w:val="20"/>
          <w:lang w:val="es-CO" w:eastAsia="es-ES"/>
        </w:rPr>
        <w:fldChar w:fldCharType="begin"/>
      </w:r>
      <w:r w:rsidR="00FD7DC2" w:rsidRPr="00FB5502">
        <w:rPr>
          <w:rFonts w:ascii="Arial" w:hAnsi="Arial" w:cs="Arial"/>
          <w:bCs/>
          <w:sz w:val="20"/>
          <w:szCs w:val="20"/>
          <w:lang w:val="es-CO" w:eastAsia="es-ES"/>
        </w:rPr>
        <w:instrText xml:space="preserve"> REF _Ref51172909 \h </w:instrText>
      </w:r>
      <w:r w:rsidR="00532FB7" w:rsidRPr="00FB5502">
        <w:rPr>
          <w:rFonts w:ascii="Arial" w:hAnsi="Arial" w:cs="Arial"/>
          <w:bCs/>
          <w:sz w:val="20"/>
          <w:szCs w:val="20"/>
          <w:lang w:val="es-CO" w:eastAsia="es-ES"/>
        </w:rPr>
        <w:instrText xml:space="preserve"> \* MERGEFORMAT </w:instrText>
      </w:r>
      <w:r w:rsidR="00FD7DC2" w:rsidRPr="00FB5502">
        <w:rPr>
          <w:rFonts w:ascii="Arial" w:hAnsi="Arial" w:cs="Arial"/>
          <w:bCs/>
          <w:sz w:val="20"/>
          <w:szCs w:val="20"/>
          <w:lang w:val="es-CO" w:eastAsia="es-ES"/>
        </w:rPr>
      </w:r>
      <w:r w:rsidR="00FD7DC2" w:rsidRPr="00FB5502">
        <w:rPr>
          <w:rFonts w:ascii="Arial" w:hAnsi="Arial" w:cs="Arial"/>
          <w:bCs/>
          <w:sz w:val="20"/>
          <w:szCs w:val="20"/>
          <w:lang w:val="es-CO" w:eastAsia="es-ES"/>
        </w:rPr>
        <w:fldChar w:fldCharType="separate"/>
      </w:r>
      <w:r w:rsidR="00ED678C" w:rsidRPr="00FB5502">
        <w:rPr>
          <w:rFonts w:ascii="Arial" w:hAnsi="Arial" w:cs="Arial"/>
          <w:sz w:val="20"/>
          <w:szCs w:val="20"/>
          <w:lang w:val="es-CO"/>
        </w:rPr>
        <w:t>Tabla 2</w:t>
      </w:r>
      <w:r w:rsidR="00FD7DC2" w:rsidRPr="00FB5502">
        <w:rPr>
          <w:rFonts w:ascii="Arial" w:hAnsi="Arial" w:cs="Arial"/>
          <w:bCs/>
          <w:sz w:val="20"/>
          <w:szCs w:val="20"/>
          <w:lang w:val="es-CO" w:eastAsia="es-ES"/>
        </w:rPr>
        <w:fldChar w:fldCharType="end"/>
      </w:r>
      <w:r w:rsidRPr="00FB5502">
        <w:rPr>
          <w:rFonts w:ascii="Arial" w:hAnsi="Arial" w:cs="Arial"/>
          <w:bCs/>
          <w:sz w:val="20"/>
          <w:szCs w:val="20"/>
          <w:lang w:val="es-CO" w:eastAsia="es-ES"/>
        </w:rPr>
        <w:t xml:space="preserve"> se presenta</w:t>
      </w:r>
      <w:r w:rsidR="00ED2E0C" w:rsidRPr="00FB5502">
        <w:rPr>
          <w:rFonts w:ascii="Arial" w:hAnsi="Arial" w:cs="Arial"/>
          <w:bCs/>
          <w:sz w:val="20"/>
          <w:szCs w:val="20"/>
          <w:lang w:val="es-CO" w:eastAsia="es-ES"/>
        </w:rPr>
        <w:t xml:space="preserve"> un resumen de</w:t>
      </w:r>
      <w:r w:rsidRPr="00FB5502">
        <w:rPr>
          <w:rFonts w:ascii="Arial" w:hAnsi="Arial" w:cs="Arial"/>
          <w:bCs/>
          <w:sz w:val="20"/>
          <w:szCs w:val="20"/>
          <w:lang w:val="es-CO" w:eastAsia="es-ES"/>
        </w:rPr>
        <w:t xml:space="preserve"> los requisitos </w:t>
      </w:r>
      <w:r w:rsidR="00275E64" w:rsidRPr="00FB5502">
        <w:rPr>
          <w:rFonts w:ascii="Arial" w:hAnsi="Arial" w:cs="Arial"/>
          <w:bCs/>
          <w:sz w:val="20"/>
          <w:szCs w:val="20"/>
          <w:lang w:val="es-CO" w:eastAsia="es-ES"/>
        </w:rPr>
        <w:t>p</w:t>
      </w:r>
      <w:r w:rsidRPr="00FB5502">
        <w:rPr>
          <w:rFonts w:ascii="Arial" w:hAnsi="Arial" w:cs="Arial"/>
          <w:bCs/>
          <w:sz w:val="20"/>
          <w:szCs w:val="20"/>
          <w:lang w:val="es-CO" w:eastAsia="es-ES"/>
        </w:rPr>
        <w:t>a</w:t>
      </w:r>
      <w:r w:rsidR="00275E64" w:rsidRPr="00FB5502">
        <w:rPr>
          <w:rFonts w:ascii="Arial" w:hAnsi="Arial" w:cs="Arial"/>
          <w:bCs/>
          <w:sz w:val="20"/>
          <w:szCs w:val="20"/>
          <w:lang w:val="es-CO" w:eastAsia="es-ES"/>
        </w:rPr>
        <w:t>ra</w:t>
      </w:r>
      <w:r w:rsidRPr="00FB5502">
        <w:rPr>
          <w:rFonts w:ascii="Arial" w:hAnsi="Arial" w:cs="Arial"/>
          <w:bCs/>
          <w:sz w:val="20"/>
          <w:szCs w:val="20"/>
          <w:lang w:val="es-CO" w:eastAsia="es-ES"/>
        </w:rPr>
        <w:t xml:space="preserve"> las plantas eólicas y solares fotovoltaicas conectadas a nivel de distribución.</w:t>
      </w:r>
    </w:p>
    <w:p w14:paraId="4833E069" w14:textId="77777777" w:rsidR="009A4382" w:rsidRPr="00FB5502" w:rsidRDefault="009A4382" w:rsidP="009A4382">
      <w:pPr>
        <w:pStyle w:val="Enelcorpodeltesto"/>
        <w:contextualSpacing/>
        <w:outlineLvl w:val="0"/>
        <w:rPr>
          <w:rFonts w:ascii="Arial" w:hAnsi="Arial" w:cs="Arial"/>
          <w:bCs/>
          <w:sz w:val="20"/>
          <w:szCs w:val="20"/>
          <w:lang w:val="es-CO" w:eastAsia="es-ES"/>
        </w:rPr>
      </w:pPr>
    </w:p>
    <w:p w14:paraId="116ECC7B" w14:textId="708E4D77" w:rsidR="00FD7DC2" w:rsidRPr="00FB5502" w:rsidRDefault="00FD7DC2" w:rsidP="00FD7DC2">
      <w:pPr>
        <w:pStyle w:val="Enelcorpodeltesto"/>
        <w:contextualSpacing/>
        <w:jc w:val="center"/>
        <w:outlineLvl w:val="0"/>
        <w:rPr>
          <w:rFonts w:ascii="Arial" w:hAnsi="Arial" w:cs="Arial"/>
          <w:lang w:val="es-CO"/>
        </w:rPr>
      </w:pPr>
      <w:bookmarkStart w:id="5" w:name="_Ref51172909"/>
      <w:r w:rsidRPr="00FB5502">
        <w:rPr>
          <w:rFonts w:ascii="Arial" w:hAnsi="Arial" w:cs="Arial"/>
          <w:lang w:val="es-CO"/>
        </w:rPr>
        <w:t xml:space="preserve">Tabla </w:t>
      </w:r>
      <w:r w:rsidRPr="00FB5502">
        <w:rPr>
          <w:rFonts w:ascii="Arial" w:hAnsi="Arial" w:cs="Arial"/>
          <w:lang w:val="es-CO"/>
        </w:rPr>
        <w:fldChar w:fldCharType="begin"/>
      </w:r>
      <w:r w:rsidRPr="00FB5502">
        <w:rPr>
          <w:rFonts w:ascii="Arial" w:hAnsi="Arial" w:cs="Arial"/>
          <w:lang w:val="es-CO"/>
        </w:rPr>
        <w:instrText xml:space="preserve"> SEQ Tabla \* ARABIC </w:instrText>
      </w:r>
      <w:r w:rsidRPr="00FB5502">
        <w:rPr>
          <w:rFonts w:ascii="Arial" w:hAnsi="Arial" w:cs="Arial"/>
          <w:lang w:val="es-CO"/>
        </w:rPr>
        <w:fldChar w:fldCharType="separate"/>
      </w:r>
      <w:r w:rsidR="00ED678C" w:rsidRPr="00FB5502">
        <w:rPr>
          <w:rFonts w:ascii="Arial" w:hAnsi="Arial" w:cs="Arial"/>
          <w:noProof/>
          <w:lang w:val="es-CO"/>
        </w:rPr>
        <w:t>2</w:t>
      </w:r>
      <w:r w:rsidRPr="00FB5502">
        <w:rPr>
          <w:rFonts w:ascii="Arial" w:hAnsi="Arial" w:cs="Arial"/>
          <w:lang w:val="es-CO"/>
        </w:rPr>
        <w:fldChar w:fldCharType="end"/>
      </w:r>
      <w:bookmarkEnd w:id="5"/>
      <w:r w:rsidRPr="00FB5502">
        <w:rPr>
          <w:rFonts w:ascii="Arial" w:hAnsi="Arial" w:cs="Arial"/>
          <w:lang w:val="es-CO"/>
        </w:rPr>
        <w:t>: Resumen Requerimientos de control de potencia activa/frecuencia y respuesta rápida de frecuencia.</w:t>
      </w:r>
    </w:p>
    <w:tbl>
      <w:tblPr>
        <w:tblStyle w:val="Tablaconcuadrcula"/>
        <w:tblW w:w="11028" w:type="dxa"/>
        <w:jc w:val="center"/>
        <w:tblLook w:val="04A0" w:firstRow="1" w:lastRow="0" w:firstColumn="1" w:lastColumn="0" w:noHBand="0" w:noVBand="1"/>
      </w:tblPr>
      <w:tblGrid>
        <w:gridCol w:w="1417"/>
        <w:gridCol w:w="5407"/>
        <w:gridCol w:w="4204"/>
      </w:tblGrid>
      <w:tr w:rsidR="000D7504" w:rsidRPr="00FB5502" w14:paraId="09FB5F28" w14:textId="77777777" w:rsidTr="00FD7DC2">
        <w:trPr>
          <w:tblHeader/>
          <w:jc w:val="center"/>
        </w:trPr>
        <w:tc>
          <w:tcPr>
            <w:tcW w:w="1417" w:type="dxa"/>
          </w:tcPr>
          <w:p w14:paraId="2958E151" w14:textId="3150A663" w:rsidR="00CF259C" w:rsidRPr="00FB5502" w:rsidRDefault="00CF259C" w:rsidP="000A1131">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País</w:t>
            </w:r>
          </w:p>
        </w:tc>
        <w:tc>
          <w:tcPr>
            <w:tcW w:w="5407" w:type="dxa"/>
          </w:tcPr>
          <w:p w14:paraId="239E0819" w14:textId="47692FBB" w:rsidR="00CF259C" w:rsidRPr="00FB5502" w:rsidRDefault="00CF259C" w:rsidP="000A1131">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Control de Potencia Activa/Frecuencia</w:t>
            </w:r>
          </w:p>
        </w:tc>
        <w:tc>
          <w:tcPr>
            <w:tcW w:w="4204" w:type="dxa"/>
          </w:tcPr>
          <w:p w14:paraId="00A96B1F" w14:textId="5FAD0B4C" w:rsidR="00CF259C" w:rsidRPr="00FB5502" w:rsidRDefault="00CF259C" w:rsidP="000A1131">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Respuesta Rápida de Frecuencia</w:t>
            </w:r>
          </w:p>
        </w:tc>
      </w:tr>
      <w:tr w:rsidR="000D7504" w:rsidRPr="00FB5502" w14:paraId="5C87054E" w14:textId="77777777" w:rsidTr="00FD7DC2">
        <w:trPr>
          <w:jc w:val="center"/>
        </w:trPr>
        <w:tc>
          <w:tcPr>
            <w:tcW w:w="1417" w:type="dxa"/>
          </w:tcPr>
          <w:p w14:paraId="198AF7D0" w14:textId="115BA63A" w:rsidR="00CF259C" w:rsidRPr="00FB5502" w:rsidRDefault="00CF259C" w:rsidP="000A1131">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t>Alemania</w:t>
            </w:r>
          </w:p>
        </w:tc>
        <w:tc>
          <w:tcPr>
            <w:tcW w:w="5407" w:type="dxa"/>
          </w:tcPr>
          <w:p w14:paraId="79ACBF3A" w14:textId="5025754E" w:rsidR="00CF259C" w:rsidRPr="00FB5502" w:rsidRDefault="00CF259C" w:rsidP="00CF259C">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Se establece la necesidad de un punto de control para la entrada o salida de generación (rampas de entrada y salida), con el fin de controlar gradientes de frecuencia en el sistema.</w:t>
            </w:r>
          </w:p>
          <w:p w14:paraId="73311ACA" w14:textId="77777777" w:rsidR="00CF259C" w:rsidRPr="00FB5502" w:rsidRDefault="00CF259C" w:rsidP="00CF259C">
            <w:pPr>
              <w:pStyle w:val="Enelcorpodeltesto"/>
              <w:contextualSpacing/>
              <w:outlineLvl w:val="0"/>
              <w:rPr>
                <w:rFonts w:ascii="Arial" w:hAnsi="Arial" w:cs="Arial"/>
                <w:bCs/>
                <w:sz w:val="20"/>
                <w:szCs w:val="20"/>
                <w:lang w:val="es-CO" w:eastAsia="es-ES"/>
              </w:rPr>
            </w:pPr>
          </w:p>
          <w:p w14:paraId="64381334" w14:textId="564F12D8" w:rsidR="00CF259C" w:rsidRPr="00FB5502" w:rsidRDefault="00CF259C" w:rsidP="00CF259C">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Obligatoriedad de tener información de comportamiento de la respuesta de los sistemas de control. En este sentido, el Operador de Red en cualquier momento puede solicitar dicha información con un periodo histórico de hasta un año.</w:t>
            </w:r>
          </w:p>
          <w:p w14:paraId="457B91B1" w14:textId="77777777" w:rsidR="00CF259C" w:rsidRPr="00FB5502" w:rsidRDefault="00CF259C" w:rsidP="00CF259C">
            <w:pPr>
              <w:pStyle w:val="Enelcorpodeltesto"/>
              <w:contextualSpacing/>
              <w:outlineLvl w:val="0"/>
              <w:rPr>
                <w:rFonts w:ascii="Arial" w:hAnsi="Arial" w:cs="Arial"/>
                <w:bCs/>
                <w:sz w:val="20"/>
                <w:szCs w:val="20"/>
                <w:lang w:val="es-CO" w:eastAsia="es-ES"/>
              </w:rPr>
            </w:pPr>
          </w:p>
          <w:p w14:paraId="0B7E24C0" w14:textId="4AA3249D" w:rsidR="00CF259C" w:rsidRPr="00FB5502" w:rsidRDefault="00880214" w:rsidP="00CF259C">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Se define la d</w:t>
            </w:r>
            <w:r w:rsidR="00CF259C" w:rsidRPr="00FB5502">
              <w:rPr>
                <w:rFonts w:ascii="Arial" w:hAnsi="Arial" w:cs="Arial"/>
                <w:bCs/>
                <w:sz w:val="20"/>
                <w:szCs w:val="20"/>
                <w:lang w:val="es-CO" w:eastAsia="es-ES"/>
              </w:rPr>
              <w:t xml:space="preserve">esconexión de </w:t>
            </w:r>
            <w:r w:rsidRPr="00FB5502">
              <w:rPr>
                <w:rFonts w:ascii="Arial" w:hAnsi="Arial" w:cs="Arial"/>
                <w:bCs/>
                <w:sz w:val="20"/>
                <w:szCs w:val="20"/>
                <w:lang w:val="es-CO" w:eastAsia="es-ES"/>
              </w:rPr>
              <w:t xml:space="preserve">la </w:t>
            </w:r>
            <w:r w:rsidR="00CF259C" w:rsidRPr="00FB5502">
              <w:rPr>
                <w:rFonts w:ascii="Arial" w:hAnsi="Arial" w:cs="Arial"/>
                <w:bCs/>
                <w:sz w:val="20"/>
                <w:szCs w:val="20"/>
                <w:lang w:val="es-CO" w:eastAsia="es-ES"/>
              </w:rPr>
              <w:t>generación</w:t>
            </w:r>
            <w:r w:rsidRPr="00FB5502">
              <w:rPr>
                <w:rFonts w:ascii="Arial" w:hAnsi="Arial" w:cs="Arial"/>
                <w:bCs/>
                <w:sz w:val="20"/>
                <w:szCs w:val="20"/>
                <w:lang w:val="es-CO" w:eastAsia="es-ES"/>
              </w:rPr>
              <w:t xml:space="preserve"> basada en inversores, </w:t>
            </w:r>
            <w:r w:rsidR="00CF259C" w:rsidRPr="00FB5502">
              <w:rPr>
                <w:rFonts w:ascii="Arial" w:hAnsi="Arial" w:cs="Arial"/>
                <w:bCs/>
                <w:sz w:val="20"/>
                <w:szCs w:val="20"/>
                <w:lang w:val="es-CO" w:eastAsia="es-ES"/>
              </w:rPr>
              <w:t>por sobre frecuencia</w:t>
            </w:r>
            <w:r w:rsidRPr="00FB5502">
              <w:rPr>
                <w:rFonts w:ascii="Arial" w:hAnsi="Arial" w:cs="Arial"/>
                <w:bCs/>
                <w:sz w:val="20"/>
                <w:szCs w:val="20"/>
                <w:lang w:val="es-CO" w:eastAsia="es-ES"/>
              </w:rPr>
              <w:t>,</w:t>
            </w:r>
            <w:r w:rsidR="00CF259C" w:rsidRPr="00FB5502">
              <w:rPr>
                <w:rFonts w:ascii="Arial" w:hAnsi="Arial" w:cs="Arial"/>
                <w:bCs/>
                <w:sz w:val="20"/>
                <w:szCs w:val="20"/>
                <w:lang w:val="es-CO" w:eastAsia="es-ES"/>
              </w:rPr>
              <w:t xml:space="preserve"> con un umbral al 102 % de la frecuencia nominal.</w:t>
            </w:r>
          </w:p>
        </w:tc>
        <w:tc>
          <w:tcPr>
            <w:tcW w:w="4204" w:type="dxa"/>
          </w:tcPr>
          <w:p w14:paraId="01549B77" w14:textId="1B3AE7EB" w:rsidR="00CF259C" w:rsidRPr="00FB5502" w:rsidRDefault="00880214" w:rsidP="00880214">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 se define</w:t>
            </w:r>
            <w:r w:rsidR="00C25360" w:rsidRPr="00FB5502">
              <w:rPr>
                <w:rFonts w:ascii="Arial" w:hAnsi="Arial" w:cs="Arial"/>
                <w:bCs/>
                <w:sz w:val="20"/>
                <w:szCs w:val="20"/>
                <w:lang w:val="es-CO" w:eastAsia="es-ES"/>
              </w:rPr>
              <w:t>.</w:t>
            </w:r>
          </w:p>
        </w:tc>
      </w:tr>
      <w:tr w:rsidR="000D7504" w:rsidRPr="00FB5502" w14:paraId="416AE8EC" w14:textId="77777777" w:rsidTr="00FD7DC2">
        <w:trPr>
          <w:jc w:val="center"/>
        </w:trPr>
        <w:tc>
          <w:tcPr>
            <w:tcW w:w="1417" w:type="dxa"/>
          </w:tcPr>
          <w:p w14:paraId="6EFC275E" w14:textId="71CE5A7A" w:rsidR="00880214" w:rsidRPr="00FB5502" w:rsidRDefault="00880214" w:rsidP="000A1131">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t>España</w:t>
            </w:r>
            <w:r w:rsidR="00384222" w:rsidRPr="00FB5502">
              <w:rPr>
                <w:rStyle w:val="Refdenotaalpie"/>
                <w:rFonts w:ascii="Arial" w:hAnsi="Arial" w:cs="Arial"/>
                <w:bCs/>
                <w:sz w:val="20"/>
                <w:szCs w:val="20"/>
                <w:lang w:val="es-CO" w:eastAsia="es-ES"/>
              </w:rPr>
              <w:footnoteReference w:id="1"/>
            </w:r>
          </w:p>
        </w:tc>
        <w:tc>
          <w:tcPr>
            <w:tcW w:w="5407" w:type="dxa"/>
          </w:tcPr>
          <w:p w14:paraId="7F033414" w14:textId="5C147FBF" w:rsidR="00880214" w:rsidRPr="00FB5502" w:rsidRDefault="008E48BE" w:rsidP="0088021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Plantas</w:t>
            </w:r>
            <w:r w:rsidR="00880214" w:rsidRPr="00FB5502">
              <w:rPr>
                <w:rFonts w:ascii="Arial" w:hAnsi="Arial" w:cs="Arial"/>
                <w:bCs/>
                <w:sz w:val="20"/>
                <w:szCs w:val="20"/>
                <w:u w:val="single"/>
                <w:lang w:val="es-CO" w:eastAsia="es-ES"/>
              </w:rPr>
              <w:t xml:space="preserve"> tipo A, nuevas y existentes: (0.8 kW ≤ Capacidad ≤ 100 kW)</w:t>
            </w:r>
            <w:r w:rsidR="005723F2" w:rsidRPr="00FB5502">
              <w:rPr>
                <w:rFonts w:ascii="Arial" w:hAnsi="Arial" w:cs="Arial"/>
                <w:bCs/>
                <w:sz w:val="20"/>
                <w:szCs w:val="20"/>
                <w:u w:val="single"/>
                <w:lang w:val="es-CO" w:eastAsia="es-ES"/>
              </w:rPr>
              <w:t>.</w:t>
            </w:r>
          </w:p>
          <w:p w14:paraId="38F1D9BA" w14:textId="77777777" w:rsidR="00880214" w:rsidRPr="00FB5502" w:rsidRDefault="00880214" w:rsidP="00880214">
            <w:pPr>
              <w:pStyle w:val="Enelcorpodeltesto"/>
              <w:contextualSpacing/>
              <w:outlineLvl w:val="0"/>
              <w:rPr>
                <w:rFonts w:ascii="Arial" w:hAnsi="Arial" w:cs="Arial"/>
                <w:bCs/>
                <w:sz w:val="20"/>
                <w:szCs w:val="20"/>
                <w:lang w:val="es-CO" w:eastAsia="es-ES"/>
              </w:rPr>
            </w:pPr>
          </w:p>
          <w:p w14:paraId="6D874EC9" w14:textId="61DFCC6D"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Operación dentro de un rango</w:t>
            </w:r>
            <w:r w:rsidR="005723F2" w:rsidRPr="00FB5502">
              <w:rPr>
                <w:rFonts w:ascii="Arial" w:hAnsi="Arial" w:cs="Arial"/>
                <w:bCs/>
                <w:sz w:val="20"/>
                <w:szCs w:val="20"/>
                <w:lang w:val="es-CO" w:eastAsia="es-ES"/>
              </w:rPr>
              <w:t xml:space="preserve"> específico</w:t>
            </w:r>
            <w:r w:rsidRPr="00FB5502">
              <w:rPr>
                <w:rFonts w:ascii="Arial" w:hAnsi="Arial" w:cs="Arial"/>
                <w:bCs/>
                <w:sz w:val="20"/>
                <w:szCs w:val="20"/>
                <w:lang w:val="es-CO" w:eastAsia="es-ES"/>
              </w:rPr>
              <w:t xml:space="preserve"> de frecuencia.</w:t>
            </w:r>
          </w:p>
          <w:p w14:paraId="005C96DB" w14:textId="77777777"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Capacidad para soportar df/dt.</w:t>
            </w:r>
          </w:p>
          <w:p w14:paraId="321A3528" w14:textId="77777777"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ajuste del estatismo esta entre el 2 y el 12 %. </w:t>
            </w:r>
          </w:p>
          <w:p w14:paraId="79B58273" w14:textId="77777777"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Disponibilidad de la opción de coordinar con el gestor de red la reconexión automática.</w:t>
            </w:r>
          </w:p>
          <w:p w14:paraId="1E643E89" w14:textId="77777777"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módulo de generación debe ser capaz de activar la respuesta de la potencia en función de la frecuencia con el menor retraso inicial posible (máximo 2 segundos).</w:t>
            </w:r>
          </w:p>
          <w:p w14:paraId="5736BFEC" w14:textId="77777777" w:rsidR="00880214" w:rsidRPr="00FB5502" w:rsidRDefault="00880214" w:rsidP="006F53E4">
            <w:pPr>
              <w:pStyle w:val="Enelcorpodeltesto"/>
              <w:numPr>
                <w:ilvl w:val="0"/>
                <w:numId w:val="1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módulo de generación debe estar equipado con una interfaz para detener la salida de la potencia activa en un tiempo menor a 5 segundos. El gestor de red tendrá derecho a definir los requisitos de los equipos para poder operar esta instalación a distancia.</w:t>
            </w:r>
          </w:p>
          <w:p w14:paraId="5C287675" w14:textId="77777777" w:rsidR="00880214" w:rsidRPr="00FB5502" w:rsidRDefault="00880214" w:rsidP="006F53E4">
            <w:pPr>
              <w:pStyle w:val="Enelcorpodeltesto"/>
              <w:numPr>
                <w:ilvl w:val="0"/>
                <w:numId w:val="14"/>
              </w:numPr>
              <w:pBdr>
                <w:bottom w:val="single" w:sz="12" w:space="1" w:color="auto"/>
              </w:pBd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Gestor de Red establece las condiciones para la reconexión automática entre ellos, la rampa máxima admisible de entrada.</w:t>
            </w:r>
          </w:p>
          <w:p w14:paraId="3D2D7AA8" w14:textId="5173838E" w:rsidR="00880214" w:rsidRPr="00FB5502" w:rsidRDefault="00880214" w:rsidP="00880214">
            <w:pPr>
              <w:pStyle w:val="Enelcorpodeltesto"/>
              <w:pBdr>
                <w:bottom w:val="single" w:sz="12" w:space="1" w:color="auto"/>
              </w:pBdr>
              <w:contextualSpacing/>
              <w:outlineLvl w:val="0"/>
              <w:rPr>
                <w:rFonts w:ascii="Arial" w:hAnsi="Arial" w:cs="Arial"/>
                <w:bCs/>
                <w:sz w:val="20"/>
                <w:szCs w:val="20"/>
                <w:lang w:val="es-CO" w:eastAsia="es-ES"/>
              </w:rPr>
            </w:pPr>
          </w:p>
          <w:p w14:paraId="37CF5536" w14:textId="77777777" w:rsidR="005723F2" w:rsidRPr="00FB5502" w:rsidRDefault="00880214" w:rsidP="00880214">
            <w:pPr>
              <w:pStyle w:val="Enelcorpodeltesto"/>
              <w:pBdr>
                <w:bottom w:val="single" w:sz="12" w:space="1" w:color="auto"/>
              </w:pBdr>
              <w:contextualSpacing/>
              <w:outlineLvl w:val="0"/>
              <w:rPr>
                <w:u w:val="single"/>
                <w:lang w:val="es-CO"/>
              </w:rPr>
            </w:pPr>
            <w:r w:rsidRPr="00FB5502">
              <w:rPr>
                <w:rFonts w:ascii="Arial" w:hAnsi="Arial" w:cs="Arial"/>
                <w:bCs/>
                <w:sz w:val="20"/>
                <w:szCs w:val="20"/>
                <w:u w:val="single"/>
                <w:lang w:val="es-CO" w:eastAsia="es-ES"/>
              </w:rPr>
              <w:t>Plantas tipo B existentes:</w:t>
            </w:r>
            <w:r w:rsidR="005723F2" w:rsidRPr="00FB5502">
              <w:rPr>
                <w:u w:val="single"/>
                <w:lang w:val="es-CO"/>
              </w:rPr>
              <w:t xml:space="preserve"> </w:t>
            </w:r>
          </w:p>
          <w:p w14:paraId="128274F4" w14:textId="3BCC6939" w:rsidR="00880214" w:rsidRPr="00FB5502" w:rsidRDefault="005723F2" w:rsidP="00880214">
            <w:pPr>
              <w:pStyle w:val="Enelcorpodeltesto"/>
              <w:pBdr>
                <w:bottom w:val="single" w:sz="12" w:space="1" w:color="auto"/>
              </w:pBdr>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(100kW &lt;Capacidad ≤ 5MW).</w:t>
            </w:r>
          </w:p>
          <w:p w14:paraId="31CD6F50" w14:textId="77777777" w:rsidR="00880214" w:rsidRPr="00FB5502" w:rsidRDefault="00880214" w:rsidP="00880214">
            <w:pPr>
              <w:pStyle w:val="Enelcorpodeltesto"/>
              <w:pBdr>
                <w:bottom w:val="single" w:sz="12" w:space="1" w:color="auto"/>
              </w:pBdr>
              <w:contextualSpacing/>
              <w:outlineLvl w:val="0"/>
              <w:rPr>
                <w:rFonts w:ascii="Arial" w:hAnsi="Arial" w:cs="Arial"/>
                <w:bCs/>
                <w:sz w:val="20"/>
                <w:szCs w:val="20"/>
                <w:lang w:val="es-CO" w:eastAsia="es-ES"/>
              </w:rPr>
            </w:pPr>
          </w:p>
          <w:p w14:paraId="4922DB8C" w14:textId="0181C5E7" w:rsidR="005723F2" w:rsidRPr="00FB5502" w:rsidRDefault="00880214" w:rsidP="006F53E4">
            <w:pPr>
              <w:pStyle w:val="Enelcorpodeltesto"/>
              <w:numPr>
                <w:ilvl w:val="0"/>
                <w:numId w:val="14"/>
              </w:numPr>
              <w:pBdr>
                <w:bottom w:val="single" w:sz="12" w:space="1" w:color="auto"/>
              </w:pBd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Para controlar la salida de potencia activa, el módulo de generación </w:t>
            </w:r>
            <w:r w:rsidR="005723F2" w:rsidRPr="00FB5502">
              <w:rPr>
                <w:rFonts w:ascii="Arial" w:hAnsi="Arial" w:cs="Arial"/>
                <w:bCs/>
                <w:sz w:val="20"/>
                <w:szCs w:val="20"/>
                <w:lang w:val="es-CO" w:eastAsia="es-ES"/>
              </w:rPr>
              <w:t>debe estar</w:t>
            </w:r>
            <w:r w:rsidRPr="00FB5502">
              <w:rPr>
                <w:rFonts w:ascii="Arial" w:hAnsi="Arial" w:cs="Arial"/>
                <w:bCs/>
                <w:sz w:val="20"/>
                <w:szCs w:val="20"/>
                <w:lang w:val="es-CO" w:eastAsia="es-ES"/>
              </w:rPr>
              <w:t xml:space="preserve"> equipado con una interfaz (puerto de entrada) para </w:t>
            </w:r>
            <w:r w:rsidR="005723F2" w:rsidRPr="00FB5502">
              <w:rPr>
                <w:rFonts w:ascii="Arial" w:hAnsi="Arial" w:cs="Arial"/>
                <w:bCs/>
                <w:sz w:val="20"/>
                <w:szCs w:val="20"/>
                <w:lang w:val="es-CO" w:eastAsia="es-ES"/>
              </w:rPr>
              <w:t xml:space="preserve">tener la posibilidad de </w:t>
            </w:r>
            <w:r w:rsidRPr="00FB5502">
              <w:rPr>
                <w:rFonts w:ascii="Arial" w:hAnsi="Arial" w:cs="Arial"/>
                <w:bCs/>
                <w:sz w:val="20"/>
                <w:szCs w:val="20"/>
                <w:lang w:val="es-CO" w:eastAsia="es-ES"/>
              </w:rPr>
              <w:t xml:space="preserve">reducir la salida de potencia activa tras recibir una instrucción, y el gestor de red </w:t>
            </w:r>
            <w:r w:rsidR="005723F2" w:rsidRPr="00FB5502">
              <w:rPr>
                <w:rFonts w:ascii="Arial" w:hAnsi="Arial" w:cs="Arial"/>
                <w:bCs/>
                <w:sz w:val="20"/>
                <w:szCs w:val="20"/>
                <w:lang w:val="es-CO" w:eastAsia="es-ES"/>
              </w:rPr>
              <w:t>tiene el</w:t>
            </w:r>
            <w:r w:rsidRPr="00FB5502">
              <w:rPr>
                <w:rFonts w:ascii="Arial" w:hAnsi="Arial" w:cs="Arial"/>
                <w:bCs/>
                <w:sz w:val="20"/>
                <w:szCs w:val="20"/>
                <w:lang w:val="es-CO" w:eastAsia="es-ES"/>
              </w:rPr>
              <w:t xml:space="preserve"> derecho a especificar los requisitos de equipos adicionales para permitir la operación de salida de potencia activa</w:t>
            </w:r>
            <w:r w:rsidR="005723F2"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en remoto.</w:t>
            </w:r>
          </w:p>
          <w:p w14:paraId="3F8A6DEA" w14:textId="77777777" w:rsidR="005723F2" w:rsidRPr="00FB5502" w:rsidRDefault="00880214" w:rsidP="006F53E4">
            <w:pPr>
              <w:pStyle w:val="Enelcorpodeltesto"/>
              <w:numPr>
                <w:ilvl w:val="0"/>
                <w:numId w:val="14"/>
              </w:numPr>
              <w:pBdr>
                <w:bottom w:val="single" w:sz="12" w:space="1" w:color="auto"/>
              </w:pBd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gestor de red </w:t>
            </w:r>
            <w:r w:rsidR="005723F2" w:rsidRPr="00FB5502">
              <w:rPr>
                <w:rFonts w:ascii="Arial" w:hAnsi="Arial" w:cs="Arial"/>
                <w:bCs/>
                <w:sz w:val="20"/>
                <w:szCs w:val="20"/>
                <w:lang w:val="es-CO" w:eastAsia="es-ES"/>
              </w:rPr>
              <w:t>tiene el</w:t>
            </w:r>
            <w:r w:rsidRPr="00FB5502">
              <w:rPr>
                <w:rFonts w:ascii="Arial" w:hAnsi="Arial" w:cs="Arial"/>
                <w:bCs/>
                <w:sz w:val="20"/>
                <w:szCs w:val="20"/>
                <w:lang w:val="es-CO" w:eastAsia="es-ES"/>
              </w:rPr>
              <w:t xml:space="preserve"> derecho a especificar los requisitos de equipos adicionales para permitir la operación de salida de potencia activa</w:t>
            </w:r>
            <w:r w:rsidR="005723F2"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en remoto.</w:t>
            </w:r>
          </w:p>
          <w:p w14:paraId="1117361D" w14:textId="77777777" w:rsidR="005723F2" w:rsidRPr="00FB5502" w:rsidRDefault="005723F2" w:rsidP="006F53E4">
            <w:pPr>
              <w:pStyle w:val="Enelcorpodeltesto"/>
              <w:numPr>
                <w:ilvl w:val="0"/>
                <w:numId w:val="14"/>
              </w:numPr>
              <w:pBdr>
                <w:bottom w:val="single" w:sz="12" w:space="1" w:color="auto"/>
              </w:pBd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Las instalaciones de generación deberán tener la posibilidad de </w:t>
            </w:r>
            <w:r w:rsidR="00880214" w:rsidRPr="00FB5502">
              <w:rPr>
                <w:rFonts w:ascii="Arial" w:hAnsi="Arial" w:cs="Arial"/>
                <w:bCs/>
                <w:sz w:val="20"/>
                <w:szCs w:val="20"/>
                <w:lang w:val="es-CO" w:eastAsia="es-ES"/>
              </w:rPr>
              <w:t>intercambiar información con el gestor de red en tiempo real</w:t>
            </w:r>
            <w:r w:rsidRPr="00FB5502">
              <w:rPr>
                <w:rFonts w:ascii="Arial" w:hAnsi="Arial" w:cs="Arial"/>
                <w:bCs/>
                <w:sz w:val="20"/>
                <w:szCs w:val="20"/>
                <w:lang w:val="es-CO" w:eastAsia="es-ES"/>
              </w:rPr>
              <w:t>,</w:t>
            </w:r>
            <w:r w:rsidR="00880214" w:rsidRPr="00FB5502">
              <w:rPr>
                <w:rFonts w:ascii="Arial" w:hAnsi="Arial" w:cs="Arial"/>
                <w:bCs/>
                <w:sz w:val="20"/>
                <w:szCs w:val="20"/>
                <w:lang w:val="es-CO" w:eastAsia="es-ES"/>
              </w:rPr>
              <w:t xml:space="preserve"> o periódicamente con marca de tiempo, según defina el gestor de red</w:t>
            </w:r>
            <w:r w:rsidRPr="00FB5502">
              <w:rPr>
                <w:rFonts w:ascii="Arial" w:hAnsi="Arial" w:cs="Arial"/>
                <w:bCs/>
                <w:sz w:val="20"/>
                <w:szCs w:val="20"/>
                <w:lang w:val="es-CO" w:eastAsia="es-ES"/>
              </w:rPr>
              <w:t>.</w:t>
            </w:r>
          </w:p>
          <w:p w14:paraId="75B04769" w14:textId="34E429EC" w:rsidR="00880214" w:rsidRPr="00FB5502" w:rsidRDefault="005723F2" w:rsidP="006F53E4">
            <w:pPr>
              <w:pStyle w:val="Enelcorpodeltesto"/>
              <w:numPr>
                <w:ilvl w:val="0"/>
                <w:numId w:val="14"/>
              </w:numPr>
              <w:pBdr>
                <w:bottom w:val="single" w:sz="12" w:space="1" w:color="auto"/>
              </w:pBd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w:t>
            </w:r>
            <w:r w:rsidR="00880214" w:rsidRPr="00FB5502">
              <w:rPr>
                <w:rFonts w:ascii="Arial" w:hAnsi="Arial" w:cs="Arial"/>
                <w:bCs/>
                <w:sz w:val="20"/>
                <w:szCs w:val="20"/>
                <w:lang w:val="es-CO" w:eastAsia="es-ES"/>
              </w:rPr>
              <w:t xml:space="preserve">l gestor de red </w:t>
            </w:r>
            <w:r w:rsidRPr="00FB5502">
              <w:rPr>
                <w:rFonts w:ascii="Arial" w:hAnsi="Arial" w:cs="Arial"/>
                <w:bCs/>
                <w:sz w:val="20"/>
                <w:szCs w:val="20"/>
                <w:lang w:val="es-CO" w:eastAsia="es-ES"/>
              </w:rPr>
              <w:t>debe</w:t>
            </w:r>
            <w:r w:rsidR="00880214" w:rsidRPr="00FB5502">
              <w:rPr>
                <w:rFonts w:ascii="Arial" w:hAnsi="Arial" w:cs="Arial"/>
                <w:bCs/>
                <w:sz w:val="20"/>
                <w:szCs w:val="20"/>
                <w:lang w:val="es-CO" w:eastAsia="es-ES"/>
              </w:rPr>
              <w:t xml:space="preserve"> especificar el contenido de los intercambios de información, incluida una lista de datos concretos que debe facilitar la instalación de</w:t>
            </w:r>
            <w:r w:rsidRPr="00FB5502">
              <w:rPr>
                <w:rFonts w:ascii="Arial" w:hAnsi="Arial" w:cs="Arial"/>
                <w:bCs/>
                <w:sz w:val="20"/>
                <w:szCs w:val="20"/>
                <w:lang w:val="es-CO" w:eastAsia="es-ES"/>
              </w:rPr>
              <w:t>l sistema de</w:t>
            </w:r>
            <w:r w:rsidR="00880214" w:rsidRPr="00FB5502">
              <w:rPr>
                <w:rFonts w:ascii="Arial" w:hAnsi="Arial" w:cs="Arial"/>
                <w:bCs/>
                <w:sz w:val="20"/>
                <w:szCs w:val="20"/>
                <w:lang w:val="es-CO" w:eastAsia="es-ES"/>
              </w:rPr>
              <w:t xml:space="preserve"> generación.</w:t>
            </w:r>
          </w:p>
          <w:p w14:paraId="6ED934FE" w14:textId="1DD2DAB4" w:rsidR="008E48BE" w:rsidRPr="00FB5502" w:rsidRDefault="008E48BE" w:rsidP="008E48BE">
            <w:pPr>
              <w:pStyle w:val="Enelcorpodeltesto"/>
              <w:pBdr>
                <w:bottom w:val="single" w:sz="12" w:space="1" w:color="auto"/>
              </w:pBdr>
              <w:contextualSpacing/>
              <w:outlineLvl w:val="0"/>
              <w:rPr>
                <w:rFonts w:ascii="Arial" w:hAnsi="Arial" w:cs="Arial"/>
                <w:bCs/>
                <w:sz w:val="20"/>
                <w:szCs w:val="20"/>
                <w:lang w:val="es-CO" w:eastAsia="es-ES"/>
              </w:rPr>
            </w:pPr>
          </w:p>
          <w:p w14:paraId="1C43C15F" w14:textId="0033E66D" w:rsidR="00880214" w:rsidRPr="00FB5502" w:rsidRDefault="00880214" w:rsidP="0088021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 xml:space="preserve">Plantas tipo B </w:t>
            </w:r>
            <w:r w:rsidR="008E48BE" w:rsidRPr="00FB5502">
              <w:rPr>
                <w:rFonts w:ascii="Arial" w:hAnsi="Arial" w:cs="Arial"/>
                <w:bCs/>
                <w:sz w:val="20"/>
                <w:szCs w:val="20"/>
                <w:u w:val="single"/>
                <w:lang w:val="es-CO" w:eastAsia="es-ES"/>
              </w:rPr>
              <w:t xml:space="preserve">nuevas: </w:t>
            </w:r>
          </w:p>
          <w:p w14:paraId="715FB872" w14:textId="77777777" w:rsidR="008E48BE" w:rsidRPr="00FB5502" w:rsidRDefault="008E48BE" w:rsidP="008E48BE">
            <w:pPr>
              <w:pStyle w:val="Enelcorpodeltesto"/>
              <w:ind w:left="360"/>
              <w:contextualSpacing/>
              <w:outlineLvl w:val="0"/>
              <w:rPr>
                <w:rFonts w:ascii="Arial" w:hAnsi="Arial" w:cs="Arial"/>
                <w:bCs/>
                <w:sz w:val="20"/>
                <w:szCs w:val="20"/>
                <w:lang w:val="es-CO" w:eastAsia="es-ES"/>
              </w:rPr>
            </w:pPr>
          </w:p>
          <w:p w14:paraId="0B381B30"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Operación dentro de un rango de frecuencia</w:t>
            </w:r>
            <w:r w:rsidR="008E48BE" w:rsidRPr="00FB5502">
              <w:rPr>
                <w:rFonts w:ascii="Arial" w:hAnsi="Arial" w:cs="Arial"/>
                <w:bCs/>
                <w:sz w:val="20"/>
                <w:szCs w:val="20"/>
                <w:lang w:val="es-CO" w:eastAsia="es-ES"/>
              </w:rPr>
              <w:t xml:space="preserve"> especifico.</w:t>
            </w:r>
          </w:p>
          <w:p w14:paraId="49A2AF24"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Capacidad para soportar df/dt</w:t>
            </w:r>
            <w:r w:rsidR="008E48BE" w:rsidRPr="00FB5502">
              <w:rPr>
                <w:rFonts w:ascii="Arial" w:hAnsi="Arial" w:cs="Arial"/>
                <w:bCs/>
                <w:sz w:val="20"/>
                <w:szCs w:val="20"/>
                <w:lang w:val="es-CO" w:eastAsia="es-ES"/>
              </w:rPr>
              <w:t>.</w:t>
            </w:r>
          </w:p>
          <w:p w14:paraId="44D83521"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El ajuste del estatismo deberá estar entre el 2 y el 12 %</w:t>
            </w:r>
            <w:r w:rsidR="008E48BE"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w:t>
            </w:r>
          </w:p>
          <w:p w14:paraId="7BC446F8" w14:textId="77777777" w:rsidR="008E48BE" w:rsidRPr="00FB5502" w:rsidRDefault="008E48BE"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Disponer de un m</w:t>
            </w:r>
            <w:r w:rsidR="00880214" w:rsidRPr="00FB5502">
              <w:rPr>
                <w:rFonts w:ascii="Arial" w:hAnsi="Arial" w:cs="Arial"/>
                <w:bCs/>
                <w:sz w:val="20"/>
                <w:szCs w:val="20"/>
                <w:lang w:val="es-CO" w:eastAsia="es-ES"/>
              </w:rPr>
              <w:t>odo de regulación potencia</w:t>
            </w:r>
            <w:r w:rsidRPr="00FB5502">
              <w:rPr>
                <w:rFonts w:ascii="Arial" w:hAnsi="Arial" w:cs="Arial"/>
                <w:bCs/>
                <w:sz w:val="20"/>
                <w:szCs w:val="20"/>
                <w:lang w:val="es-CO" w:eastAsia="es-ES"/>
              </w:rPr>
              <w:t>/</w:t>
            </w:r>
            <w:r w:rsidR="00880214" w:rsidRPr="00FB5502">
              <w:rPr>
                <w:rFonts w:ascii="Arial" w:hAnsi="Arial" w:cs="Arial"/>
                <w:bCs/>
                <w:sz w:val="20"/>
                <w:szCs w:val="20"/>
                <w:lang w:val="es-CO" w:eastAsia="es-ES"/>
              </w:rPr>
              <w:t xml:space="preserve">frecuencia limitado a </w:t>
            </w:r>
            <w:r w:rsidRPr="00FB5502">
              <w:rPr>
                <w:rFonts w:ascii="Arial" w:hAnsi="Arial" w:cs="Arial"/>
                <w:bCs/>
                <w:sz w:val="20"/>
                <w:szCs w:val="20"/>
                <w:lang w:val="es-CO" w:eastAsia="es-ES"/>
              </w:rPr>
              <w:t>sobre frecuencia.</w:t>
            </w:r>
          </w:p>
          <w:p w14:paraId="74AD7F18"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Dispone</w:t>
            </w:r>
            <w:r w:rsidR="008E48BE" w:rsidRPr="00FB5502">
              <w:rPr>
                <w:rFonts w:ascii="Arial" w:hAnsi="Arial" w:cs="Arial"/>
                <w:bCs/>
                <w:sz w:val="20"/>
                <w:szCs w:val="20"/>
                <w:lang w:val="es-CO" w:eastAsia="es-ES"/>
              </w:rPr>
              <w:t>r</w:t>
            </w:r>
            <w:r w:rsidRPr="00FB5502">
              <w:rPr>
                <w:rFonts w:ascii="Arial" w:hAnsi="Arial" w:cs="Arial"/>
                <w:bCs/>
                <w:sz w:val="20"/>
                <w:szCs w:val="20"/>
                <w:lang w:val="es-CO" w:eastAsia="es-ES"/>
              </w:rPr>
              <w:t xml:space="preserve"> de la opción de coordinar con el gestor de red las condiciones de reconexión automática.</w:t>
            </w:r>
          </w:p>
          <w:p w14:paraId="336739DD"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módulo de generación </w:t>
            </w:r>
            <w:r w:rsidR="008E48BE" w:rsidRPr="00FB5502">
              <w:rPr>
                <w:rFonts w:ascii="Arial" w:hAnsi="Arial" w:cs="Arial"/>
                <w:bCs/>
                <w:sz w:val="20"/>
                <w:szCs w:val="20"/>
                <w:lang w:val="es-CO" w:eastAsia="es-ES"/>
              </w:rPr>
              <w:t>debe</w:t>
            </w:r>
            <w:r w:rsidRPr="00FB5502">
              <w:rPr>
                <w:rFonts w:ascii="Arial" w:hAnsi="Arial" w:cs="Arial"/>
                <w:bCs/>
                <w:sz w:val="20"/>
                <w:szCs w:val="20"/>
                <w:lang w:val="es-CO" w:eastAsia="es-ES"/>
              </w:rPr>
              <w:t xml:space="preserve"> ser capaz de activar la respuesta de la potencia en función de la frecuencia con el menor retraso inicial posible (</w:t>
            </w:r>
            <w:r w:rsidR="008E48BE" w:rsidRPr="00FB5502">
              <w:rPr>
                <w:rFonts w:ascii="Arial" w:hAnsi="Arial" w:cs="Arial"/>
                <w:bCs/>
                <w:sz w:val="20"/>
                <w:szCs w:val="20"/>
                <w:lang w:val="es-CO" w:eastAsia="es-ES"/>
              </w:rPr>
              <w:t>máximo 2 segundos</w:t>
            </w:r>
            <w:r w:rsidRPr="00FB5502">
              <w:rPr>
                <w:rFonts w:ascii="Arial" w:hAnsi="Arial" w:cs="Arial"/>
                <w:bCs/>
                <w:sz w:val="20"/>
                <w:szCs w:val="20"/>
                <w:lang w:val="es-CO" w:eastAsia="es-ES"/>
              </w:rPr>
              <w:t>)</w:t>
            </w:r>
            <w:r w:rsidR="008E48BE" w:rsidRPr="00FB5502">
              <w:rPr>
                <w:rFonts w:ascii="Arial" w:hAnsi="Arial" w:cs="Arial"/>
                <w:bCs/>
                <w:sz w:val="20"/>
                <w:szCs w:val="20"/>
                <w:lang w:val="es-CO" w:eastAsia="es-ES"/>
              </w:rPr>
              <w:t>.</w:t>
            </w:r>
          </w:p>
          <w:p w14:paraId="26FE71AF"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módulo de generación </w:t>
            </w:r>
            <w:r w:rsidR="008E48BE" w:rsidRPr="00FB5502">
              <w:rPr>
                <w:rFonts w:ascii="Arial" w:hAnsi="Arial" w:cs="Arial"/>
                <w:bCs/>
                <w:sz w:val="20"/>
                <w:szCs w:val="20"/>
                <w:lang w:val="es-CO" w:eastAsia="es-ES"/>
              </w:rPr>
              <w:t>debe</w:t>
            </w:r>
            <w:r w:rsidRPr="00FB5502">
              <w:rPr>
                <w:rFonts w:ascii="Arial" w:hAnsi="Arial" w:cs="Arial"/>
                <w:bCs/>
                <w:sz w:val="20"/>
                <w:szCs w:val="20"/>
                <w:lang w:val="es-CO" w:eastAsia="es-ES"/>
              </w:rPr>
              <w:t xml:space="preserve"> ser capaz de mantener un valor de consigna constante en la salida de potencia activa</w:t>
            </w:r>
            <w:r w:rsidR="008E48BE"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independientemente de las variaciones de frecuencia</w:t>
            </w:r>
            <w:r w:rsidR="008E48BE" w:rsidRPr="00FB5502">
              <w:rPr>
                <w:rFonts w:ascii="Arial" w:hAnsi="Arial" w:cs="Arial"/>
                <w:bCs/>
                <w:sz w:val="20"/>
                <w:szCs w:val="20"/>
                <w:lang w:val="es-CO" w:eastAsia="es-ES"/>
              </w:rPr>
              <w:t>.</w:t>
            </w:r>
          </w:p>
          <w:p w14:paraId="528ABECD"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módulo de generación de electricidad deberá estar equipado con una interfaz lógica (puerto de entrada) para detener la salida de potencia activa en un plazo de cinco segundos desde la recepción de una instrucción en el puerto de entrada. El gestor de red tendrá derecho a definir los requisitos de los equipos para poder operar esta instalación a distancia.</w:t>
            </w:r>
          </w:p>
          <w:p w14:paraId="6FF85AA4" w14:textId="77777777" w:rsidR="008E48BE"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Gestor de Red establece las condiciones para la reconexión automática</w:t>
            </w:r>
            <w:r w:rsidR="008E48BE"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entre ellos, la rampa máxima admisible de entrada.</w:t>
            </w:r>
          </w:p>
          <w:p w14:paraId="139CE724" w14:textId="25324587" w:rsidR="00880214" w:rsidRPr="00FB5502" w:rsidRDefault="00880214" w:rsidP="006F53E4">
            <w:pPr>
              <w:pStyle w:val="Enelcorpodeltesto"/>
              <w:numPr>
                <w:ilvl w:val="0"/>
                <w:numId w:val="1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Establece un limita máximo de recuperación de potencia activa posterior a la falta</w:t>
            </w:r>
            <w:r w:rsidR="008E48BE" w:rsidRPr="00FB5502">
              <w:rPr>
                <w:rFonts w:ascii="Arial" w:hAnsi="Arial" w:cs="Arial"/>
                <w:bCs/>
                <w:sz w:val="20"/>
                <w:szCs w:val="20"/>
                <w:lang w:val="es-CO" w:eastAsia="es-ES"/>
              </w:rPr>
              <w:t>.</w:t>
            </w:r>
          </w:p>
          <w:p w14:paraId="1F49881A" w14:textId="62F70F01" w:rsidR="006F4AC7" w:rsidRPr="00FB5502" w:rsidRDefault="006F4AC7" w:rsidP="00880214">
            <w:pPr>
              <w:pStyle w:val="Enelcorpodeltesto"/>
              <w:contextualSpacing/>
              <w:outlineLvl w:val="0"/>
              <w:rPr>
                <w:rFonts w:ascii="Arial" w:hAnsi="Arial" w:cs="Arial"/>
                <w:bCs/>
                <w:sz w:val="20"/>
                <w:szCs w:val="20"/>
                <w:lang w:val="es-CO" w:eastAsia="es-ES"/>
              </w:rPr>
            </w:pPr>
          </w:p>
          <w:p w14:paraId="055C09ED" w14:textId="6459F4B8" w:rsidR="00880214" w:rsidRPr="00FB5502" w:rsidRDefault="008E48BE" w:rsidP="0088021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Plantas t</w:t>
            </w:r>
            <w:r w:rsidR="00880214" w:rsidRPr="00FB5502">
              <w:rPr>
                <w:rFonts w:ascii="Arial" w:hAnsi="Arial" w:cs="Arial"/>
                <w:bCs/>
                <w:sz w:val="20"/>
                <w:szCs w:val="20"/>
                <w:u w:val="single"/>
                <w:lang w:val="es-CO" w:eastAsia="es-ES"/>
              </w:rPr>
              <w:t>ipo C existente</w:t>
            </w:r>
            <w:r w:rsidRPr="00FB5502">
              <w:rPr>
                <w:rFonts w:ascii="Arial" w:hAnsi="Arial" w:cs="Arial"/>
                <w:bCs/>
                <w:sz w:val="20"/>
                <w:szCs w:val="20"/>
                <w:u w:val="single"/>
                <w:lang w:val="es-CO" w:eastAsia="es-ES"/>
              </w:rPr>
              <w:t>s:</w:t>
            </w:r>
          </w:p>
          <w:p w14:paraId="6A0E1028" w14:textId="0B191639" w:rsidR="008E48BE" w:rsidRPr="00FB5502" w:rsidRDefault="008E48BE" w:rsidP="0088021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(5MW &lt; Capacidad ≤ 50 MW).</w:t>
            </w:r>
          </w:p>
          <w:p w14:paraId="3CF1E8E3" w14:textId="77777777" w:rsidR="006F4AC7" w:rsidRPr="00FB5502" w:rsidRDefault="00880214" w:rsidP="006F53E4">
            <w:pPr>
              <w:pStyle w:val="Enelcorpodeltesto"/>
              <w:numPr>
                <w:ilvl w:val="0"/>
                <w:numId w:val="1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cuanto a la capacidad y el rango de control de la potencia activa, el sistema del módulo de generación </w:t>
            </w:r>
            <w:r w:rsidR="006F4AC7" w:rsidRPr="00FB5502">
              <w:rPr>
                <w:rFonts w:ascii="Arial" w:hAnsi="Arial" w:cs="Arial"/>
                <w:bCs/>
                <w:sz w:val="20"/>
                <w:szCs w:val="20"/>
                <w:lang w:val="es-CO" w:eastAsia="es-ES"/>
              </w:rPr>
              <w:t>debe</w:t>
            </w:r>
            <w:r w:rsidRPr="00FB5502">
              <w:rPr>
                <w:rFonts w:ascii="Arial" w:hAnsi="Arial" w:cs="Arial"/>
                <w:bCs/>
                <w:sz w:val="20"/>
                <w:szCs w:val="20"/>
                <w:lang w:val="es-CO" w:eastAsia="es-ES"/>
              </w:rPr>
              <w:t xml:space="preserve"> ser capaz de ajustar una consigna de potencia activa</w:t>
            </w:r>
            <w:r w:rsidR="006F4AC7"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conforme a las instrucciones proporcionadas al propietario de la instalación de generación de electricidad por el gestor de</w:t>
            </w:r>
            <w:r w:rsidR="006F4AC7" w:rsidRPr="00FB5502">
              <w:rPr>
                <w:rFonts w:ascii="Arial" w:hAnsi="Arial" w:cs="Arial"/>
                <w:bCs/>
                <w:sz w:val="20"/>
                <w:szCs w:val="20"/>
                <w:lang w:val="es-CO" w:eastAsia="es-ES"/>
              </w:rPr>
              <w:t xml:space="preserve"> red</w:t>
            </w:r>
            <w:r w:rsidRPr="00FB5502">
              <w:rPr>
                <w:rFonts w:ascii="Arial" w:hAnsi="Arial" w:cs="Arial"/>
                <w:bCs/>
                <w:sz w:val="20"/>
                <w:szCs w:val="20"/>
                <w:lang w:val="es-CO" w:eastAsia="es-ES"/>
              </w:rPr>
              <w:t>.</w:t>
            </w:r>
          </w:p>
          <w:p w14:paraId="65754F38" w14:textId="77777777" w:rsidR="006F4AC7" w:rsidRPr="00FB5502" w:rsidRDefault="00880214" w:rsidP="006F53E4">
            <w:pPr>
              <w:pStyle w:val="Enelcorpodeltesto"/>
              <w:numPr>
                <w:ilvl w:val="0"/>
                <w:numId w:val="1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gestor de red </w:t>
            </w:r>
            <w:r w:rsidR="006F4AC7" w:rsidRPr="00FB5502">
              <w:rPr>
                <w:rFonts w:ascii="Arial" w:hAnsi="Arial" w:cs="Arial"/>
                <w:bCs/>
                <w:sz w:val="20"/>
                <w:szCs w:val="20"/>
                <w:lang w:val="es-CO" w:eastAsia="es-ES"/>
              </w:rPr>
              <w:t>debe modificar</w:t>
            </w:r>
            <w:r w:rsidRPr="00FB5502">
              <w:rPr>
                <w:rFonts w:ascii="Arial" w:hAnsi="Arial" w:cs="Arial"/>
                <w:bCs/>
                <w:sz w:val="20"/>
                <w:szCs w:val="20"/>
                <w:lang w:val="es-CO" w:eastAsia="es-ES"/>
              </w:rPr>
              <w:t xml:space="preserve"> a la autoridad reguladora el tiempo necesario para alcanzar la consigna, juntamente con la tolerancia de potencia activa</w:t>
            </w:r>
            <w:r w:rsidR="006F4AC7" w:rsidRPr="00FB5502">
              <w:rPr>
                <w:rFonts w:ascii="Arial" w:hAnsi="Arial" w:cs="Arial"/>
                <w:bCs/>
                <w:sz w:val="20"/>
                <w:szCs w:val="20"/>
                <w:lang w:val="es-CO" w:eastAsia="es-ES"/>
              </w:rPr>
              <w:t>.</w:t>
            </w:r>
          </w:p>
          <w:p w14:paraId="0220DE9D" w14:textId="43138F23" w:rsidR="00880214" w:rsidRPr="00FB5502" w:rsidRDefault="00880214" w:rsidP="006F53E4">
            <w:pPr>
              <w:pStyle w:val="Enelcorpodeltesto"/>
              <w:numPr>
                <w:ilvl w:val="0"/>
                <w:numId w:val="1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La regulación primaria </w:t>
            </w:r>
            <w:r w:rsidR="006F4AC7" w:rsidRPr="00FB5502">
              <w:rPr>
                <w:rFonts w:ascii="Arial" w:hAnsi="Arial" w:cs="Arial"/>
                <w:bCs/>
                <w:sz w:val="20"/>
                <w:szCs w:val="20"/>
                <w:lang w:val="es-CO" w:eastAsia="es-ES"/>
              </w:rPr>
              <w:t>está</w:t>
            </w:r>
            <w:r w:rsidRPr="00FB5502">
              <w:rPr>
                <w:rFonts w:ascii="Arial" w:hAnsi="Arial" w:cs="Arial"/>
                <w:bCs/>
                <w:sz w:val="20"/>
                <w:szCs w:val="20"/>
                <w:lang w:val="es-CO" w:eastAsia="es-ES"/>
              </w:rPr>
              <w:t xml:space="preserve"> limitada a condiciones de subfrecuencia y se establece un umbral máximo de disminución de P</w:t>
            </w:r>
            <w:r w:rsidR="006F4AC7" w:rsidRPr="00FB5502">
              <w:rPr>
                <w:rFonts w:ascii="Arial" w:hAnsi="Arial" w:cs="Arial"/>
                <w:bCs/>
                <w:sz w:val="20"/>
                <w:szCs w:val="20"/>
                <w:lang w:val="es-CO" w:eastAsia="es-ES"/>
              </w:rPr>
              <w:t>otencia activa</w:t>
            </w:r>
            <w:r w:rsidRPr="00FB5502">
              <w:rPr>
                <w:rFonts w:ascii="Arial" w:hAnsi="Arial" w:cs="Arial"/>
                <w:bCs/>
                <w:sz w:val="20"/>
                <w:szCs w:val="20"/>
                <w:lang w:val="es-CO" w:eastAsia="es-ES"/>
              </w:rPr>
              <w:t xml:space="preserve"> del 10%.</w:t>
            </w:r>
          </w:p>
          <w:p w14:paraId="689FBE83" w14:textId="77777777" w:rsidR="00880214" w:rsidRPr="00FB5502" w:rsidRDefault="00880214" w:rsidP="006F4AC7">
            <w:pPr>
              <w:pStyle w:val="Normal3"/>
              <w:spacing w:before="120"/>
              <w:jc w:val="center"/>
              <w:rPr>
                <w:rFonts w:ascii="Arial" w:hAnsi="Arial" w:cs="Arial"/>
                <w:bCs/>
                <w:sz w:val="20"/>
                <w:szCs w:val="20"/>
                <w:lang w:eastAsia="es-ES"/>
              </w:rPr>
            </w:pPr>
            <w:r w:rsidRPr="00FB5502">
              <w:rPr>
                <w:rFonts w:ascii="Arial" w:hAnsi="Arial" w:cs="Arial"/>
                <w:bCs/>
                <w:noProof/>
                <w:sz w:val="20"/>
                <w:szCs w:val="20"/>
                <w:lang w:eastAsia="es-ES"/>
              </w:rPr>
              <w:drawing>
                <wp:inline distT="0" distB="0" distL="0" distR="0" wp14:anchorId="4D8EA9A1" wp14:editId="28ABCF41">
                  <wp:extent cx="2384533" cy="15664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98"/>
                          <a:stretch/>
                        </pic:blipFill>
                        <pic:spPr bwMode="auto">
                          <a:xfrm>
                            <a:off x="0" y="0"/>
                            <a:ext cx="2431127" cy="1597015"/>
                          </a:xfrm>
                          <a:prstGeom prst="rect">
                            <a:avLst/>
                          </a:prstGeom>
                          <a:ln>
                            <a:noFill/>
                          </a:ln>
                          <a:extLst>
                            <a:ext uri="{53640926-AAD7-44D8-BBD7-CCE9431645EC}">
                              <a14:shadowObscured xmlns:a14="http://schemas.microsoft.com/office/drawing/2010/main"/>
                            </a:ext>
                          </a:extLst>
                        </pic:spPr>
                      </pic:pic>
                    </a:graphicData>
                  </a:graphic>
                </wp:inline>
              </w:drawing>
            </w:r>
          </w:p>
          <w:p w14:paraId="010C2E1D" w14:textId="77777777" w:rsidR="006F4AC7" w:rsidRPr="00FB5502" w:rsidRDefault="00880214"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lastRenderedPageBreak/>
              <w:t xml:space="preserve">Para la regulación primaria de frecuencia </w:t>
            </w:r>
            <w:r w:rsidR="006F4AC7" w:rsidRPr="00FB5502">
              <w:rPr>
                <w:rFonts w:ascii="Arial" w:hAnsi="Arial" w:cs="Arial"/>
                <w:bCs/>
                <w:sz w:val="20"/>
                <w:szCs w:val="20"/>
                <w:lang w:eastAsia="es-ES"/>
              </w:rPr>
              <w:t>se definen</w:t>
            </w:r>
            <w:r w:rsidRPr="00FB5502">
              <w:rPr>
                <w:rFonts w:ascii="Arial" w:hAnsi="Arial" w:cs="Arial"/>
                <w:bCs/>
                <w:sz w:val="20"/>
                <w:szCs w:val="20"/>
                <w:lang w:eastAsia="es-ES"/>
              </w:rPr>
              <w:t xml:space="preserve"> requisitos de banda muerta y estatismo</w:t>
            </w:r>
            <w:r w:rsidR="006F4AC7" w:rsidRPr="00FB5502">
              <w:rPr>
                <w:rFonts w:ascii="Arial" w:hAnsi="Arial" w:cs="Arial"/>
                <w:bCs/>
                <w:sz w:val="20"/>
                <w:szCs w:val="20"/>
                <w:lang w:eastAsia="es-ES"/>
              </w:rPr>
              <w:t>.</w:t>
            </w:r>
          </w:p>
          <w:p w14:paraId="4E2E6AFA" w14:textId="77777777" w:rsidR="006F4AC7" w:rsidRPr="00FB5502" w:rsidRDefault="00880214"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t xml:space="preserve">En cuanto a la desconexión debida a subfrecuencia, las instalaciones de generación </w:t>
            </w:r>
            <w:r w:rsidR="006F4AC7" w:rsidRPr="00FB5502">
              <w:rPr>
                <w:rFonts w:ascii="Arial" w:hAnsi="Arial" w:cs="Arial"/>
                <w:bCs/>
                <w:sz w:val="20"/>
                <w:szCs w:val="20"/>
                <w:lang w:eastAsia="es-ES"/>
              </w:rPr>
              <w:t>deben ser</w:t>
            </w:r>
            <w:r w:rsidRPr="00FB5502">
              <w:rPr>
                <w:rFonts w:ascii="Arial" w:hAnsi="Arial" w:cs="Arial"/>
                <w:bCs/>
                <w:sz w:val="20"/>
                <w:szCs w:val="20"/>
                <w:lang w:eastAsia="es-ES"/>
              </w:rPr>
              <w:t xml:space="preserve"> capaces </w:t>
            </w:r>
            <w:r w:rsidR="006F4AC7" w:rsidRPr="00FB5502">
              <w:rPr>
                <w:rFonts w:ascii="Arial" w:hAnsi="Arial" w:cs="Arial"/>
                <w:bCs/>
                <w:sz w:val="20"/>
                <w:szCs w:val="20"/>
                <w:lang w:eastAsia="es-ES"/>
              </w:rPr>
              <w:t>de</w:t>
            </w:r>
            <w:r w:rsidRPr="00FB5502">
              <w:rPr>
                <w:rFonts w:ascii="Arial" w:hAnsi="Arial" w:cs="Arial"/>
                <w:bCs/>
                <w:sz w:val="20"/>
                <w:szCs w:val="20"/>
                <w:lang w:eastAsia="es-ES"/>
              </w:rPr>
              <w:t xml:space="preserve"> desconectar su carga. </w:t>
            </w:r>
          </w:p>
          <w:p w14:paraId="1AD8B5A3" w14:textId="4A5AA3E4" w:rsidR="006F4AC7" w:rsidRPr="00FB5502" w:rsidRDefault="006F4AC7"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t xml:space="preserve">Se define la </w:t>
            </w:r>
            <w:r w:rsidR="00880214" w:rsidRPr="00FB5502">
              <w:rPr>
                <w:rFonts w:ascii="Arial" w:hAnsi="Arial" w:cs="Arial"/>
                <w:bCs/>
                <w:sz w:val="20"/>
                <w:szCs w:val="20"/>
                <w:lang w:eastAsia="es-ES"/>
              </w:rPr>
              <w:t xml:space="preserve">señal de estado del </w:t>
            </w:r>
            <w:r w:rsidRPr="00FB5502">
              <w:rPr>
                <w:rFonts w:ascii="Arial" w:hAnsi="Arial" w:cs="Arial"/>
                <w:bCs/>
                <w:sz w:val="20"/>
                <w:szCs w:val="20"/>
                <w:lang w:eastAsia="es-ES"/>
              </w:rPr>
              <w:t xml:space="preserve">Modo de Regulación </w:t>
            </w:r>
            <w:r w:rsidR="00AC3C6D" w:rsidRPr="00FB5502">
              <w:rPr>
                <w:rFonts w:ascii="Arial" w:hAnsi="Arial" w:cs="Arial"/>
                <w:bCs/>
                <w:sz w:val="20"/>
                <w:szCs w:val="20"/>
                <w:lang w:eastAsia="es-ES"/>
              </w:rPr>
              <w:t>Potencia/</w:t>
            </w:r>
            <w:r w:rsidRPr="00FB5502">
              <w:rPr>
                <w:rFonts w:ascii="Arial" w:hAnsi="Arial" w:cs="Arial"/>
                <w:bCs/>
                <w:sz w:val="20"/>
                <w:szCs w:val="20"/>
                <w:lang w:eastAsia="es-ES"/>
              </w:rPr>
              <w:t>Frecuencia-</w:t>
            </w:r>
            <w:r w:rsidR="00880214" w:rsidRPr="00FB5502">
              <w:rPr>
                <w:rFonts w:ascii="Arial" w:hAnsi="Arial" w:cs="Arial"/>
                <w:bCs/>
                <w:sz w:val="20"/>
                <w:szCs w:val="20"/>
                <w:lang w:eastAsia="es-ES"/>
              </w:rPr>
              <w:t>MRPF (activado/desactivado), salida de potencia activa programada, valor efectivo de la salida de potencia activa, ajuste efectivo de los parámetros de respuesta de la potencia activa con la variación de frecuencia, estatismo y banda muerta.</w:t>
            </w:r>
          </w:p>
          <w:p w14:paraId="2CC14B1E" w14:textId="77777777" w:rsidR="006F4AC7" w:rsidRPr="00FB5502" w:rsidRDefault="006F4AC7"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t>E</w:t>
            </w:r>
            <w:r w:rsidR="00880214" w:rsidRPr="00FB5502">
              <w:rPr>
                <w:rFonts w:ascii="Arial" w:hAnsi="Arial" w:cs="Arial"/>
                <w:bCs/>
                <w:sz w:val="20"/>
                <w:szCs w:val="20"/>
                <w:lang w:eastAsia="es-ES"/>
              </w:rPr>
              <w:t xml:space="preserve">l gestor de red </w:t>
            </w:r>
            <w:r w:rsidRPr="00FB5502">
              <w:rPr>
                <w:rFonts w:ascii="Arial" w:hAnsi="Arial" w:cs="Arial"/>
                <w:bCs/>
                <w:sz w:val="20"/>
                <w:szCs w:val="20"/>
                <w:lang w:eastAsia="es-ES"/>
              </w:rPr>
              <w:t>debe</w:t>
            </w:r>
            <w:r w:rsidR="00880214" w:rsidRPr="00FB5502">
              <w:rPr>
                <w:rFonts w:ascii="Arial" w:hAnsi="Arial" w:cs="Arial"/>
                <w:bCs/>
                <w:sz w:val="20"/>
                <w:szCs w:val="20"/>
                <w:lang w:eastAsia="es-ES"/>
              </w:rPr>
              <w:t xml:space="preserve"> especificar las señales adicionales que deberá proporcionar la instalación de generación</w:t>
            </w:r>
            <w:r w:rsidRPr="00FB5502">
              <w:rPr>
                <w:rFonts w:ascii="Arial" w:hAnsi="Arial" w:cs="Arial"/>
                <w:bCs/>
                <w:sz w:val="20"/>
                <w:szCs w:val="20"/>
                <w:lang w:eastAsia="es-ES"/>
              </w:rPr>
              <w:t xml:space="preserve"> </w:t>
            </w:r>
            <w:r w:rsidR="00880214" w:rsidRPr="00FB5502">
              <w:rPr>
                <w:rFonts w:ascii="Arial" w:hAnsi="Arial" w:cs="Arial"/>
                <w:bCs/>
                <w:sz w:val="20"/>
                <w:szCs w:val="20"/>
                <w:lang w:eastAsia="es-ES"/>
              </w:rPr>
              <w:t>por los dispositivos de monitorización y registro</w:t>
            </w:r>
            <w:r w:rsidRPr="00FB5502">
              <w:rPr>
                <w:rFonts w:ascii="Arial" w:hAnsi="Arial" w:cs="Arial"/>
                <w:bCs/>
                <w:sz w:val="20"/>
                <w:szCs w:val="20"/>
                <w:lang w:eastAsia="es-ES"/>
              </w:rPr>
              <w:t>,</w:t>
            </w:r>
            <w:r w:rsidR="00880214" w:rsidRPr="00FB5502">
              <w:rPr>
                <w:rFonts w:ascii="Arial" w:hAnsi="Arial" w:cs="Arial"/>
                <w:bCs/>
                <w:sz w:val="20"/>
                <w:szCs w:val="20"/>
                <w:lang w:eastAsia="es-ES"/>
              </w:rPr>
              <w:t xml:space="preserve"> con el fin de verificar el funcionamiento del suministro de reservas de regulación frecuencia-potencia por parte de los módulos de generación de electricidad participantes</w:t>
            </w:r>
            <w:r w:rsidRPr="00FB5502">
              <w:rPr>
                <w:rFonts w:ascii="Arial" w:hAnsi="Arial" w:cs="Arial"/>
                <w:bCs/>
                <w:sz w:val="20"/>
                <w:szCs w:val="20"/>
                <w:lang w:eastAsia="es-ES"/>
              </w:rPr>
              <w:t>.</w:t>
            </w:r>
          </w:p>
          <w:p w14:paraId="6409FE68" w14:textId="77777777" w:rsidR="006F4AC7" w:rsidRPr="00FB5502" w:rsidRDefault="006F4AC7"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t>L</w:t>
            </w:r>
            <w:r w:rsidR="00880214" w:rsidRPr="00FB5502">
              <w:rPr>
                <w:rFonts w:ascii="Arial" w:hAnsi="Arial" w:cs="Arial"/>
                <w:bCs/>
                <w:sz w:val="20"/>
                <w:szCs w:val="20"/>
                <w:lang w:eastAsia="es-ES"/>
              </w:rPr>
              <w:t>os módulos de generación de electricidad deberán ser capaces de permanecer conectados a la red y de funcionar sin reducción de potencia, siempre que la tensión y la frecuencia permanezcan dentro de los límites especificados</w:t>
            </w:r>
            <w:r w:rsidRPr="00FB5502">
              <w:rPr>
                <w:rFonts w:ascii="Arial" w:hAnsi="Arial" w:cs="Arial"/>
                <w:bCs/>
                <w:sz w:val="20"/>
                <w:szCs w:val="20"/>
                <w:lang w:eastAsia="es-ES"/>
              </w:rPr>
              <w:t>.</w:t>
            </w:r>
            <w:r w:rsidR="00880214" w:rsidRPr="00FB5502">
              <w:rPr>
                <w:rFonts w:ascii="Arial" w:hAnsi="Arial" w:cs="Arial"/>
                <w:bCs/>
                <w:sz w:val="20"/>
                <w:szCs w:val="20"/>
                <w:lang w:eastAsia="es-ES"/>
              </w:rPr>
              <w:t> </w:t>
            </w:r>
          </w:p>
          <w:p w14:paraId="3BE7FAF3" w14:textId="0430D542" w:rsidR="000E2F22" w:rsidRPr="00FB5502" w:rsidRDefault="00880214" w:rsidP="006F53E4">
            <w:pPr>
              <w:pStyle w:val="Normal3"/>
              <w:numPr>
                <w:ilvl w:val="0"/>
                <w:numId w:val="17"/>
              </w:numPr>
              <w:spacing w:before="120"/>
              <w:jc w:val="both"/>
              <w:rPr>
                <w:rFonts w:ascii="Arial" w:hAnsi="Arial" w:cs="Arial"/>
                <w:bCs/>
                <w:sz w:val="20"/>
                <w:szCs w:val="20"/>
                <w:lang w:eastAsia="es-ES"/>
              </w:rPr>
            </w:pPr>
            <w:r w:rsidRPr="00FB5502">
              <w:rPr>
                <w:rFonts w:ascii="Arial" w:hAnsi="Arial" w:cs="Arial"/>
                <w:bCs/>
                <w:sz w:val="20"/>
                <w:szCs w:val="20"/>
                <w:lang w:eastAsia="es-ES"/>
              </w:rPr>
              <w:t xml:space="preserve">El gestor de red </w:t>
            </w:r>
            <w:r w:rsidR="006F4AC7" w:rsidRPr="00FB5502">
              <w:rPr>
                <w:rFonts w:ascii="Arial" w:hAnsi="Arial" w:cs="Arial"/>
                <w:bCs/>
                <w:sz w:val="20"/>
                <w:szCs w:val="20"/>
                <w:lang w:eastAsia="es-ES"/>
              </w:rPr>
              <w:t>debe</w:t>
            </w:r>
            <w:r w:rsidRPr="00FB5502">
              <w:rPr>
                <w:rFonts w:ascii="Arial" w:hAnsi="Arial" w:cs="Arial"/>
                <w:bCs/>
                <w:sz w:val="20"/>
                <w:szCs w:val="20"/>
                <w:lang w:eastAsia="es-ES"/>
              </w:rPr>
              <w:t xml:space="preserve"> especificar los límites mínimo y máximo de las derivadas de la salida de potencia activa (rampas límite), tanto en sentido creciente como decreciente</w:t>
            </w:r>
            <w:r w:rsidR="000E2F22" w:rsidRPr="00FB5502">
              <w:rPr>
                <w:rFonts w:ascii="Arial" w:hAnsi="Arial" w:cs="Arial"/>
                <w:bCs/>
                <w:sz w:val="20"/>
                <w:szCs w:val="20"/>
                <w:lang w:eastAsia="es-ES"/>
              </w:rPr>
              <w:t>,</w:t>
            </w:r>
            <w:r w:rsidRPr="00FB5502">
              <w:rPr>
                <w:rFonts w:ascii="Arial" w:hAnsi="Arial" w:cs="Arial"/>
                <w:bCs/>
                <w:sz w:val="20"/>
                <w:szCs w:val="20"/>
                <w:lang w:eastAsia="es-ES"/>
              </w:rPr>
              <w:t xml:space="preserve"> para un </w:t>
            </w:r>
            <w:r w:rsidR="000E2F22" w:rsidRPr="00FB5502">
              <w:rPr>
                <w:rFonts w:ascii="Arial" w:hAnsi="Arial" w:cs="Arial"/>
                <w:bCs/>
                <w:sz w:val="20"/>
                <w:szCs w:val="20"/>
                <w:lang w:eastAsia="es-ES"/>
              </w:rPr>
              <w:t>sistema</w:t>
            </w:r>
            <w:r w:rsidRPr="00FB5502">
              <w:rPr>
                <w:rFonts w:ascii="Arial" w:hAnsi="Arial" w:cs="Arial"/>
                <w:bCs/>
                <w:sz w:val="20"/>
                <w:szCs w:val="20"/>
                <w:lang w:eastAsia="es-ES"/>
              </w:rPr>
              <w:t xml:space="preserve"> de generación</w:t>
            </w:r>
            <w:r w:rsidR="000E2F22" w:rsidRPr="00FB5502">
              <w:rPr>
                <w:rFonts w:ascii="Arial" w:hAnsi="Arial" w:cs="Arial"/>
                <w:bCs/>
                <w:sz w:val="20"/>
                <w:szCs w:val="20"/>
                <w:lang w:eastAsia="es-ES"/>
              </w:rPr>
              <w:t>.</w:t>
            </w:r>
          </w:p>
          <w:p w14:paraId="38BC9EAC" w14:textId="3C9F074D" w:rsidR="00880214" w:rsidRPr="00FB5502" w:rsidRDefault="000E2F22" w:rsidP="000E2F22">
            <w:pPr>
              <w:pStyle w:val="Normal3"/>
              <w:spacing w:before="120"/>
              <w:jc w:val="both"/>
              <w:rPr>
                <w:rFonts w:ascii="Arial" w:hAnsi="Arial" w:cs="Arial"/>
                <w:bCs/>
                <w:sz w:val="20"/>
                <w:szCs w:val="20"/>
                <w:lang w:eastAsia="es-ES"/>
              </w:rPr>
            </w:pPr>
            <w:r w:rsidRPr="00FB5502">
              <w:rPr>
                <w:rFonts w:ascii="Arial" w:hAnsi="Arial" w:cs="Arial"/>
                <w:bCs/>
                <w:sz w:val="20"/>
                <w:szCs w:val="20"/>
                <w:u w:val="single"/>
                <w:lang w:eastAsia="es-ES"/>
              </w:rPr>
              <w:t>Plantas t</w:t>
            </w:r>
            <w:r w:rsidR="00880214" w:rsidRPr="00FB5502">
              <w:rPr>
                <w:rFonts w:ascii="Arial" w:hAnsi="Arial" w:cs="Arial"/>
                <w:bCs/>
                <w:sz w:val="20"/>
                <w:szCs w:val="20"/>
                <w:u w:val="single"/>
                <w:lang w:eastAsia="es-ES"/>
              </w:rPr>
              <w:t>ipo C nuev</w:t>
            </w:r>
            <w:r w:rsidRPr="00FB5502">
              <w:rPr>
                <w:rFonts w:ascii="Arial" w:hAnsi="Arial" w:cs="Arial"/>
                <w:bCs/>
                <w:sz w:val="20"/>
                <w:szCs w:val="20"/>
                <w:u w:val="single"/>
                <w:lang w:eastAsia="es-ES"/>
              </w:rPr>
              <w:t>as:</w:t>
            </w:r>
          </w:p>
          <w:p w14:paraId="5F33864C" w14:textId="77777777" w:rsidR="000E2F22" w:rsidRPr="00FB5502" w:rsidRDefault="00880214" w:rsidP="006F53E4">
            <w:pPr>
              <w:pStyle w:val="Normal3"/>
              <w:numPr>
                <w:ilvl w:val="0"/>
                <w:numId w:val="18"/>
              </w:numPr>
              <w:spacing w:before="120"/>
              <w:jc w:val="both"/>
              <w:rPr>
                <w:rFonts w:ascii="Arial" w:hAnsi="Arial" w:cs="Arial"/>
                <w:bCs/>
                <w:sz w:val="20"/>
                <w:szCs w:val="20"/>
                <w:lang w:eastAsia="es-ES"/>
              </w:rPr>
            </w:pPr>
            <w:r w:rsidRPr="00FB5502">
              <w:rPr>
                <w:rFonts w:ascii="Arial" w:hAnsi="Arial" w:cs="Arial"/>
                <w:bCs/>
                <w:sz w:val="20"/>
                <w:szCs w:val="20"/>
                <w:lang w:eastAsia="es-ES"/>
              </w:rPr>
              <w:t xml:space="preserve">En cuanto a la capacidad y el rango de control de la potencia activa, el sistema del módulo de generación </w:t>
            </w:r>
            <w:r w:rsidR="000E2F22" w:rsidRPr="00FB5502">
              <w:rPr>
                <w:rFonts w:ascii="Arial" w:hAnsi="Arial" w:cs="Arial"/>
                <w:bCs/>
                <w:sz w:val="20"/>
                <w:szCs w:val="20"/>
                <w:lang w:eastAsia="es-ES"/>
              </w:rPr>
              <w:t>debe</w:t>
            </w:r>
            <w:r w:rsidRPr="00FB5502">
              <w:rPr>
                <w:rFonts w:ascii="Arial" w:hAnsi="Arial" w:cs="Arial"/>
                <w:bCs/>
                <w:sz w:val="20"/>
                <w:szCs w:val="20"/>
                <w:lang w:eastAsia="es-ES"/>
              </w:rPr>
              <w:t xml:space="preserve"> ser capaz de ajustar una consigna de potencia activa</w:t>
            </w:r>
            <w:r w:rsidR="000E2F22" w:rsidRPr="00FB5502">
              <w:rPr>
                <w:rFonts w:ascii="Arial" w:hAnsi="Arial" w:cs="Arial"/>
                <w:bCs/>
                <w:sz w:val="20"/>
                <w:szCs w:val="20"/>
                <w:lang w:eastAsia="es-ES"/>
              </w:rPr>
              <w:t>,</w:t>
            </w:r>
            <w:r w:rsidRPr="00FB5502">
              <w:rPr>
                <w:rFonts w:ascii="Arial" w:hAnsi="Arial" w:cs="Arial"/>
                <w:bCs/>
                <w:sz w:val="20"/>
                <w:szCs w:val="20"/>
                <w:lang w:eastAsia="es-ES"/>
              </w:rPr>
              <w:t xml:space="preserve"> conforme a las instrucciones proporcionadas al propietario de la instalación de generación de electricidad por el gestor de red.</w:t>
            </w:r>
          </w:p>
          <w:p w14:paraId="367717D2" w14:textId="4AD44B42" w:rsidR="000E2F22" w:rsidRPr="00FB5502" w:rsidRDefault="000E2F22" w:rsidP="006F53E4">
            <w:pPr>
              <w:pStyle w:val="Normal3"/>
              <w:numPr>
                <w:ilvl w:val="0"/>
                <w:numId w:val="18"/>
              </w:numPr>
              <w:spacing w:before="120"/>
              <w:jc w:val="both"/>
              <w:rPr>
                <w:rFonts w:ascii="Arial" w:hAnsi="Arial" w:cs="Arial"/>
                <w:bCs/>
                <w:sz w:val="20"/>
                <w:szCs w:val="20"/>
                <w:lang w:eastAsia="es-ES"/>
              </w:rPr>
            </w:pPr>
            <w:r w:rsidRPr="00FB5502">
              <w:rPr>
                <w:rFonts w:ascii="Arial" w:hAnsi="Arial"/>
                <w:bCs/>
                <w:sz w:val="20"/>
                <w:szCs w:val="20"/>
              </w:rPr>
              <w:t>El</w:t>
            </w:r>
            <w:r w:rsidR="00880214" w:rsidRPr="00FB5502">
              <w:rPr>
                <w:rFonts w:ascii="Arial" w:hAnsi="Arial"/>
                <w:bCs/>
                <w:sz w:val="20"/>
                <w:szCs w:val="20"/>
              </w:rPr>
              <w:t xml:space="preserve"> módulo de generación de electricidad </w:t>
            </w:r>
            <w:r w:rsidRPr="00FB5502">
              <w:rPr>
                <w:rFonts w:ascii="Arial" w:hAnsi="Arial"/>
                <w:bCs/>
                <w:sz w:val="20"/>
                <w:szCs w:val="20"/>
              </w:rPr>
              <w:t>debe</w:t>
            </w:r>
            <w:r w:rsidR="00880214" w:rsidRPr="00FB5502">
              <w:rPr>
                <w:rFonts w:ascii="Arial" w:hAnsi="Arial"/>
                <w:bCs/>
                <w:sz w:val="20"/>
                <w:szCs w:val="20"/>
              </w:rPr>
              <w:t xml:space="preserve"> ser capaz de activar reservas de regulación potencia</w:t>
            </w:r>
            <w:r w:rsidRPr="00FB5502">
              <w:rPr>
                <w:rFonts w:ascii="Arial" w:hAnsi="Arial"/>
                <w:bCs/>
                <w:sz w:val="20"/>
                <w:szCs w:val="20"/>
              </w:rPr>
              <w:t>/</w:t>
            </w:r>
            <w:r w:rsidR="00880214" w:rsidRPr="00FB5502">
              <w:rPr>
                <w:rFonts w:ascii="Arial" w:hAnsi="Arial"/>
                <w:bCs/>
                <w:sz w:val="20"/>
                <w:szCs w:val="20"/>
              </w:rPr>
              <w:t>frecuencia dentro de un determinado rango de frecuencia</w:t>
            </w:r>
            <w:r w:rsidRPr="00FB5502">
              <w:rPr>
                <w:rFonts w:ascii="Arial" w:hAnsi="Arial"/>
                <w:bCs/>
                <w:sz w:val="20"/>
                <w:szCs w:val="20"/>
              </w:rPr>
              <w:t>,</w:t>
            </w:r>
            <w:r w:rsidR="00880214" w:rsidRPr="00FB5502">
              <w:rPr>
                <w:rFonts w:ascii="Arial" w:hAnsi="Arial"/>
                <w:bCs/>
                <w:sz w:val="20"/>
                <w:szCs w:val="20"/>
              </w:rPr>
              <w:t xml:space="preserve"> y con el estatismo especificado por el </w:t>
            </w:r>
            <w:r w:rsidRPr="00FB5502">
              <w:rPr>
                <w:rFonts w:ascii="Arial" w:hAnsi="Arial"/>
                <w:bCs/>
                <w:sz w:val="20"/>
                <w:szCs w:val="20"/>
              </w:rPr>
              <w:t xml:space="preserve">gestor </w:t>
            </w:r>
            <w:r w:rsidR="00880214" w:rsidRPr="00FB5502">
              <w:rPr>
                <w:rFonts w:ascii="Arial" w:hAnsi="Arial"/>
                <w:bCs/>
                <w:sz w:val="20"/>
                <w:szCs w:val="20"/>
              </w:rPr>
              <w:t>de la siguiente</w:t>
            </w:r>
            <w:r w:rsidRPr="00FB5502">
              <w:rPr>
                <w:rFonts w:ascii="Arial" w:hAnsi="Arial"/>
                <w:bCs/>
                <w:sz w:val="20"/>
                <w:szCs w:val="20"/>
              </w:rPr>
              <w:t xml:space="preserve"> forma</w:t>
            </w:r>
            <w:r w:rsidR="00880214" w:rsidRPr="00FB5502">
              <w:rPr>
                <w:rFonts w:ascii="Arial" w:hAnsi="Arial"/>
                <w:bCs/>
                <w:sz w:val="20"/>
                <w:szCs w:val="20"/>
              </w:rPr>
              <w:t>:</w:t>
            </w:r>
          </w:p>
          <w:p w14:paraId="2BB45175" w14:textId="77777777" w:rsidR="000E2F22" w:rsidRPr="00FB5502" w:rsidRDefault="000E2F22" w:rsidP="006F53E4">
            <w:pPr>
              <w:pStyle w:val="Normal3"/>
              <w:numPr>
                <w:ilvl w:val="0"/>
                <w:numId w:val="19"/>
              </w:numPr>
              <w:spacing w:before="120"/>
              <w:jc w:val="both"/>
              <w:rPr>
                <w:rFonts w:ascii="Arial" w:hAnsi="Arial" w:cs="Arial"/>
                <w:bCs/>
                <w:sz w:val="20"/>
                <w:szCs w:val="20"/>
                <w:lang w:eastAsia="es-ES"/>
              </w:rPr>
            </w:pPr>
            <w:r w:rsidRPr="00FB5502">
              <w:rPr>
                <w:rFonts w:ascii="Arial" w:hAnsi="Arial" w:cs="Arial"/>
                <w:bCs/>
                <w:sz w:val="20"/>
                <w:szCs w:val="20"/>
              </w:rPr>
              <w:t>El rango de frecuencias especificado debe estar entre 49.8 y 49.5 Hz, ambas incluidas.</w:t>
            </w:r>
          </w:p>
          <w:p w14:paraId="28AD18C3" w14:textId="77777777" w:rsidR="000E2F22" w:rsidRPr="00FB5502" w:rsidRDefault="000E2F22" w:rsidP="006F53E4">
            <w:pPr>
              <w:pStyle w:val="Normal3"/>
              <w:numPr>
                <w:ilvl w:val="0"/>
                <w:numId w:val="19"/>
              </w:numPr>
              <w:spacing w:before="120"/>
              <w:jc w:val="both"/>
              <w:rPr>
                <w:rFonts w:ascii="Arial" w:hAnsi="Arial" w:cs="Arial"/>
                <w:bCs/>
                <w:sz w:val="20"/>
                <w:szCs w:val="20"/>
                <w:lang w:eastAsia="es-ES"/>
              </w:rPr>
            </w:pPr>
            <w:r w:rsidRPr="00FB5502">
              <w:rPr>
                <w:rFonts w:ascii="Arial" w:hAnsi="Arial"/>
                <w:bCs/>
                <w:sz w:val="20"/>
                <w:szCs w:val="20"/>
                <w:lang w:eastAsia="es-MX"/>
              </w:rPr>
              <w:t>El ajuste del estatismo especificado debe estar entre el 2 y el 12 %.</w:t>
            </w:r>
          </w:p>
          <w:p w14:paraId="1F879E13" w14:textId="3B3CA83D" w:rsidR="00880214" w:rsidRPr="00FB5502" w:rsidRDefault="000E2F22" w:rsidP="006F53E4">
            <w:pPr>
              <w:pStyle w:val="Normal3"/>
              <w:numPr>
                <w:ilvl w:val="0"/>
                <w:numId w:val="19"/>
              </w:numPr>
              <w:spacing w:before="120"/>
              <w:jc w:val="both"/>
              <w:rPr>
                <w:rFonts w:ascii="Arial" w:hAnsi="Arial" w:cs="Arial"/>
                <w:bCs/>
                <w:sz w:val="20"/>
                <w:szCs w:val="20"/>
                <w:lang w:eastAsia="es-ES"/>
              </w:rPr>
            </w:pPr>
            <w:r w:rsidRPr="00FB5502">
              <w:rPr>
                <w:rFonts w:ascii="Arial" w:hAnsi="Arial" w:cs="Arial"/>
                <w:bCs/>
                <w:sz w:val="20"/>
                <w:szCs w:val="20"/>
              </w:rPr>
              <w:t>La provisión real de respuesta en potencia activa ante variaciones de frecuencia en modo</w:t>
            </w:r>
            <w:r w:rsidR="00AC3C6D" w:rsidRPr="00FB5502">
              <w:rPr>
                <w:rFonts w:ascii="Arial" w:hAnsi="Arial" w:cs="Arial"/>
                <w:bCs/>
                <w:sz w:val="20"/>
                <w:szCs w:val="20"/>
              </w:rPr>
              <w:t xml:space="preserve"> de Regulación Potencia/Frecuencia limitado subfrecuencia-</w:t>
            </w:r>
            <w:r w:rsidRPr="00FB5502">
              <w:rPr>
                <w:rFonts w:ascii="Arial" w:hAnsi="Arial" w:cs="Arial"/>
                <w:bCs/>
                <w:sz w:val="20"/>
                <w:szCs w:val="20"/>
              </w:rPr>
              <w:t>MRPFL-U tendrá en cuenta:</w:t>
            </w:r>
            <w:r w:rsidR="00AC3C6D" w:rsidRPr="00FB5502">
              <w:rPr>
                <w:rFonts w:ascii="Arial" w:hAnsi="Arial" w:cs="Arial"/>
                <w:bCs/>
                <w:sz w:val="20"/>
                <w:szCs w:val="20"/>
              </w:rPr>
              <w:t xml:space="preserve"> i) las condiciones ambientales cuando se activa la respuesta; </w:t>
            </w:r>
            <w:proofErr w:type="spellStart"/>
            <w:r w:rsidR="00AC3C6D" w:rsidRPr="00FB5502">
              <w:rPr>
                <w:rFonts w:ascii="Arial" w:hAnsi="Arial" w:cs="Arial"/>
                <w:bCs/>
                <w:sz w:val="20"/>
                <w:szCs w:val="20"/>
              </w:rPr>
              <w:t>ii</w:t>
            </w:r>
            <w:proofErr w:type="spellEnd"/>
            <w:r w:rsidR="00AC3C6D" w:rsidRPr="00FB5502">
              <w:rPr>
                <w:rFonts w:ascii="Arial" w:hAnsi="Arial" w:cs="Arial"/>
                <w:bCs/>
                <w:sz w:val="20"/>
                <w:szCs w:val="20"/>
              </w:rPr>
              <w:t xml:space="preserve">) las condiciones de funcionamiento del módulo de generación, en particular las limitaciones de funcionamiento próximas a la </w:t>
            </w:r>
            <w:r w:rsidR="00AC3C6D" w:rsidRPr="00FB5502">
              <w:rPr>
                <w:rFonts w:ascii="Arial" w:hAnsi="Arial" w:cs="Arial"/>
                <w:bCs/>
                <w:sz w:val="20"/>
                <w:szCs w:val="20"/>
              </w:rPr>
              <w:lastRenderedPageBreak/>
              <w:t xml:space="preserve">capacidad máxima a frecuencias bajas y el correspondiente impacto de las condiciones ambientales; </w:t>
            </w:r>
            <w:proofErr w:type="spellStart"/>
            <w:r w:rsidR="00AC3C6D" w:rsidRPr="00FB5502">
              <w:rPr>
                <w:rFonts w:ascii="Arial" w:hAnsi="Arial" w:cs="Arial"/>
                <w:bCs/>
                <w:sz w:val="20"/>
                <w:szCs w:val="20"/>
              </w:rPr>
              <w:t>iii</w:t>
            </w:r>
            <w:proofErr w:type="spellEnd"/>
            <w:r w:rsidR="00AC3C6D" w:rsidRPr="00FB5502">
              <w:rPr>
                <w:rFonts w:ascii="Arial" w:hAnsi="Arial" w:cs="Arial"/>
                <w:bCs/>
                <w:sz w:val="20"/>
                <w:szCs w:val="20"/>
              </w:rPr>
              <w:t xml:space="preserve">) </w:t>
            </w:r>
            <w:r w:rsidR="00880214" w:rsidRPr="00FB5502">
              <w:rPr>
                <w:rFonts w:ascii="Arial" w:hAnsi="Arial" w:cs="Arial"/>
                <w:bCs/>
                <w:sz w:val="20"/>
                <w:szCs w:val="20"/>
                <w:lang w:eastAsia="es-ES"/>
              </w:rPr>
              <w:t>la disponibilidad de las fuentes de energía primarias</w:t>
            </w:r>
            <w:r w:rsidR="00AC3C6D" w:rsidRPr="00FB5502">
              <w:rPr>
                <w:rFonts w:ascii="Arial" w:hAnsi="Arial" w:cs="Arial"/>
                <w:bCs/>
                <w:sz w:val="20"/>
                <w:szCs w:val="20"/>
                <w:lang w:eastAsia="es-ES"/>
              </w:rPr>
              <w:t>.</w:t>
            </w:r>
          </w:p>
          <w:p w14:paraId="30C7EF4F" w14:textId="1FFFD052" w:rsidR="00880214" w:rsidRPr="00FB5502" w:rsidRDefault="00880214" w:rsidP="00880214">
            <w:pPr>
              <w:rPr>
                <w:rFonts w:ascii="Arial" w:hAnsi="Arial"/>
                <w:bCs/>
                <w:sz w:val="20"/>
                <w:szCs w:val="20"/>
                <w:u w:val="single"/>
                <w:lang w:val="es-CO" w:eastAsia="es-ES"/>
              </w:rPr>
            </w:pPr>
            <w:r w:rsidRPr="00FB5502">
              <w:rPr>
                <w:rFonts w:ascii="Arial" w:hAnsi="Arial"/>
                <w:bCs/>
                <w:sz w:val="20"/>
                <w:szCs w:val="20"/>
                <w:u w:val="single"/>
                <w:lang w:val="es-CO" w:eastAsia="es-ES"/>
              </w:rPr>
              <w:t>P</w:t>
            </w:r>
            <w:r w:rsidR="00AC3C6D" w:rsidRPr="00FB5502">
              <w:rPr>
                <w:rFonts w:ascii="Arial" w:hAnsi="Arial"/>
                <w:bCs/>
                <w:sz w:val="20"/>
                <w:szCs w:val="20"/>
                <w:u w:val="single"/>
                <w:lang w:val="es-CO" w:eastAsia="es-ES"/>
              </w:rPr>
              <w:t>l</w:t>
            </w:r>
            <w:r w:rsidRPr="00FB5502">
              <w:rPr>
                <w:rFonts w:ascii="Arial" w:hAnsi="Arial"/>
                <w:bCs/>
                <w:sz w:val="20"/>
                <w:szCs w:val="20"/>
                <w:u w:val="single"/>
                <w:lang w:val="es-CO" w:eastAsia="es-ES"/>
              </w:rPr>
              <w:t>antas tipo C</w:t>
            </w:r>
            <w:r w:rsidR="00AC3C6D" w:rsidRPr="00FB5502">
              <w:rPr>
                <w:rFonts w:ascii="Arial" w:hAnsi="Arial"/>
                <w:bCs/>
                <w:sz w:val="20"/>
                <w:szCs w:val="20"/>
                <w:u w:val="single"/>
                <w:lang w:val="es-CO" w:eastAsia="es-ES"/>
              </w:rPr>
              <w:t xml:space="preserve"> y </w:t>
            </w:r>
            <w:r w:rsidRPr="00FB5502">
              <w:rPr>
                <w:rFonts w:ascii="Arial" w:hAnsi="Arial"/>
                <w:bCs/>
                <w:sz w:val="20"/>
                <w:szCs w:val="20"/>
                <w:u w:val="single"/>
                <w:lang w:val="es-CO" w:eastAsia="es-ES"/>
              </w:rPr>
              <w:t>D</w:t>
            </w:r>
            <w:r w:rsidR="00AC3C6D" w:rsidRPr="00FB5502">
              <w:rPr>
                <w:rFonts w:ascii="Arial" w:hAnsi="Arial"/>
                <w:bCs/>
                <w:sz w:val="20"/>
                <w:szCs w:val="20"/>
                <w:u w:val="single"/>
                <w:lang w:val="es-CO" w:eastAsia="es-ES"/>
              </w:rPr>
              <w:t xml:space="preserve"> (</w:t>
            </w:r>
            <w:r w:rsidR="00CC13FE" w:rsidRPr="00FB5502">
              <w:rPr>
                <w:rFonts w:ascii="Arial" w:hAnsi="Arial"/>
                <w:bCs/>
                <w:sz w:val="20"/>
                <w:szCs w:val="20"/>
                <w:u w:val="single"/>
                <w:lang w:val="es-CO" w:eastAsia="es-ES"/>
              </w:rPr>
              <w:t>Capacidad &gt; 50MW</w:t>
            </w:r>
            <w:r w:rsidR="00AC3C6D" w:rsidRPr="00FB5502">
              <w:rPr>
                <w:rFonts w:ascii="Arial" w:hAnsi="Arial"/>
                <w:bCs/>
                <w:sz w:val="20"/>
                <w:szCs w:val="20"/>
                <w:u w:val="single"/>
                <w:lang w:val="es-CO" w:eastAsia="es-ES"/>
              </w:rPr>
              <w:t>)</w:t>
            </w:r>
            <w:r w:rsidR="00CC13FE" w:rsidRPr="00FB5502">
              <w:rPr>
                <w:rFonts w:ascii="Arial" w:hAnsi="Arial"/>
                <w:bCs/>
                <w:sz w:val="20"/>
                <w:szCs w:val="20"/>
                <w:u w:val="single"/>
                <w:lang w:val="es-CO" w:eastAsia="es-ES"/>
              </w:rPr>
              <w:t>:</w:t>
            </w:r>
          </w:p>
          <w:p w14:paraId="01346A37" w14:textId="77777777" w:rsidR="00880214" w:rsidRPr="00FB5502" w:rsidRDefault="00880214" w:rsidP="00880214">
            <w:pPr>
              <w:pStyle w:val="Prrafodelista"/>
              <w:rPr>
                <w:rFonts w:ascii="Arial" w:hAnsi="Arial"/>
                <w:bCs/>
                <w:sz w:val="20"/>
                <w:szCs w:val="20"/>
                <w:lang w:val="es-CO" w:eastAsia="es-ES"/>
              </w:rPr>
            </w:pPr>
          </w:p>
          <w:p w14:paraId="2B209BE1" w14:textId="77777777" w:rsidR="00CC13FE" w:rsidRPr="00FB5502" w:rsidRDefault="00880214"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Debe disponer de la capacidad de control para ajustar una consigna remota de potencia activa.</w:t>
            </w:r>
          </w:p>
          <w:p w14:paraId="179D5DD1" w14:textId="77777777" w:rsidR="00CC13FE" w:rsidRPr="00FB5502" w:rsidRDefault="00CC13FE"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Debe d</w:t>
            </w:r>
            <w:r w:rsidR="00880214" w:rsidRPr="00FB5502">
              <w:rPr>
                <w:rFonts w:ascii="Arial" w:hAnsi="Arial"/>
                <w:bCs/>
                <w:sz w:val="20"/>
                <w:szCs w:val="20"/>
                <w:lang w:val="es-CO" w:eastAsia="es-ES"/>
              </w:rPr>
              <w:t>isponer de un sistema de supervisión y control local cuando falla el canal de comunicaciones con el gestor de red y reportar los tiempos de respuesta al gestor de red.</w:t>
            </w:r>
          </w:p>
          <w:p w14:paraId="31B0B290" w14:textId="77777777" w:rsidR="00CC13FE" w:rsidRPr="00FB5502" w:rsidRDefault="00880214"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El generador deberá tener funcionalidad de regulación primaria de frecuencia para una condición de sub frecuencia.</w:t>
            </w:r>
          </w:p>
          <w:p w14:paraId="290964E2" w14:textId="77777777" w:rsidR="00CC13FE" w:rsidRPr="00FB5502" w:rsidRDefault="00CC13FE"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Debe disponer de i</w:t>
            </w:r>
            <w:r w:rsidR="00880214" w:rsidRPr="00FB5502">
              <w:rPr>
                <w:rFonts w:ascii="Arial" w:hAnsi="Arial"/>
                <w:bCs/>
                <w:sz w:val="20"/>
                <w:szCs w:val="20"/>
                <w:lang w:val="es-CO" w:eastAsia="es-ES"/>
              </w:rPr>
              <w:t>nsensibilidad de respuesta con la variación de frecuencia</w:t>
            </w:r>
            <w:r w:rsidRPr="00FB5502">
              <w:rPr>
                <w:rFonts w:ascii="Arial" w:hAnsi="Arial"/>
                <w:bCs/>
                <w:sz w:val="20"/>
                <w:szCs w:val="20"/>
                <w:lang w:val="es-CO" w:eastAsia="es-ES"/>
              </w:rPr>
              <w:t xml:space="preserve"> al</w:t>
            </w:r>
            <w:r w:rsidR="00880214" w:rsidRPr="00FB5502">
              <w:rPr>
                <w:rFonts w:ascii="Arial" w:hAnsi="Arial"/>
                <w:bCs/>
                <w:sz w:val="20"/>
                <w:szCs w:val="20"/>
                <w:lang w:val="es-CO" w:eastAsia="es-ES"/>
              </w:rPr>
              <w:t xml:space="preserve"> 0.02-0.06%.</w:t>
            </w:r>
          </w:p>
          <w:p w14:paraId="19AE2D9A" w14:textId="515AC8DB" w:rsidR="00CC13FE" w:rsidRPr="00FB5502" w:rsidRDefault="00CC13FE"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Debe tener b</w:t>
            </w:r>
            <w:r w:rsidR="00880214" w:rsidRPr="00FB5502">
              <w:rPr>
                <w:rFonts w:ascii="Arial" w:hAnsi="Arial"/>
                <w:bCs/>
                <w:sz w:val="20"/>
                <w:szCs w:val="20"/>
                <w:lang w:val="es-CO" w:eastAsia="es-ES"/>
              </w:rPr>
              <w:t xml:space="preserve">anda muerta de repuesta con la variación de frecuencia </w:t>
            </w:r>
            <w:r w:rsidRPr="00FB5502">
              <w:rPr>
                <w:rFonts w:ascii="Arial" w:hAnsi="Arial"/>
                <w:bCs/>
                <w:sz w:val="20"/>
                <w:szCs w:val="20"/>
                <w:lang w:val="es-CO" w:eastAsia="es-ES"/>
              </w:rPr>
              <w:t xml:space="preserve">entre </w:t>
            </w:r>
            <w:r w:rsidR="00880214" w:rsidRPr="00FB5502">
              <w:rPr>
                <w:rFonts w:ascii="Arial" w:hAnsi="Arial"/>
                <w:bCs/>
                <w:sz w:val="20"/>
                <w:szCs w:val="20"/>
                <w:lang w:val="es-CO" w:eastAsia="es-ES"/>
              </w:rPr>
              <w:t>0</w:t>
            </w:r>
            <w:r w:rsidRPr="00FB5502">
              <w:rPr>
                <w:rFonts w:ascii="Arial" w:hAnsi="Arial"/>
                <w:bCs/>
                <w:sz w:val="20"/>
                <w:szCs w:val="20"/>
                <w:lang w:val="es-CO" w:eastAsia="es-ES"/>
              </w:rPr>
              <w:t xml:space="preserve"> y </w:t>
            </w:r>
            <w:r w:rsidR="00880214" w:rsidRPr="00FB5502">
              <w:rPr>
                <w:rFonts w:ascii="Arial" w:hAnsi="Arial"/>
                <w:bCs/>
                <w:sz w:val="20"/>
                <w:szCs w:val="20"/>
                <w:lang w:val="es-CO" w:eastAsia="es-ES"/>
              </w:rPr>
              <w:t>500</w:t>
            </w:r>
            <w:r w:rsidRPr="00FB5502">
              <w:rPr>
                <w:rFonts w:ascii="Arial" w:hAnsi="Arial"/>
                <w:bCs/>
                <w:sz w:val="20"/>
                <w:szCs w:val="20"/>
                <w:lang w:val="es-CO" w:eastAsia="es-ES"/>
              </w:rPr>
              <w:t xml:space="preserve"> </w:t>
            </w:r>
            <w:r w:rsidR="00880214" w:rsidRPr="00FB5502">
              <w:rPr>
                <w:rFonts w:ascii="Arial" w:hAnsi="Arial"/>
                <w:bCs/>
                <w:sz w:val="20"/>
                <w:szCs w:val="20"/>
                <w:lang w:val="es-CO" w:eastAsia="es-ES"/>
              </w:rPr>
              <w:t>mH</w:t>
            </w:r>
            <w:r w:rsidR="00384222" w:rsidRPr="00FB5502">
              <w:rPr>
                <w:rFonts w:ascii="Arial" w:hAnsi="Arial"/>
                <w:bCs/>
                <w:sz w:val="20"/>
                <w:szCs w:val="20"/>
                <w:lang w:val="es-CO" w:eastAsia="es-ES"/>
              </w:rPr>
              <w:t>z.</w:t>
            </w:r>
          </w:p>
          <w:p w14:paraId="42E37241" w14:textId="31322966" w:rsidR="00880214" w:rsidRPr="00FB5502" w:rsidRDefault="00CC13FE" w:rsidP="006F53E4">
            <w:pPr>
              <w:pStyle w:val="Prrafodelista"/>
              <w:numPr>
                <w:ilvl w:val="0"/>
                <w:numId w:val="20"/>
              </w:numPr>
              <w:rPr>
                <w:rFonts w:ascii="Arial" w:hAnsi="Arial"/>
                <w:bCs/>
                <w:sz w:val="20"/>
                <w:szCs w:val="20"/>
                <w:lang w:val="es-CO" w:eastAsia="es-ES"/>
              </w:rPr>
            </w:pPr>
            <w:r w:rsidRPr="00FB5502">
              <w:rPr>
                <w:rFonts w:ascii="Arial" w:hAnsi="Arial"/>
                <w:bCs/>
                <w:sz w:val="20"/>
                <w:szCs w:val="20"/>
                <w:lang w:val="es-CO" w:eastAsia="es-ES"/>
              </w:rPr>
              <w:t>Debe disponer de f</w:t>
            </w:r>
            <w:r w:rsidR="00880214" w:rsidRPr="00FB5502">
              <w:rPr>
                <w:rFonts w:ascii="Arial" w:hAnsi="Arial"/>
                <w:bCs/>
                <w:sz w:val="20"/>
                <w:szCs w:val="20"/>
                <w:lang w:val="es-CO" w:eastAsia="es-ES"/>
              </w:rPr>
              <w:t>uncionalidad para ajustar rampas de entrada y de salida.</w:t>
            </w:r>
          </w:p>
        </w:tc>
        <w:tc>
          <w:tcPr>
            <w:tcW w:w="4204" w:type="dxa"/>
          </w:tcPr>
          <w:p w14:paraId="2AA2F730" w14:textId="44A8CFDB" w:rsidR="00880214" w:rsidRPr="00FB5502" w:rsidRDefault="00C25360" w:rsidP="00C25360">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 se define.</w:t>
            </w:r>
          </w:p>
        </w:tc>
      </w:tr>
      <w:tr w:rsidR="000D7504" w:rsidRPr="00FB5502" w14:paraId="5D5A1DBA" w14:textId="77777777" w:rsidTr="00FD7DC2">
        <w:trPr>
          <w:jc w:val="center"/>
        </w:trPr>
        <w:tc>
          <w:tcPr>
            <w:tcW w:w="1417" w:type="dxa"/>
          </w:tcPr>
          <w:p w14:paraId="5DBED098" w14:textId="0FD93ADF" w:rsidR="00880214" w:rsidRPr="00FB5502" w:rsidRDefault="00384222" w:rsidP="00834113">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Chile</w:t>
            </w:r>
          </w:p>
        </w:tc>
        <w:tc>
          <w:tcPr>
            <w:tcW w:w="5407" w:type="dxa"/>
          </w:tcPr>
          <w:p w14:paraId="2E51D1C0" w14:textId="67FE62A9" w:rsidR="00384222" w:rsidRPr="00FB5502" w:rsidRDefault="00834113" w:rsidP="00384222">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Para planta conectadas al sistema con una tensión superior a 23 kV:</w:t>
            </w:r>
          </w:p>
          <w:p w14:paraId="13E86EB2" w14:textId="77777777" w:rsidR="00384222" w:rsidRPr="00FB5502" w:rsidRDefault="00384222" w:rsidP="00384222">
            <w:pPr>
              <w:pStyle w:val="Enelcorpodeltesto"/>
              <w:contextualSpacing/>
              <w:outlineLvl w:val="0"/>
              <w:rPr>
                <w:rFonts w:ascii="Arial" w:hAnsi="Arial" w:cs="Arial"/>
                <w:bCs/>
                <w:sz w:val="20"/>
                <w:szCs w:val="20"/>
                <w:lang w:val="es-CO" w:eastAsia="es-ES"/>
              </w:rPr>
            </w:pPr>
          </w:p>
          <w:p w14:paraId="11190413" w14:textId="77777777" w:rsidR="00834113" w:rsidRPr="00FB5502" w:rsidRDefault="00384222"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Los parques eólicos y fotovoltaicos deberán ser controlables dentro de su rango de potencia activa mínima y máxima disponible</w:t>
            </w:r>
            <w:r w:rsidR="00834113"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en cada momento mediante una consigna remota.</w:t>
            </w:r>
          </w:p>
          <w:p w14:paraId="26B9AF5D" w14:textId="77777777" w:rsidR="00C25360" w:rsidRPr="00FB5502" w:rsidRDefault="00384222"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Se establecen bandas de frecuencia y tiempos de desconexión</w:t>
            </w:r>
            <w:r w:rsidR="00C25360"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w:t>
            </w:r>
          </w:p>
          <w:p w14:paraId="690857DE" w14:textId="77777777" w:rsidR="00C25360" w:rsidRPr="00FB5502" w:rsidRDefault="00C25360"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Se e</w:t>
            </w:r>
            <w:r w:rsidR="00384222" w:rsidRPr="00FB5502">
              <w:rPr>
                <w:rFonts w:ascii="Arial" w:hAnsi="Arial" w:cs="Arial"/>
                <w:bCs/>
                <w:sz w:val="20"/>
                <w:szCs w:val="20"/>
                <w:lang w:val="es-CO" w:eastAsia="es-ES"/>
              </w:rPr>
              <w:t>stablece un requisito de capacidad para soportar df/dt</w:t>
            </w:r>
            <w:r w:rsidRPr="00FB5502">
              <w:rPr>
                <w:rFonts w:ascii="Arial" w:hAnsi="Arial" w:cs="Arial"/>
                <w:bCs/>
                <w:sz w:val="20"/>
                <w:szCs w:val="20"/>
                <w:lang w:val="es-CO" w:eastAsia="es-ES"/>
              </w:rPr>
              <w:t>.</w:t>
            </w:r>
          </w:p>
          <w:p w14:paraId="0B9FF5AA" w14:textId="77777777" w:rsidR="00C25360" w:rsidRPr="00FB5502" w:rsidRDefault="00C25360"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Se solicita d</w:t>
            </w:r>
            <w:r w:rsidR="00384222" w:rsidRPr="00FB5502">
              <w:rPr>
                <w:rFonts w:ascii="Arial" w:hAnsi="Arial" w:cs="Arial"/>
                <w:bCs/>
                <w:sz w:val="20"/>
                <w:szCs w:val="20"/>
                <w:lang w:val="es-CO" w:eastAsia="es-ES"/>
              </w:rPr>
              <w:t>isponer del control para regulación primaria de frecuencia</w:t>
            </w:r>
            <w:r w:rsidRPr="00FB5502">
              <w:rPr>
                <w:rFonts w:ascii="Arial" w:hAnsi="Arial" w:cs="Arial"/>
                <w:bCs/>
                <w:sz w:val="20"/>
                <w:szCs w:val="20"/>
                <w:lang w:val="es-CO" w:eastAsia="es-ES"/>
              </w:rPr>
              <w:t xml:space="preserve">, </w:t>
            </w:r>
            <w:r w:rsidR="00384222" w:rsidRPr="00FB5502">
              <w:rPr>
                <w:rFonts w:ascii="Arial" w:hAnsi="Arial" w:cs="Arial"/>
                <w:bCs/>
                <w:sz w:val="20"/>
                <w:szCs w:val="20"/>
                <w:lang w:val="es-CO" w:eastAsia="es-ES"/>
              </w:rPr>
              <w:t xml:space="preserve">tanto para </w:t>
            </w:r>
            <w:r w:rsidRPr="00FB5502">
              <w:rPr>
                <w:rFonts w:ascii="Arial" w:hAnsi="Arial" w:cs="Arial"/>
                <w:bCs/>
                <w:sz w:val="20"/>
                <w:szCs w:val="20"/>
                <w:lang w:val="es-CO" w:eastAsia="es-ES"/>
              </w:rPr>
              <w:t xml:space="preserve">eventos de </w:t>
            </w:r>
            <w:r w:rsidR="00384222" w:rsidRPr="00FB5502">
              <w:rPr>
                <w:rFonts w:ascii="Arial" w:hAnsi="Arial" w:cs="Arial"/>
                <w:bCs/>
                <w:sz w:val="20"/>
                <w:szCs w:val="20"/>
                <w:lang w:val="es-CO" w:eastAsia="es-ES"/>
              </w:rPr>
              <w:t>sobrefrecuencia como para subfrecuencia.</w:t>
            </w:r>
          </w:p>
          <w:p w14:paraId="06018949" w14:textId="77777777" w:rsidR="00C25360" w:rsidRPr="00FB5502" w:rsidRDefault="00C25360"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Se define una </w:t>
            </w:r>
            <w:r w:rsidR="00384222" w:rsidRPr="00FB5502">
              <w:rPr>
                <w:rFonts w:ascii="Arial" w:hAnsi="Arial" w:cs="Arial"/>
                <w:bCs/>
                <w:sz w:val="20"/>
                <w:szCs w:val="20"/>
                <w:lang w:val="es-CO" w:eastAsia="es-ES"/>
              </w:rPr>
              <w:t>banda muerta de ±200 mHz</w:t>
            </w:r>
            <w:r w:rsidRPr="00FB5502">
              <w:rPr>
                <w:rFonts w:ascii="Arial" w:hAnsi="Arial" w:cs="Arial"/>
                <w:bCs/>
                <w:sz w:val="20"/>
                <w:szCs w:val="20"/>
                <w:lang w:val="es-CO" w:eastAsia="es-ES"/>
              </w:rPr>
              <w:t>.</w:t>
            </w:r>
            <w:r w:rsidR="00384222" w:rsidRPr="00FB5502">
              <w:rPr>
                <w:rFonts w:ascii="Arial" w:hAnsi="Arial" w:cs="Arial"/>
                <w:bCs/>
                <w:sz w:val="20"/>
                <w:szCs w:val="20"/>
                <w:lang w:val="es-CO" w:eastAsia="es-ES"/>
              </w:rPr>
              <w:t xml:space="preserve"> </w:t>
            </w:r>
          </w:p>
          <w:p w14:paraId="3D768F16" w14:textId="7494A4F3" w:rsidR="00880214" w:rsidRPr="00FB5502" w:rsidRDefault="00C25360" w:rsidP="006F53E4">
            <w:pPr>
              <w:pStyle w:val="Enelcorpodeltesto"/>
              <w:numPr>
                <w:ilvl w:val="0"/>
                <w:numId w:val="2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Se define </w:t>
            </w:r>
            <w:r w:rsidR="00384222" w:rsidRPr="00FB5502">
              <w:rPr>
                <w:rFonts w:ascii="Arial" w:hAnsi="Arial" w:cs="Arial"/>
                <w:bCs/>
                <w:sz w:val="20"/>
                <w:szCs w:val="20"/>
                <w:lang w:val="es-CO" w:eastAsia="es-ES"/>
              </w:rPr>
              <w:t>contar con funciones de control</w:t>
            </w:r>
            <w:r w:rsidRPr="00FB5502">
              <w:rPr>
                <w:rFonts w:ascii="Arial" w:hAnsi="Arial" w:cs="Arial"/>
                <w:bCs/>
                <w:sz w:val="20"/>
                <w:szCs w:val="20"/>
                <w:lang w:val="es-CO" w:eastAsia="es-ES"/>
              </w:rPr>
              <w:t>,</w:t>
            </w:r>
            <w:r w:rsidR="00384222" w:rsidRPr="00FB5502">
              <w:rPr>
                <w:rFonts w:ascii="Arial" w:hAnsi="Arial" w:cs="Arial"/>
                <w:bCs/>
                <w:sz w:val="20"/>
                <w:szCs w:val="20"/>
                <w:lang w:val="es-CO" w:eastAsia="es-ES"/>
              </w:rPr>
              <w:t xml:space="preserve"> que aseguren que la tasa de toma de carga no supere un valor ajustable entre 0 a 20% de la potencia nominal del parque por minuto, tanto durante su arranque como durante su operación normal</w:t>
            </w:r>
            <w:r w:rsidRPr="00FB5502">
              <w:rPr>
                <w:rFonts w:ascii="Arial" w:hAnsi="Arial" w:cs="Arial"/>
                <w:bCs/>
                <w:sz w:val="20"/>
                <w:szCs w:val="20"/>
                <w:lang w:val="es-CO" w:eastAsia="es-ES"/>
              </w:rPr>
              <w:t>.</w:t>
            </w:r>
          </w:p>
        </w:tc>
        <w:tc>
          <w:tcPr>
            <w:tcW w:w="4204" w:type="dxa"/>
          </w:tcPr>
          <w:p w14:paraId="085C014F" w14:textId="43B549D9" w:rsidR="00880214" w:rsidRPr="00FB5502" w:rsidRDefault="00C25360" w:rsidP="00C25360">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t>No se define.</w:t>
            </w:r>
          </w:p>
        </w:tc>
      </w:tr>
      <w:tr w:rsidR="000D7504" w:rsidRPr="00FB5502" w14:paraId="7F0830FF" w14:textId="77777777" w:rsidTr="00FD7DC2">
        <w:trPr>
          <w:jc w:val="center"/>
        </w:trPr>
        <w:tc>
          <w:tcPr>
            <w:tcW w:w="1417" w:type="dxa"/>
          </w:tcPr>
          <w:p w14:paraId="3FC475AC" w14:textId="2EA8B640" w:rsidR="00880214" w:rsidRPr="00FB5502" w:rsidRDefault="00592A36" w:rsidP="00880214">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Canadá</w:t>
            </w:r>
            <w:r w:rsidR="00F2179E" w:rsidRPr="00FB5502">
              <w:rPr>
                <w:rStyle w:val="Refdenotaalpie"/>
                <w:rFonts w:ascii="Arial" w:hAnsi="Arial" w:cs="Arial"/>
                <w:bCs/>
                <w:sz w:val="20"/>
                <w:szCs w:val="20"/>
                <w:lang w:val="es-CO" w:eastAsia="es-ES"/>
              </w:rPr>
              <w:footnoteReference w:id="2"/>
            </w:r>
          </w:p>
          <w:p w14:paraId="722DD3A8" w14:textId="6E5AC884" w:rsidR="00592A36" w:rsidRPr="00FB5502" w:rsidRDefault="00592A36" w:rsidP="00880214">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Hydroquebeq</w:t>
            </w:r>
          </w:p>
          <w:p w14:paraId="6E8C587C" w14:textId="4BE588F8" w:rsidR="00592A36" w:rsidRPr="00FB5502" w:rsidRDefault="00592A36" w:rsidP="00880214">
            <w:pPr>
              <w:pStyle w:val="Enelcorpodeltesto"/>
              <w:contextualSpacing/>
              <w:outlineLvl w:val="0"/>
              <w:rPr>
                <w:rFonts w:ascii="Arial" w:hAnsi="Arial" w:cs="Arial"/>
                <w:bCs/>
                <w:sz w:val="20"/>
                <w:szCs w:val="20"/>
                <w:lang w:val="es-CO" w:eastAsia="es-ES"/>
              </w:rPr>
            </w:pPr>
          </w:p>
        </w:tc>
        <w:tc>
          <w:tcPr>
            <w:tcW w:w="5407" w:type="dxa"/>
          </w:tcPr>
          <w:p w14:paraId="72F2F1A9" w14:textId="06DA429E" w:rsidR="00FF4550" w:rsidRPr="00FB5502" w:rsidRDefault="00FF4550" w:rsidP="00FF455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Generadores sincrónicos y basada en inversores con capacidad menor a 10 MW y conectadas a nivel de distribución:</w:t>
            </w:r>
          </w:p>
          <w:p w14:paraId="6D2DC2F6" w14:textId="46C33CDF" w:rsidR="00FF4550" w:rsidRPr="00FB5502" w:rsidRDefault="00FF4550" w:rsidP="006F53E4">
            <w:pPr>
              <w:pStyle w:val="Enelcorpodeltesto"/>
              <w:numPr>
                <w:ilvl w:val="0"/>
                <w:numId w:val="2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Hydroquebec no requiere, a menos que sea especificado por situaciones especiales, que exista un control de frecuencia. Cuando se define un control de frecuencia que no sea requerido por Hydroquebec, este deberá deshabilitarse cuando la unidad de generación esté sincronizada con el sistema. El uso de </w:t>
            </w:r>
            <w:r w:rsidRPr="00FB5502">
              <w:rPr>
                <w:rFonts w:ascii="Arial" w:hAnsi="Arial" w:cs="Arial"/>
                <w:bCs/>
                <w:sz w:val="20"/>
                <w:szCs w:val="20"/>
                <w:lang w:val="es-CO" w:eastAsia="es-ES"/>
              </w:rPr>
              <w:lastRenderedPageBreak/>
              <w:t>control de frecuencia con unidad sincronizada al sistema de distribución, puede requerir el uso de un disparo transferido para asegurar la separación de la estación de generación del sistema.</w:t>
            </w:r>
          </w:p>
          <w:p w14:paraId="0F9D4271"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3050667C" w14:textId="240097D2" w:rsidR="00FF4550" w:rsidRPr="00FB5502" w:rsidRDefault="00FF4550" w:rsidP="00FF455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Generadores sincrónicos y basada en inversores con capacidad mayor a 10 MW y conectadas a nivel de distribución:</w:t>
            </w:r>
          </w:p>
          <w:p w14:paraId="78655335"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63625D07" w14:textId="77777777" w:rsidR="00C41158" w:rsidRPr="00FB5502" w:rsidRDefault="00FF4550" w:rsidP="006F53E4">
            <w:pPr>
              <w:pStyle w:val="Enelcorpodeltesto"/>
              <w:numPr>
                <w:ilvl w:val="0"/>
                <w:numId w:val="2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Todos los generadores mayores a 10 MW deben tener control de frecuencia. </w:t>
            </w:r>
          </w:p>
          <w:p w14:paraId="3B8F42CB" w14:textId="22C5BD11" w:rsidR="00FF4550" w:rsidRPr="00FB5502" w:rsidRDefault="00C41158" w:rsidP="006F53E4">
            <w:pPr>
              <w:pStyle w:val="Enelcorpodeltesto"/>
              <w:numPr>
                <w:ilvl w:val="0"/>
                <w:numId w:val="2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Deben tener un e</w:t>
            </w:r>
            <w:r w:rsidR="00FF4550" w:rsidRPr="00FB5502">
              <w:rPr>
                <w:rFonts w:ascii="Arial" w:hAnsi="Arial" w:cs="Arial"/>
                <w:bCs/>
                <w:sz w:val="20"/>
                <w:szCs w:val="20"/>
                <w:lang w:val="es-CO" w:eastAsia="es-ES"/>
              </w:rPr>
              <w:t>statismo entre 0 y 5 %, sin banda muerta.</w:t>
            </w:r>
          </w:p>
          <w:p w14:paraId="020236BF" w14:textId="16F2F2FF" w:rsidR="00FF4550" w:rsidRPr="00FB5502" w:rsidRDefault="00FF4550" w:rsidP="00FF4550">
            <w:pPr>
              <w:pStyle w:val="Enelcorpodeltesto"/>
              <w:contextualSpacing/>
              <w:outlineLvl w:val="0"/>
              <w:rPr>
                <w:rFonts w:ascii="Arial" w:hAnsi="Arial" w:cs="Arial"/>
                <w:bCs/>
                <w:sz w:val="20"/>
                <w:szCs w:val="20"/>
                <w:lang w:val="es-CO" w:eastAsia="es-ES"/>
              </w:rPr>
            </w:pPr>
          </w:p>
          <w:p w14:paraId="0160CE7F" w14:textId="34A7C89C" w:rsidR="00C41158" w:rsidRPr="00FB5502" w:rsidRDefault="00C41158" w:rsidP="00C41158">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Generadores eólicos con capacidad menor a 10 MW:</w:t>
            </w:r>
          </w:p>
          <w:p w14:paraId="1CFF688E" w14:textId="0AD5FED9" w:rsidR="00FF4550" w:rsidRPr="00FB5502" w:rsidRDefault="00FF4550" w:rsidP="00FF4550">
            <w:pPr>
              <w:pStyle w:val="Enelcorpodeltesto"/>
              <w:contextualSpacing/>
              <w:outlineLvl w:val="0"/>
              <w:rPr>
                <w:rFonts w:ascii="Arial" w:hAnsi="Arial" w:cs="Arial"/>
                <w:bCs/>
                <w:sz w:val="20"/>
                <w:szCs w:val="20"/>
                <w:lang w:val="es-CO" w:eastAsia="es-ES"/>
              </w:rPr>
            </w:pPr>
          </w:p>
          <w:p w14:paraId="0D5AC89C" w14:textId="44FB5E8B" w:rsidR="00FF4550" w:rsidRPr="00FB5502" w:rsidRDefault="00FF4550" w:rsidP="006F53E4">
            <w:pPr>
              <w:pStyle w:val="Enelcorpodeltesto"/>
              <w:numPr>
                <w:ilvl w:val="0"/>
                <w:numId w:val="2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Para las plantas de energía eólica cuya capacidad nominal es menor o igual a 10 MW, el uso de un sistema de control de frecuencia está prohibido</w:t>
            </w:r>
            <w:r w:rsidR="00C41158" w:rsidRPr="00FB5502">
              <w:rPr>
                <w:rFonts w:ascii="Arial" w:hAnsi="Arial" w:cs="Arial"/>
                <w:bCs/>
                <w:sz w:val="20"/>
                <w:szCs w:val="20"/>
                <w:lang w:val="es-CO" w:eastAsia="es-ES"/>
              </w:rPr>
              <w:t>.</w:t>
            </w:r>
          </w:p>
          <w:p w14:paraId="6ECEC4E9"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535A7687" w14:textId="3E3F6F63" w:rsidR="00C41158" w:rsidRPr="00FB5502" w:rsidRDefault="00C41158" w:rsidP="00C41158">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Generadores eólicos con capacidad mayor a 10 MW:</w:t>
            </w:r>
          </w:p>
          <w:p w14:paraId="15D00C31" w14:textId="77777777" w:rsidR="00C41158" w:rsidRPr="00FB5502" w:rsidRDefault="00C41158" w:rsidP="00FF4550">
            <w:pPr>
              <w:pStyle w:val="Enelcorpodeltesto"/>
              <w:contextualSpacing/>
              <w:outlineLvl w:val="0"/>
              <w:rPr>
                <w:rFonts w:ascii="Arial" w:hAnsi="Arial" w:cs="Arial"/>
                <w:bCs/>
                <w:sz w:val="20"/>
                <w:szCs w:val="20"/>
                <w:lang w:val="es-CO" w:eastAsia="es-ES"/>
              </w:rPr>
            </w:pPr>
          </w:p>
          <w:p w14:paraId="7B96B9FD" w14:textId="22A101D5" w:rsidR="00FF4550" w:rsidRPr="00FB5502" w:rsidRDefault="00FF4550" w:rsidP="006F53E4">
            <w:pPr>
              <w:pStyle w:val="Enelcorpodeltesto"/>
              <w:numPr>
                <w:ilvl w:val="0"/>
                <w:numId w:val="2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Las plantas de energía eólica con una capacidad nominal superior a 10 MW deben estar equipadas con un sistema de control de frecuencia. Ese sistema debe estar en servicio continuo, pero solo actuar cuando se producen grandes desviaciones de frecuencia. No debe usarse con fines de control de frecuencia en condiciones de estado estacionario.</w:t>
            </w:r>
          </w:p>
          <w:p w14:paraId="606A1FEF"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62580BEF" w14:textId="3BAAB733" w:rsidR="00FF4550" w:rsidRPr="00FB5502" w:rsidRDefault="00C41158" w:rsidP="00FF455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Variación de Frecuencia:</w:t>
            </w:r>
          </w:p>
          <w:p w14:paraId="66CEB02E"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2249C52E" w14:textId="4736BE6B" w:rsidR="00FF4550" w:rsidRPr="00FB5502" w:rsidRDefault="00FF4550" w:rsidP="006F53E4">
            <w:pPr>
              <w:pStyle w:val="Enelcorpodeltesto"/>
              <w:numPr>
                <w:ilvl w:val="0"/>
                <w:numId w:val="2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 menos que Hydro</w:t>
            </w:r>
            <w:r w:rsidR="00C41158" w:rsidRPr="00FB5502">
              <w:rPr>
                <w:rFonts w:ascii="Arial" w:hAnsi="Arial" w:cs="Arial"/>
                <w:bCs/>
                <w:sz w:val="20"/>
                <w:szCs w:val="20"/>
                <w:lang w:val="es-CO" w:eastAsia="es-ES"/>
              </w:rPr>
              <w:t>q</w:t>
            </w:r>
            <w:r w:rsidRPr="00FB5502">
              <w:rPr>
                <w:rFonts w:ascii="Arial" w:hAnsi="Arial" w:cs="Arial"/>
                <w:bCs/>
                <w:sz w:val="20"/>
                <w:szCs w:val="20"/>
                <w:lang w:val="es-CO" w:eastAsia="es-ES"/>
              </w:rPr>
              <w:t>u</w:t>
            </w:r>
            <w:r w:rsidR="00C41158" w:rsidRPr="00FB5502">
              <w:rPr>
                <w:rFonts w:ascii="Arial" w:hAnsi="Arial" w:cs="Arial"/>
                <w:bCs/>
                <w:sz w:val="20"/>
                <w:szCs w:val="20"/>
                <w:lang w:val="es-CO" w:eastAsia="es-ES"/>
              </w:rPr>
              <w:t>e</w:t>
            </w:r>
            <w:r w:rsidRPr="00FB5502">
              <w:rPr>
                <w:rFonts w:ascii="Arial" w:hAnsi="Arial" w:cs="Arial"/>
                <w:bCs/>
                <w:sz w:val="20"/>
                <w:szCs w:val="20"/>
                <w:lang w:val="es-CO" w:eastAsia="es-ES"/>
              </w:rPr>
              <w:t>bec indique lo contrario, cualquier generador eólico de 1 MW o más debe diseñarse de manera que, cuando ocurran perturbaciones, pueda permanecer en servicio durante una variación de frecuencia del sistema de ± 4 Hz / segundo.</w:t>
            </w:r>
          </w:p>
          <w:p w14:paraId="031E41D8"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3AD09D90" w14:textId="22290772" w:rsidR="00FF4550" w:rsidRPr="00FB5502" w:rsidRDefault="00C41158" w:rsidP="00FF455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Rampas Operativas:</w:t>
            </w:r>
          </w:p>
          <w:p w14:paraId="70396997" w14:textId="77777777" w:rsidR="00FF4550" w:rsidRPr="00FB5502" w:rsidRDefault="00FF4550" w:rsidP="00FF4550">
            <w:pPr>
              <w:pStyle w:val="Enelcorpodeltesto"/>
              <w:contextualSpacing/>
              <w:outlineLvl w:val="0"/>
              <w:rPr>
                <w:rFonts w:ascii="Arial" w:hAnsi="Arial" w:cs="Arial"/>
                <w:bCs/>
                <w:sz w:val="20"/>
                <w:szCs w:val="20"/>
                <w:lang w:val="es-CO" w:eastAsia="es-ES"/>
              </w:rPr>
            </w:pPr>
          </w:p>
          <w:p w14:paraId="6594B340" w14:textId="0F0F3F0A" w:rsidR="00FF4550" w:rsidRPr="00FB5502" w:rsidRDefault="00FF4550" w:rsidP="006F53E4">
            <w:pPr>
              <w:pStyle w:val="Enelcorpodeltesto"/>
              <w:numPr>
                <w:ilvl w:val="0"/>
                <w:numId w:val="24"/>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 menos que Hydro</w:t>
            </w:r>
            <w:r w:rsidR="00C41158" w:rsidRPr="00FB5502">
              <w:rPr>
                <w:rFonts w:ascii="Arial" w:hAnsi="Arial" w:cs="Arial"/>
                <w:bCs/>
                <w:sz w:val="20"/>
                <w:szCs w:val="20"/>
                <w:lang w:val="es-CO" w:eastAsia="es-ES"/>
              </w:rPr>
              <w:t>que</w:t>
            </w:r>
            <w:r w:rsidRPr="00FB5502">
              <w:rPr>
                <w:rFonts w:ascii="Arial" w:hAnsi="Arial" w:cs="Arial"/>
                <w:bCs/>
                <w:sz w:val="20"/>
                <w:szCs w:val="20"/>
                <w:lang w:val="es-CO" w:eastAsia="es-ES"/>
              </w:rPr>
              <w:t>bec indique lo contrario, las plantas de energía eólica con una capacidad nominal de 1 MW o más deben estar diseñadas para cumplir con las siguientes tasas de rampa de encendido y apagado:</w:t>
            </w:r>
          </w:p>
          <w:p w14:paraId="2A4EE195" w14:textId="4BD42B66" w:rsidR="00C41158" w:rsidRPr="00FB5502" w:rsidRDefault="00FF4550" w:rsidP="006F53E4">
            <w:pPr>
              <w:pStyle w:val="Normal3"/>
              <w:numPr>
                <w:ilvl w:val="0"/>
                <w:numId w:val="19"/>
              </w:numPr>
              <w:spacing w:before="120"/>
              <w:jc w:val="both"/>
              <w:rPr>
                <w:rFonts w:ascii="Arial" w:hAnsi="Arial" w:cs="Arial"/>
                <w:bCs/>
                <w:sz w:val="20"/>
                <w:szCs w:val="20"/>
              </w:rPr>
            </w:pPr>
            <w:r w:rsidRPr="00FB5502">
              <w:rPr>
                <w:rFonts w:ascii="Arial" w:hAnsi="Arial" w:cs="Arial"/>
                <w:bCs/>
                <w:sz w:val="20"/>
                <w:szCs w:val="20"/>
              </w:rPr>
              <w:t>Aument</w:t>
            </w:r>
            <w:r w:rsidR="00C41158" w:rsidRPr="00FB5502">
              <w:rPr>
                <w:rFonts w:ascii="Arial" w:hAnsi="Arial" w:cs="Arial"/>
                <w:bCs/>
                <w:sz w:val="20"/>
                <w:szCs w:val="20"/>
              </w:rPr>
              <w:t>ar</w:t>
            </w:r>
            <w:r w:rsidRPr="00FB5502">
              <w:rPr>
                <w:rFonts w:ascii="Arial" w:hAnsi="Arial" w:cs="Arial"/>
                <w:bCs/>
                <w:sz w:val="20"/>
                <w:szCs w:val="20"/>
              </w:rPr>
              <w:t xml:space="preserve"> en un mínimo ajustable de 2 a 60 minutos desde 0 MW (detenido) a Pmax (salida máxima de la central eléctrica)</w:t>
            </w:r>
            <w:r w:rsidR="00C41158" w:rsidRPr="00FB5502">
              <w:rPr>
                <w:rFonts w:ascii="Arial" w:hAnsi="Arial" w:cs="Arial"/>
                <w:bCs/>
                <w:sz w:val="20"/>
                <w:szCs w:val="20"/>
              </w:rPr>
              <w:t>.</w:t>
            </w:r>
          </w:p>
          <w:p w14:paraId="6094ADE1" w14:textId="77777777" w:rsidR="00C41158" w:rsidRPr="00FB5502" w:rsidRDefault="00FF4550" w:rsidP="006F53E4">
            <w:pPr>
              <w:pStyle w:val="Normal3"/>
              <w:numPr>
                <w:ilvl w:val="0"/>
                <w:numId w:val="19"/>
              </w:numPr>
              <w:spacing w:before="120"/>
              <w:jc w:val="both"/>
              <w:rPr>
                <w:rFonts w:ascii="Arial" w:hAnsi="Arial" w:cs="Arial"/>
                <w:bCs/>
                <w:sz w:val="20"/>
                <w:szCs w:val="20"/>
              </w:rPr>
            </w:pPr>
            <w:r w:rsidRPr="00FB5502">
              <w:rPr>
                <w:rFonts w:ascii="Arial" w:hAnsi="Arial" w:cs="Arial"/>
                <w:bCs/>
                <w:sz w:val="20"/>
                <w:szCs w:val="20"/>
                <w:lang w:eastAsia="es-ES"/>
              </w:rPr>
              <w:t>Disminu</w:t>
            </w:r>
            <w:r w:rsidR="00C41158" w:rsidRPr="00FB5502">
              <w:rPr>
                <w:rFonts w:ascii="Arial" w:hAnsi="Arial" w:cs="Arial"/>
                <w:bCs/>
                <w:sz w:val="20"/>
                <w:szCs w:val="20"/>
                <w:lang w:eastAsia="es-ES"/>
              </w:rPr>
              <w:t>ir</w:t>
            </w:r>
            <w:r w:rsidRPr="00FB5502">
              <w:rPr>
                <w:rFonts w:ascii="Arial" w:hAnsi="Arial" w:cs="Arial"/>
                <w:bCs/>
                <w:sz w:val="20"/>
                <w:szCs w:val="20"/>
                <w:lang w:eastAsia="es-ES"/>
              </w:rPr>
              <w:t xml:space="preserve"> la velocidad en un mínimo ajustable de 2 a 60 minutos desde Pmax (salida máxima de la central eléctrica) a 0 MW (detenido)</w:t>
            </w:r>
            <w:r w:rsidR="00C41158" w:rsidRPr="00FB5502">
              <w:rPr>
                <w:rFonts w:ascii="Arial" w:hAnsi="Arial" w:cs="Arial"/>
                <w:bCs/>
                <w:sz w:val="20"/>
                <w:szCs w:val="20"/>
                <w:lang w:eastAsia="es-ES"/>
              </w:rPr>
              <w:t>.</w:t>
            </w:r>
          </w:p>
          <w:p w14:paraId="65334D92" w14:textId="72B7B697" w:rsidR="00880214" w:rsidRPr="00FB5502" w:rsidRDefault="00FF4550" w:rsidP="00C41158">
            <w:pPr>
              <w:pStyle w:val="Normal3"/>
              <w:spacing w:before="120"/>
              <w:ind w:left="360"/>
              <w:jc w:val="both"/>
              <w:rPr>
                <w:rFonts w:ascii="Arial" w:hAnsi="Arial" w:cs="Arial"/>
                <w:bCs/>
                <w:sz w:val="20"/>
                <w:szCs w:val="20"/>
              </w:rPr>
            </w:pPr>
            <w:r w:rsidRPr="00FB5502">
              <w:rPr>
                <w:rFonts w:ascii="Arial" w:hAnsi="Arial" w:cs="Arial"/>
                <w:bCs/>
                <w:sz w:val="20"/>
                <w:szCs w:val="20"/>
                <w:lang w:eastAsia="es-ES"/>
              </w:rPr>
              <w:lastRenderedPageBreak/>
              <w:t>Este requisito está destinado a permitir el funcionamiento adecuado de los reguladores de voltaje del sistema de potencia</w:t>
            </w:r>
            <w:r w:rsidR="00C41158" w:rsidRPr="00FB5502">
              <w:rPr>
                <w:rFonts w:ascii="Arial" w:hAnsi="Arial" w:cs="Arial"/>
                <w:bCs/>
                <w:sz w:val="20"/>
                <w:szCs w:val="20"/>
                <w:lang w:eastAsia="es-ES"/>
              </w:rPr>
              <w:t>,</w:t>
            </w:r>
            <w:r w:rsidRPr="00FB5502">
              <w:rPr>
                <w:rFonts w:ascii="Arial" w:hAnsi="Arial" w:cs="Arial"/>
                <w:bCs/>
                <w:sz w:val="20"/>
                <w:szCs w:val="20"/>
                <w:lang w:eastAsia="es-ES"/>
              </w:rPr>
              <w:t xml:space="preserve"> </w:t>
            </w:r>
            <w:r w:rsidR="00C41158" w:rsidRPr="00FB5502">
              <w:rPr>
                <w:rFonts w:ascii="Arial" w:hAnsi="Arial" w:cs="Arial"/>
                <w:bCs/>
                <w:sz w:val="20"/>
                <w:szCs w:val="20"/>
                <w:lang w:eastAsia="es-ES"/>
              </w:rPr>
              <w:t>y e</w:t>
            </w:r>
            <w:r w:rsidRPr="00FB5502">
              <w:rPr>
                <w:rFonts w:ascii="Arial" w:hAnsi="Arial" w:cs="Arial"/>
                <w:bCs/>
                <w:sz w:val="20"/>
                <w:szCs w:val="20"/>
                <w:lang w:eastAsia="es-ES"/>
              </w:rPr>
              <w:t>vita una pérdida de generación de viento demasiado grande en momentos del día cuando la carga aumenta rápidamente</w:t>
            </w:r>
            <w:r w:rsidR="00C41158" w:rsidRPr="00FB5502">
              <w:rPr>
                <w:rFonts w:ascii="Arial" w:hAnsi="Arial" w:cs="Arial"/>
                <w:bCs/>
                <w:sz w:val="20"/>
                <w:szCs w:val="20"/>
                <w:lang w:eastAsia="es-ES"/>
              </w:rPr>
              <w:t>,</w:t>
            </w:r>
            <w:r w:rsidRPr="00FB5502">
              <w:rPr>
                <w:rFonts w:ascii="Arial" w:hAnsi="Arial" w:cs="Arial"/>
                <w:bCs/>
                <w:sz w:val="20"/>
                <w:szCs w:val="20"/>
                <w:lang w:eastAsia="es-ES"/>
              </w:rPr>
              <w:t xml:space="preserve"> y </w:t>
            </w:r>
            <w:r w:rsidR="00C41158" w:rsidRPr="00FB5502">
              <w:rPr>
                <w:rFonts w:ascii="Arial" w:hAnsi="Arial" w:cs="Arial"/>
                <w:bCs/>
                <w:sz w:val="20"/>
                <w:szCs w:val="20"/>
                <w:lang w:eastAsia="es-ES"/>
              </w:rPr>
              <w:t>cuando aumenta la generación</w:t>
            </w:r>
            <w:r w:rsidRPr="00FB5502">
              <w:rPr>
                <w:rFonts w:ascii="Arial" w:hAnsi="Arial" w:cs="Arial"/>
                <w:bCs/>
                <w:sz w:val="20"/>
                <w:szCs w:val="20"/>
                <w:lang w:eastAsia="es-ES"/>
              </w:rPr>
              <w:t xml:space="preserve"> en otros momentos del día cuando la carga cae rápidamente</w:t>
            </w:r>
            <w:r w:rsidR="00C41158" w:rsidRPr="00FB5502">
              <w:rPr>
                <w:rFonts w:ascii="Arial" w:hAnsi="Arial" w:cs="Arial"/>
                <w:bCs/>
                <w:sz w:val="20"/>
                <w:szCs w:val="20"/>
                <w:lang w:eastAsia="es-ES"/>
              </w:rPr>
              <w:t>.</w:t>
            </w:r>
          </w:p>
        </w:tc>
        <w:tc>
          <w:tcPr>
            <w:tcW w:w="4204" w:type="dxa"/>
          </w:tcPr>
          <w:p w14:paraId="7C33D48B" w14:textId="6073DFF9" w:rsidR="00880214" w:rsidRPr="00FB5502" w:rsidRDefault="00C41158" w:rsidP="00C41158">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 se define.</w:t>
            </w:r>
          </w:p>
        </w:tc>
      </w:tr>
      <w:tr w:rsidR="009376EC" w:rsidRPr="00FB5502" w14:paraId="510E736A" w14:textId="77777777" w:rsidTr="00FD7DC2">
        <w:trPr>
          <w:jc w:val="center"/>
        </w:trPr>
        <w:tc>
          <w:tcPr>
            <w:tcW w:w="1417" w:type="dxa"/>
          </w:tcPr>
          <w:p w14:paraId="3549F3D8" w14:textId="4E18476F" w:rsidR="009376EC" w:rsidRPr="00FB5502" w:rsidRDefault="009376EC" w:rsidP="009376EC">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México</w:t>
            </w:r>
          </w:p>
        </w:tc>
        <w:tc>
          <w:tcPr>
            <w:tcW w:w="5407" w:type="dxa"/>
            <w:vAlign w:val="bottom"/>
          </w:tcPr>
          <w:p w14:paraId="05E69C0F" w14:textId="647A2C28" w:rsidR="009376EC" w:rsidRPr="00FB5502" w:rsidRDefault="009376EC" w:rsidP="009376EC">
            <w:pPr>
              <w:rPr>
                <w:rFonts w:ascii="Arial" w:eastAsia="Times New Roman" w:hAnsi="Arial"/>
                <w:bCs/>
                <w:sz w:val="20"/>
                <w:szCs w:val="20"/>
                <w:u w:val="single"/>
                <w:lang w:val="es-CO"/>
              </w:rPr>
            </w:pPr>
            <w:r w:rsidRPr="00FB5502">
              <w:rPr>
                <w:rFonts w:ascii="Arial" w:eastAsia="Times New Roman" w:hAnsi="Arial"/>
                <w:bCs/>
                <w:sz w:val="20"/>
                <w:szCs w:val="20"/>
                <w:u w:val="single"/>
                <w:lang w:val="es-CO"/>
              </w:rPr>
              <w:t>Plantas tipo A (capacidad menor a 500 kW):</w:t>
            </w:r>
          </w:p>
          <w:p w14:paraId="70DA83D7" w14:textId="77777777" w:rsidR="009376EC" w:rsidRPr="00FB5502" w:rsidRDefault="009376EC" w:rsidP="009376EC">
            <w:pPr>
              <w:rPr>
                <w:rFonts w:ascii="Arial" w:eastAsia="Times New Roman" w:hAnsi="Arial"/>
                <w:b/>
                <w:sz w:val="20"/>
                <w:szCs w:val="20"/>
                <w:lang w:val="es-CO"/>
              </w:rPr>
            </w:pPr>
          </w:p>
          <w:p w14:paraId="0C5DE50D" w14:textId="77777777"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Las Centrales Eléctricas deberán mantenerse interconectadas a la red y operando ante razones de cambio de la frecuencia respecto al tiempo, de hasta 2.5 Hz/s para Centrales Eléctricas síncronas; y de 2.0 Hz/s para Centrales Eléctricas asíncronas.</w:t>
            </w:r>
          </w:p>
          <w:p w14:paraId="23FE829E" w14:textId="4ED047A3"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Respuesta ante alta frecuencia: La Central Eléctrica debe activar su control sobre la potencia activa en respuesta a una condición de alta frecuencia como se muestra en la Figura. Este control debe activarse a partir de 60.2 Hz, con una característica de regulación seleccionable entre 3 % y 8 %.</w:t>
            </w:r>
          </w:p>
          <w:p w14:paraId="0786F19E" w14:textId="77777777" w:rsidR="009376EC" w:rsidRPr="00FB5502" w:rsidRDefault="009376EC" w:rsidP="009376EC">
            <w:pPr>
              <w:jc w:val="center"/>
              <w:rPr>
                <w:rFonts w:ascii="Times New Roman" w:eastAsia="Times New Roman" w:hAnsi="Times New Roman" w:cs="Times New Roman"/>
                <w:sz w:val="18"/>
                <w:szCs w:val="18"/>
                <w:lang w:val="es-CO"/>
              </w:rPr>
            </w:pPr>
          </w:p>
          <w:p w14:paraId="5EEFDCCA" w14:textId="77777777" w:rsidR="009376EC" w:rsidRPr="00FB5502" w:rsidRDefault="009376EC" w:rsidP="009376EC">
            <w:pPr>
              <w:jc w:val="center"/>
              <w:rPr>
                <w:rFonts w:ascii="Times New Roman" w:eastAsia="Times New Roman" w:hAnsi="Times New Roman" w:cs="Times New Roman"/>
                <w:sz w:val="18"/>
                <w:szCs w:val="18"/>
                <w:lang w:val="es-CO"/>
              </w:rPr>
            </w:pPr>
            <w:r w:rsidRPr="00FB5502">
              <w:rPr>
                <w:rFonts w:ascii="Times New Roman" w:hAnsi="Times New Roman" w:cs="Times New Roman"/>
                <w:noProof/>
                <w:sz w:val="18"/>
                <w:szCs w:val="18"/>
                <w:lang w:val="es-CO"/>
              </w:rPr>
              <w:drawing>
                <wp:inline distT="114300" distB="114300" distL="114300" distR="114300" wp14:anchorId="32F61989" wp14:editId="1471C94C">
                  <wp:extent cx="3127248" cy="3118104"/>
                  <wp:effectExtent l="0" t="0" r="0" b="635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2"/>
                          <a:srcRect l="3284" r="701"/>
                          <a:stretch/>
                        </pic:blipFill>
                        <pic:spPr bwMode="auto">
                          <a:xfrm>
                            <a:off x="0" y="0"/>
                            <a:ext cx="3232505" cy="3223053"/>
                          </a:xfrm>
                          <a:prstGeom prst="rect">
                            <a:avLst/>
                          </a:prstGeom>
                          <a:ln>
                            <a:noFill/>
                          </a:ln>
                          <a:extLst>
                            <a:ext uri="{53640926-AAD7-44D8-BBD7-CCE9431645EC}">
                              <a14:shadowObscured xmlns:a14="http://schemas.microsoft.com/office/drawing/2010/main"/>
                            </a:ext>
                          </a:extLst>
                        </pic:spPr>
                      </pic:pic>
                    </a:graphicData>
                  </a:graphic>
                </wp:inline>
              </w:drawing>
            </w:r>
          </w:p>
          <w:p w14:paraId="7FA75F1E" w14:textId="592199AD"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Deben mantener la potencia activa constante respecto a cambios de frecuencia. Es decir, l</w:t>
            </w:r>
            <w:r w:rsidRPr="00FB5502">
              <w:rPr>
                <w:rFonts w:ascii="Arial" w:hAnsi="Arial"/>
                <w:sz w:val="20"/>
                <w:szCs w:val="20"/>
                <w:lang w:val="es-CO"/>
              </w:rPr>
              <w:t xml:space="preserve">a central eléctrica debe mantener constante su aportación de potencia activa, sin importar los cambios en la frecuencia, a menos que la salida de potencia siga los cambios definidos en términos del apartado (2.1) inciso del Código de Red Mexicano. </w:t>
            </w:r>
          </w:p>
          <w:p w14:paraId="6280579B" w14:textId="43580135"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 xml:space="preserve">Deben tener limitación total de potencia activa a solicitud del CENACE. Es decir, la Central Eléctrica debe estar equipada con una interfaz lógica (puerto de entrada) que permita recibir instrucciones para detener </w:t>
            </w:r>
            <w:r w:rsidRPr="00FB5502">
              <w:rPr>
                <w:rFonts w:ascii="Arial" w:hAnsi="Arial"/>
                <w:bCs/>
                <w:sz w:val="20"/>
                <w:szCs w:val="20"/>
                <w:lang w:val="es-CO"/>
              </w:rPr>
              <w:lastRenderedPageBreak/>
              <w:t>la aportación de potencia activa en menos de 5 segundos.</w:t>
            </w:r>
          </w:p>
          <w:p w14:paraId="4A5A3111" w14:textId="77777777" w:rsidR="000A1131" w:rsidRPr="00FB5502" w:rsidRDefault="000A1131" w:rsidP="009376EC">
            <w:pPr>
              <w:pStyle w:val="Enelcorpodeltesto"/>
              <w:contextualSpacing/>
              <w:outlineLvl w:val="0"/>
              <w:rPr>
                <w:rFonts w:ascii="Arial" w:eastAsia="Times New Roman" w:hAnsi="Arial"/>
                <w:bCs/>
                <w:sz w:val="20"/>
                <w:szCs w:val="20"/>
                <w:u w:val="single"/>
                <w:lang w:val="es-CO"/>
              </w:rPr>
            </w:pPr>
          </w:p>
          <w:p w14:paraId="2BE385C4" w14:textId="347B3C6F" w:rsidR="009376EC" w:rsidRPr="00FB5502" w:rsidRDefault="009376EC" w:rsidP="009376EC">
            <w:pPr>
              <w:pStyle w:val="Enelcorpodeltesto"/>
              <w:contextualSpacing/>
              <w:outlineLvl w:val="0"/>
              <w:rPr>
                <w:rFonts w:ascii="Arial" w:eastAsia="Times New Roman" w:hAnsi="Arial"/>
                <w:bCs/>
                <w:sz w:val="20"/>
                <w:szCs w:val="20"/>
                <w:u w:val="single"/>
                <w:lang w:val="es-CO"/>
              </w:rPr>
            </w:pPr>
            <w:r w:rsidRPr="00FB5502">
              <w:rPr>
                <w:rFonts w:ascii="Arial" w:eastAsia="Times New Roman" w:hAnsi="Arial"/>
                <w:bCs/>
                <w:sz w:val="20"/>
                <w:szCs w:val="20"/>
                <w:u w:val="single"/>
                <w:lang w:val="es-CO"/>
              </w:rPr>
              <w:t xml:space="preserve">Plantas tipo B: </w:t>
            </w:r>
          </w:p>
          <w:p w14:paraId="5B7D3C7B" w14:textId="053D6D4F" w:rsidR="009376EC" w:rsidRPr="00FB5502" w:rsidRDefault="009376EC" w:rsidP="009376EC">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(500 kW&lt;= Capacidad &lt; 1 / 3 / 5 / 10 MW</w:t>
            </w:r>
            <w:r w:rsidRPr="00FB5502">
              <w:rPr>
                <w:rStyle w:val="Refdenotaalpie"/>
                <w:rFonts w:ascii="Arial" w:hAnsi="Arial" w:cs="Arial"/>
                <w:bCs/>
                <w:sz w:val="20"/>
                <w:szCs w:val="20"/>
                <w:u w:val="single"/>
                <w:lang w:val="es-CO" w:eastAsia="es-ES"/>
              </w:rPr>
              <w:footnoteReference w:id="3"/>
            </w:r>
            <w:r w:rsidRPr="00FB5502">
              <w:rPr>
                <w:rFonts w:ascii="Arial" w:hAnsi="Arial" w:cs="Arial"/>
                <w:bCs/>
                <w:sz w:val="20"/>
                <w:szCs w:val="20"/>
                <w:u w:val="single"/>
                <w:lang w:val="es-CO" w:eastAsia="es-ES"/>
              </w:rPr>
              <w:t>).</w:t>
            </w:r>
          </w:p>
          <w:p w14:paraId="5AE622B6" w14:textId="6E862BF9" w:rsidR="009376EC" w:rsidRPr="00FB5502" w:rsidRDefault="009376EC" w:rsidP="009376EC">
            <w:pPr>
              <w:rPr>
                <w:rFonts w:ascii="Arial" w:eastAsia="Times New Roman" w:hAnsi="Arial"/>
                <w:bCs/>
                <w:sz w:val="20"/>
                <w:szCs w:val="20"/>
                <w:u w:val="single"/>
                <w:lang w:val="es-CO"/>
              </w:rPr>
            </w:pPr>
          </w:p>
          <w:p w14:paraId="1A3227A6" w14:textId="77777777"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Deben tener limitación parcial de potencia a solicitud del CENACE. Es decir, para poder controlar la potencia de salida, la Central Eléctrica debe estar equipada con una interfaz (puerto de entrada), que permita recibir una instrucción para reducir la aportación de potencia activa.</w:t>
            </w:r>
          </w:p>
          <w:p w14:paraId="6DA97438" w14:textId="77777777"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 xml:space="preserve">Deben tener controlabilidad de potencia activa y su rango de control. Es decir, la Central Eléctrica debe ajustar el valor de consigna de potencia activa como le sea instruido por el CENACE. </w:t>
            </w:r>
          </w:p>
          <w:p w14:paraId="7C80C67F" w14:textId="77777777"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La Central Eléctrica implementará el valor de consigna con una rampa dentro de un periodo y una tolerancia definidos previamente por el CENACE.</w:t>
            </w:r>
          </w:p>
          <w:p w14:paraId="433664F0" w14:textId="77777777" w:rsidR="009376EC" w:rsidRPr="00FB5502" w:rsidRDefault="009376EC" w:rsidP="009376EC">
            <w:pPr>
              <w:pStyle w:val="Prrafodelista"/>
              <w:ind w:left="360"/>
              <w:rPr>
                <w:rFonts w:ascii="Arial" w:hAnsi="Arial"/>
                <w:bCs/>
                <w:sz w:val="20"/>
                <w:szCs w:val="20"/>
                <w:lang w:val="es-CO"/>
              </w:rPr>
            </w:pPr>
          </w:p>
          <w:p w14:paraId="6AA3D15D" w14:textId="734BEFAB" w:rsidR="009376EC" w:rsidRPr="00FB5502" w:rsidRDefault="009376EC" w:rsidP="006F53E4">
            <w:pPr>
              <w:pStyle w:val="Prrafodelista"/>
              <w:numPr>
                <w:ilvl w:val="0"/>
                <w:numId w:val="25"/>
              </w:numPr>
              <w:rPr>
                <w:rFonts w:ascii="Arial" w:hAnsi="Arial"/>
                <w:b/>
                <w:bCs/>
                <w:sz w:val="20"/>
                <w:szCs w:val="20"/>
                <w:lang w:val="es-CO"/>
              </w:rPr>
            </w:pPr>
            <w:r w:rsidRPr="00FB5502">
              <w:rPr>
                <w:rFonts w:ascii="Arial" w:hAnsi="Arial"/>
                <w:b/>
                <w:bCs/>
                <w:sz w:val="20"/>
                <w:szCs w:val="20"/>
                <w:lang w:val="es-CO"/>
              </w:rPr>
              <w:t>Control primario de frecuencia:</w:t>
            </w:r>
          </w:p>
          <w:p w14:paraId="29A3BC2C" w14:textId="77777777" w:rsidR="009376EC" w:rsidRPr="00FB5502" w:rsidRDefault="009376EC" w:rsidP="009376EC">
            <w:pPr>
              <w:jc w:val="center"/>
              <w:rPr>
                <w:rFonts w:ascii="Times New Roman" w:eastAsia="Times New Roman" w:hAnsi="Times New Roman" w:cs="Times New Roman"/>
                <w:color w:val="0000FF"/>
                <w:sz w:val="18"/>
                <w:szCs w:val="18"/>
                <w:lang w:val="es-CO"/>
              </w:rPr>
            </w:pPr>
          </w:p>
          <w:p w14:paraId="0976A03B" w14:textId="77777777" w:rsidR="009376EC" w:rsidRPr="00FB5502" w:rsidRDefault="009376EC" w:rsidP="009376EC">
            <w:pPr>
              <w:jc w:val="center"/>
              <w:rPr>
                <w:rFonts w:ascii="Times New Roman" w:eastAsia="Times New Roman" w:hAnsi="Times New Roman" w:cs="Times New Roman"/>
                <w:color w:val="0000FF"/>
                <w:sz w:val="18"/>
                <w:szCs w:val="18"/>
                <w:lang w:val="es-CO"/>
              </w:rPr>
            </w:pPr>
            <w:r w:rsidRPr="00FB5502">
              <w:rPr>
                <w:rFonts w:ascii="Times New Roman" w:hAnsi="Times New Roman" w:cs="Times New Roman"/>
                <w:noProof/>
                <w:color w:val="0000FF"/>
                <w:sz w:val="18"/>
                <w:szCs w:val="18"/>
                <w:lang w:val="es-CO"/>
              </w:rPr>
              <w:drawing>
                <wp:inline distT="114300" distB="114300" distL="114300" distR="114300" wp14:anchorId="0BF508A2" wp14:editId="023011C0">
                  <wp:extent cx="2733675" cy="1971675"/>
                  <wp:effectExtent l="0" t="0" r="9525" b="9525"/>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733675" cy="1971675"/>
                          </a:xfrm>
                          <a:prstGeom prst="rect">
                            <a:avLst/>
                          </a:prstGeom>
                          <a:ln/>
                        </pic:spPr>
                      </pic:pic>
                    </a:graphicData>
                  </a:graphic>
                </wp:inline>
              </w:drawing>
            </w:r>
          </w:p>
          <w:p w14:paraId="26EDAC69" w14:textId="77777777" w:rsidR="009376EC" w:rsidRPr="00FB5502" w:rsidRDefault="009376EC" w:rsidP="009376EC">
            <w:pPr>
              <w:jc w:val="center"/>
              <w:rPr>
                <w:rFonts w:ascii="Times New Roman" w:eastAsia="Times New Roman" w:hAnsi="Times New Roman" w:cs="Times New Roman"/>
                <w:color w:val="0000FF"/>
                <w:sz w:val="18"/>
                <w:szCs w:val="18"/>
                <w:lang w:val="es-CO"/>
              </w:rPr>
            </w:pPr>
          </w:p>
          <w:p w14:paraId="06FBFBBC" w14:textId="31ECC11E" w:rsidR="009376EC" w:rsidRPr="00FB5502" w:rsidRDefault="009376EC" w:rsidP="009376EC">
            <w:pPr>
              <w:jc w:val="center"/>
              <w:rPr>
                <w:rFonts w:ascii="Times New Roman" w:eastAsia="Times New Roman" w:hAnsi="Times New Roman" w:cs="Times New Roman"/>
                <w:color w:val="0000FF"/>
                <w:sz w:val="18"/>
                <w:szCs w:val="18"/>
                <w:lang w:val="es-CO"/>
              </w:rPr>
            </w:pPr>
            <w:r w:rsidRPr="00FB5502">
              <w:rPr>
                <w:rFonts w:ascii="Times New Roman" w:hAnsi="Times New Roman" w:cs="Times New Roman"/>
                <w:noProof/>
                <w:color w:val="0000FF"/>
                <w:sz w:val="18"/>
                <w:szCs w:val="18"/>
                <w:lang w:val="es-CO"/>
              </w:rPr>
              <w:drawing>
                <wp:inline distT="114300" distB="114300" distL="114300" distR="114300" wp14:anchorId="3651694D" wp14:editId="6EB095FB">
                  <wp:extent cx="3219450" cy="18669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4"/>
                          <a:srcRect l="2198" r="6580" b="3670"/>
                          <a:stretch/>
                        </pic:blipFill>
                        <pic:spPr bwMode="auto">
                          <a:xfrm>
                            <a:off x="0" y="0"/>
                            <a:ext cx="3220154" cy="1867308"/>
                          </a:xfrm>
                          <a:prstGeom prst="rect">
                            <a:avLst/>
                          </a:prstGeom>
                          <a:ln>
                            <a:noFill/>
                          </a:ln>
                          <a:extLst>
                            <a:ext uri="{53640926-AAD7-44D8-BBD7-CCE9431645EC}">
                              <a14:shadowObscured xmlns:a14="http://schemas.microsoft.com/office/drawing/2010/main"/>
                            </a:ext>
                          </a:extLst>
                        </pic:spPr>
                      </pic:pic>
                    </a:graphicData>
                  </a:graphic>
                </wp:inline>
              </w:drawing>
            </w:r>
          </w:p>
          <w:p w14:paraId="62B97104" w14:textId="7F318D7A" w:rsidR="009376EC" w:rsidRPr="00FB5502" w:rsidRDefault="009376EC" w:rsidP="009376EC">
            <w:pPr>
              <w:jc w:val="center"/>
              <w:rPr>
                <w:rFonts w:ascii="Times New Roman" w:eastAsia="Times New Roman" w:hAnsi="Times New Roman" w:cs="Times New Roman"/>
                <w:color w:val="0000FF"/>
                <w:sz w:val="18"/>
                <w:szCs w:val="18"/>
                <w:lang w:val="es-CO"/>
              </w:rPr>
            </w:pPr>
          </w:p>
          <w:p w14:paraId="354AEE95" w14:textId="6920604E" w:rsidR="000A1131" w:rsidRPr="00FB5502" w:rsidRDefault="000A1131"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lastRenderedPageBreak/>
              <w:t>Respuesta ante baja frecuencia: La Central Eléctrica debe activar su control de la potencia activa en respuesta a una condición de baja frecuencia como</w:t>
            </w:r>
          </w:p>
          <w:p w14:paraId="6818D675" w14:textId="6EBCF5C9" w:rsidR="000A1131" w:rsidRPr="00FB5502" w:rsidRDefault="000A1131" w:rsidP="000A1131">
            <w:pPr>
              <w:pStyle w:val="Prrafodelista"/>
              <w:ind w:left="360"/>
              <w:rPr>
                <w:rFonts w:ascii="Arial" w:hAnsi="Arial"/>
                <w:bCs/>
                <w:sz w:val="20"/>
                <w:szCs w:val="20"/>
                <w:lang w:val="es-CO"/>
              </w:rPr>
            </w:pPr>
            <w:r w:rsidRPr="00FB5502">
              <w:rPr>
                <w:rFonts w:ascii="Arial" w:hAnsi="Arial"/>
                <w:bCs/>
                <w:sz w:val="20"/>
                <w:szCs w:val="20"/>
                <w:lang w:val="es-CO"/>
              </w:rPr>
              <w:t>se muestra en la Figura. Este control debe activarse a partir 59.8 Hz, con una característica de regulación en el rango de 3% a 8 %.</w:t>
            </w:r>
          </w:p>
          <w:p w14:paraId="4F4283AB" w14:textId="35AC60D6" w:rsidR="000A1131" w:rsidRPr="00FB5502" w:rsidRDefault="000A1131" w:rsidP="000A1131">
            <w:pPr>
              <w:pStyle w:val="Prrafodelista"/>
              <w:ind w:left="360"/>
              <w:jc w:val="center"/>
              <w:rPr>
                <w:rFonts w:ascii="Arial" w:hAnsi="Arial"/>
                <w:bCs/>
                <w:sz w:val="20"/>
                <w:szCs w:val="20"/>
                <w:lang w:val="es-CO"/>
              </w:rPr>
            </w:pPr>
            <w:r w:rsidRPr="00FB5502">
              <w:rPr>
                <w:rFonts w:ascii="Times New Roman" w:hAnsi="Times New Roman" w:cs="Times New Roman"/>
                <w:noProof/>
                <w:color w:val="0000FF"/>
                <w:sz w:val="18"/>
                <w:szCs w:val="18"/>
                <w:lang w:val="es-CO"/>
              </w:rPr>
              <w:drawing>
                <wp:inline distT="114300" distB="114300" distL="114300" distR="114300" wp14:anchorId="310BB9F9" wp14:editId="5FF383A0">
                  <wp:extent cx="3015574" cy="273347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5"/>
                          <a:srcRect l="7495" t="4121" r="3529"/>
                          <a:stretch/>
                        </pic:blipFill>
                        <pic:spPr bwMode="auto">
                          <a:xfrm>
                            <a:off x="0" y="0"/>
                            <a:ext cx="3067388" cy="2780440"/>
                          </a:xfrm>
                          <a:prstGeom prst="rect">
                            <a:avLst/>
                          </a:prstGeom>
                          <a:ln>
                            <a:noFill/>
                          </a:ln>
                          <a:extLst>
                            <a:ext uri="{53640926-AAD7-44D8-BBD7-CCE9431645EC}">
                              <a14:shadowObscured xmlns:a14="http://schemas.microsoft.com/office/drawing/2010/main"/>
                            </a:ext>
                          </a:extLst>
                        </pic:spPr>
                      </pic:pic>
                    </a:graphicData>
                  </a:graphic>
                </wp:inline>
              </w:drawing>
            </w:r>
          </w:p>
          <w:p w14:paraId="15829D5A" w14:textId="24B11F63" w:rsidR="009376EC" w:rsidRPr="00FB5502" w:rsidRDefault="009376EC" w:rsidP="006F53E4">
            <w:pPr>
              <w:pStyle w:val="Prrafodelista"/>
              <w:numPr>
                <w:ilvl w:val="0"/>
                <w:numId w:val="25"/>
              </w:numPr>
              <w:rPr>
                <w:rFonts w:ascii="Arial" w:hAnsi="Arial"/>
                <w:bCs/>
                <w:sz w:val="20"/>
                <w:szCs w:val="20"/>
                <w:lang w:val="es-CO"/>
              </w:rPr>
            </w:pPr>
            <w:r w:rsidRPr="00FB5502">
              <w:rPr>
                <w:rFonts w:ascii="Arial" w:hAnsi="Arial"/>
                <w:bCs/>
                <w:sz w:val="20"/>
                <w:szCs w:val="20"/>
                <w:lang w:val="es-CO"/>
              </w:rPr>
              <w:t xml:space="preserve">En el Código de Red Mexicano se definen condiciones adicionales para los tipos de planta C y D, cuya capacidad </w:t>
            </w:r>
            <w:r w:rsidR="005A217E" w:rsidRPr="00FB5502">
              <w:rPr>
                <w:rFonts w:ascii="Arial" w:hAnsi="Arial"/>
                <w:bCs/>
                <w:sz w:val="20"/>
                <w:szCs w:val="20"/>
                <w:lang w:val="es-CO"/>
              </w:rPr>
              <w:t>varía</w:t>
            </w:r>
            <w:r w:rsidRPr="00FB5502">
              <w:rPr>
                <w:rFonts w:ascii="Arial" w:hAnsi="Arial"/>
                <w:bCs/>
                <w:sz w:val="20"/>
                <w:szCs w:val="20"/>
                <w:lang w:val="es-CO"/>
              </w:rPr>
              <w:t xml:space="preserve"> en función de su ubicación en el Sistema Mexicano. Es decir, aplican los requerimientos de interconexión ante variaciones para Centrales Eléctricas de tipo A y B, más un equipamiento para participar en la regulación secundaria, y si lo define el CENACE, monitoreo de tiempo real del control primario y secundario de frecuencia para las planta</w:t>
            </w:r>
            <w:r w:rsidR="005A217E" w:rsidRPr="00FB5502">
              <w:rPr>
                <w:rFonts w:ascii="Arial" w:hAnsi="Arial"/>
                <w:bCs/>
                <w:sz w:val="20"/>
                <w:szCs w:val="20"/>
                <w:lang w:val="es-CO"/>
              </w:rPr>
              <w:t>s</w:t>
            </w:r>
            <w:r w:rsidRPr="00FB5502">
              <w:rPr>
                <w:rFonts w:ascii="Arial" w:hAnsi="Arial"/>
                <w:bCs/>
                <w:sz w:val="20"/>
                <w:szCs w:val="20"/>
                <w:lang w:val="es-CO"/>
              </w:rPr>
              <w:t xml:space="preserve"> tipo C. En el caso de las plantas tipo D, el monitoreo del control primario y secundario es obligatorio.</w:t>
            </w:r>
          </w:p>
          <w:p w14:paraId="4909BEAA" w14:textId="1F425E70" w:rsidR="009376EC" w:rsidRPr="00FB5502" w:rsidRDefault="009376EC" w:rsidP="009376EC">
            <w:pPr>
              <w:pStyle w:val="Prrafodelista"/>
              <w:ind w:left="360"/>
              <w:rPr>
                <w:rFonts w:ascii="Arial" w:hAnsi="Arial"/>
                <w:bCs/>
                <w:sz w:val="20"/>
                <w:szCs w:val="20"/>
                <w:lang w:val="es-CO"/>
              </w:rPr>
            </w:pPr>
          </w:p>
          <w:p w14:paraId="784C95AD" w14:textId="64C38054" w:rsidR="009376EC" w:rsidRPr="00FB5502" w:rsidRDefault="009376EC" w:rsidP="009376EC">
            <w:pPr>
              <w:pStyle w:val="Prrafodelista"/>
              <w:ind w:left="360"/>
              <w:jc w:val="center"/>
              <w:rPr>
                <w:rFonts w:ascii="Arial" w:hAnsi="Arial"/>
                <w:bCs/>
                <w:sz w:val="20"/>
                <w:szCs w:val="20"/>
                <w:lang w:val="es-CO"/>
              </w:rPr>
            </w:pPr>
            <w:r w:rsidRPr="00FB5502">
              <w:rPr>
                <w:noProof/>
                <w:color w:val="0000FF"/>
                <w:sz w:val="18"/>
                <w:szCs w:val="18"/>
                <w:lang w:val="es-CO"/>
              </w:rPr>
              <w:drawing>
                <wp:inline distT="114300" distB="114300" distL="114300" distR="114300" wp14:anchorId="4B9EC5EA" wp14:editId="6C294357">
                  <wp:extent cx="3068152" cy="1299809"/>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726477" cy="1578706"/>
                          </a:xfrm>
                          <a:prstGeom prst="rect">
                            <a:avLst/>
                          </a:prstGeom>
                          <a:ln/>
                        </pic:spPr>
                      </pic:pic>
                    </a:graphicData>
                  </a:graphic>
                </wp:inline>
              </w:drawing>
            </w:r>
          </w:p>
        </w:tc>
        <w:tc>
          <w:tcPr>
            <w:tcW w:w="4204" w:type="dxa"/>
            <w:vAlign w:val="bottom"/>
          </w:tcPr>
          <w:p w14:paraId="6F02C700" w14:textId="20013CC1" w:rsidR="009376EC" w:rsidRPr="00FB5502" w:rsidRDefault="000A1131" w:rsidP="000A1131">
            <w:pPr>
              <w:jc w:val="center"/>
              <w:rPr>
                <w:rFonts w:ascii="Arial" w:eastAsia="Times New Roman" w:hAnsi="Arial"/>
                <w:sz w:val="20"/>
                <w:szCs w:val="20"/>
                <w:lang w:val="es-CO"/>
              </w:rPr>
            </w:pPr>
            <w:r w:rsidRPr="00FB5502">
              <w:rPr>
                <w:rFonts w:ascii="Arial" w:hAnsi="Arial"/>
                <w:bCs/>
                <w:sz w:val="20"/>
                <w:szCs w:val="20"/>
                <w:lang w:val="es-CO" w:eastAsia="es-ES"/>
              </w:rPr>
              <w:lastRenderedPageBreak/>
              <w:t>No se define.</w:t>
            </w:r>
          </w:p>
          <w:p w14:paraId="4ED5AE15" w14:textId="77777777" w:rsidR="009376EC" w:rsidRPr="00FB5502" w:rsidRDefault="009376EC" w:rsidP="009376EC">
            <w:pPr>
              <w:jc w:val="center"/>
              <w:rPr>
                <w:rFonts w:ascii="Times New Roman" w:eastAsia="Times New Roman" w:hAnsi="Times New Roman" w:cs="Times New Roman"/>
                <w:sz w:val="18"/>
                <w:szCs w:val="18"/>
                <w:lang w:val="es-CO"/>
              </w:rPr>
            </w:pPr>
          </w:p>
          <w:p w14:paraId="6BBFC0AD" w14:textId="77777777" w:rsidR="009376EC" w:rsidRPr="00FB5502" w:rsidRDefault="009376EC" w:rsidP="009376EC">
            <w:pPr>
              <w:jc w:val="center"/>
              <w:rPr>
                <w:rFonts w:ascii="Times New Roman" w:eastAsia="Times New Roman" w:hAnsi="Times New Roman" w:cs="Times New Roman"/>
                <w:color w:val="0000FF"/>
                <w:sz w:val="18"/>
                <w:szCs w:val="18"/>
                <w:lang w:val="es-CO"/>
              </w:rPr>
            </w:pPr>
          </w:p>
          <w:p w14:paraId="364FA987" w14:textId="77777777" w:rsidR="009376EC" w:rsidRPr="00FB5502" w:rsidRDefault="009376EC" w:rsidP="009376EC">
            <w:pPr>
              <w:jc w:val="center"/>
              <w:rPr>
                <w:rFonts w:ascii="Times New Roman" w:eastAsia="Times New Roman" w:hAnsi="Times New Roman" w:cs="Times New Roman"/>
                <w:color w:val="0000FF"/>
                <w:sz w:val="18"/>
                <w:szCs w:val="18"/>
                <w:lang w:val="es-CO"/>
              </w:rPr>
            </w:pPr>
          </w:p>
          <w:p w14:paraId="2D17158B" w14:textId="36B0BF6C" w:rsidR="009376EC" w:rsidRPr="00FB5502" w:rsidRDefault="009376EC" w:rsidP="009376EC">
            <w:pPr>
              <w:pStyle w:val="Enelcorpodeltesto"/>
              <w:contextualSpacing/>
              <w:outlineLvl w:val="0"/>
              <w:rPr>
                <w:rFonts w:ascii="Arial" w:hAnsi="Arial" w:cs="Arial"/>
                <w:bCs/>
                <w:sz w:val="20"/>
                <w:szCs w:val="20"/>
                <w:lang w:val="es-CO" w:eastAsia="es-ES"/>
              </w:rPr>
            </w:pPr>
          </w:p>
        </w:tc>
      </w:tr>
      <w:tr w:rsidR="009376EC" w:rsidRPr="00FB5502" w14:paraId="601FAED4" w14:textId="77777777" w:rsidTr="00FD7DC2">
        <w:trPr>
          <w:jc w:val="center"/>
        </w:trPr>
        <w:tc>
          <w:tcPr>
            <w:tcW w:w="1417" w:type="dxa"/>
          </w:tcPr>
          <w:p w14:paraId="6D442BC2" w14:textId="45F3D771" w:rsidR="009376EC" w:rsidRPr="00FB5502" w:rsidRDefault="000A1131" w:rsidP="000A1131">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Brasil</w:t>
            </w:r>
          </w:p>
        </w:tc>
        <w:tc>
          <w:tcPr>
            <w:tcW w:w="5407" w:type="dxa"/>
          </w:tcPr>
          <w:p w14:paraId="34C4588E" w14:textId="114E0A80" w:rsidR="001A47F6" w:rsidRPr="00FB5502" w:rsidRDefault="001A47F6" w:rsidP="001A47F6">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Cada planta generadora con potencia instalada superior a 300 kW debe tener sistemas de control de voltaje y frecuencia. Para plantas generadoras con potencias más bajas, estos sistemas deben instalarse cuando están en operación en isla.</w:t>
            </w:r>
          </w:p>
          <w:p w14:paraId="62F3ABB0" w14:textId="77777777" w:rsidR="001A47F6" w:rsidRPr="00FB5502" w:rsidRDefault="001A47F6" w:rsidP="001A47F6">
            <w:pPr>
              <w:pStyle w:val="Enelcorpodeltesto"/>
              <w:contextualSpacing/>
              <w:outlineLvl w:val="0"/>
              <w:rPr>
                <w:rFonts w:ascii="Arial" w:hAnsi="Arial" w:cs="Arial"/>
                <w:bCs/>
                <w:sz w:val="20"/>
                <w:szCs w:val="20"/>
                <w:lang w:val="es-CO" w:eastAsia="es-ES"/>
              </w:rPr>
            </w:pPr>
          </w:p>
          <w:p w14:paraId="24A6B8E4" w14:textId="78939536" w:rsidR="001A47F6" w:rsidRPr="00FB5502" w:rsidRDefault="001A47F6" w:rsidP="001A47F6">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Requisitos plantas eólicas y solares fotovoltaic</w:t>
            </w:r>
            <w:r w:rsidR="00FD7DC2" w:rsidRPr="00FB5502">
              <w:rPr>
                <w:rFonts w:ascii="Arial" w:hAnsi="Arial" w:cs="Arial"/>
                <w:bCs/>
                <w:sz w:val="20"/>
                <w:szCs w:val="20"/>
                <w:u w:val="single"/>
                <w:lang w:val="es-CO" w:eastAsia="es-ES"/>
              </w:rPr>
              <w:t>a</w:t>
            </w:r>
            <w:r w:rsidRPr="00FB5502">
              <w:rPr>
                <w:rFonts w:ascii="Arial" w:hAnsi="Arial" w:cs="Arial"/>
                <w:bCs/>
                <w:sz w:val="20"/>
                <w:szCs w:val="20"/>
                <w:u w:val="single"/>
                <w:lang w:val="es-CO" w:eastAsia="es-ES"/>
              </w:rPr>
              <w:t>s clasificadas como tipo I</w:t>
            </w:r>
            <w:r w:rsidR="006E1DD7" w:rsidRPr="00FB5502">
              <w:rPr>
                <w:rFonts w:ascii="Arial" w:hAnsi="Arial" w:cs="Arial"/>
                <w:bCs/>
                <w:sz w:val="20"/>
                <w:szCs w:val="20"/>
                <w:u w:val="single"/>
                <w:lang w:val="es-CO" w:eastAsia="es-ES"/>
              </w:rPr>
              <w:t xml:space="preserve">, </w:t>
            </w:r>
            <w:r w:rsidRPr="00FB5502">
              <w:rPr>
                <w:rFonts w:ascii="Arial" w:hAnsi="Arial" w:cs="Arial"/>
                <w:bCs/>
                <w:sz w:val="20"/>
                <w:szCs w:val="20"/>
                <w:u w:val="single"/>
                <w:lang w:val="es-CO" w:eastAsia="es-ES"/>
              </w:rPr>
              <w:t>IIB, IIC y III</w:t>
            </w:r>
            <w:r w:rsidR="006E1DD7" w:rsidRPr="00FB5502">
              <w:rPr>
                <w:rFonts w:ascii="Arial" w:hAnsi="Arial" w:cs="Arial"/>
                <w:bCs/>
                <w:sz w:val="20"/>
                <w:szCs w:val="20"/>
                <w:u w:val="single"/>
                <w:lang w:val="es-CO" w:eastAsia="es-ES"/>
              </w:rPr>
              <w:t>,</w:t>
            </w:r>
            <w:r w:rsidRPr="00FB5502">
              <w:rPr>
                <w:rFonts w:ascii="Arial" w:hAnsi="Arial" w:cs="Arial"/>
                <w:bCs/>
                <w:sz w:val="20"/>
                <w:szCs w:val="20"/>
                <w:u w:val="single"/>
                <w:lang w:val="es-CO" w:eastAsia="es-ES"/>
              </w:rPr>
              <w:t xml:space="preserve"> con conexión a instalaciones bajo la responsabilidad del distribuidor</w:t>
            </w:r>
            <w:r w:rsidR="006E1DD7" w:rsidRPr="00FB5502">
              <w:rPr>
                <w:rFonts w:ascii="Arial" w:hAnsi="Arial" w:cs="Arial"/>
                <w:bCs/>
                <w:sz w:val="20"/>
                <w:szCs w:val="20"/>
                <w:u w:val="single"/>
                <w:lang w:val="es-CO" w:eastAsia="es-ES"/>
              </w:rPr>
              <w:t>.</w:t>
            </w:r>
          </w:p>
          <w:p w14:paraId="164AFC56" w14:textId="77777777" w:rsidR="001A47F6" w:rsidRPr="00FB5502" w:rsidRDefault="001A47F6" w:rsidP="001A47F6">
            <w:pPr>
              <w:pStyle w:val="Enelcorpodeltesto"/>
              <w:contextualSpacing/>
              <w:outlineLvl w:val="0"/>
              <w:rPr>
                <w:rFonts w:ascii="Arial" w:hAnsi="Arial" w:cs="Arial"/>
                <w:bCs/>
                <w:sz w:val="20"/>
                <w:szCs w:val="20"/>
                <w:lang w:val="es-CO" w:eastAsia="es-ES"/>
              </w:rPr>
            </w:pPr>
          </w:p>
          <w:p w14:paraId="4F500CAA" w14:textId="77777777" w:rsidR="001A47F6" w:rsidRPr="00FB5502" w:rsidRDefault="001A47F6"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Apagado instantáneo permitido para operación por debajo de 56 Hz.</w:t>
            </w:r>
          </w:p>
          <w:p w14:paraId="4B490ED6" w14:textId="77777777" w:rsidR="001A47F6" w:rsidRPr="00FB5502" w:rsidRDefault="001A47F6"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Operación por debajo de 58.5 Hz por un período mínimo de 20 segundos.</w:t>
            </w:r>
          </w:p>
          <w:p w14:paraId="43F77E9F" w14:textId="77777777" w:rsidR="001A47F6" w:rsidRPr="00FB5502" w:rsidRDefault="001A47F6"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Operación entre 58.5 y 62.5 Hz por tiempo ilimitado.</w:t>
            </w:r>
          </w:p>
          <w:p w14:paraId="4E67353F" w14:textId="77777777" w:rsidR="001A47F6" w:rsidRPr="00FB5502" w:rsidRDefault="001A47F6"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Operación por encima de 62.5 Hz por un período mínimo de 10 segundos.</w:t>
            </w:r>
          </w:p>
          <w:p w14:paraId="51A4B56C" w14:textId="77777777" w:rsidR="006E1DD7" w:rsidRPr="00FB5502" w:rsidRDefault="001A47F6"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Apagado instantáneo permitido para operación por encima de 63 Hz.</w:t>
            </w:r>
          </w:p>
          <w:p w14:paraId="2C65630D" w14:textId="36D0D012" w:rsidR="006E1DD7" w:rsidRPr="00FB5502" w:rsidRDefault="006E1DD7"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 potencia de salida de la planta generadora debe recuperarse al 85% del valor previo a la falla dentro de los 4 segundos posteriores a la recuperación del voltaje, al 85% del voltaje nominal.</w:t>
            </w:r>
          </w:p>
          <w:p w14:paraId="2FF8B0FA" w14:textId="1061F37A" w:rsidR="006E1DD7" w:rsidRPr="00FB5502" w:rsidRDefault="006E1DD7"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ONS será responsable de definir la rampa de recuperación de energía de acuerdo con las características del sistema donde se instalarán las plantas.</w:t>
            </w:r>
          </w:p>
          <w:p w14:paraId="56F070AB" w14:textId="541AE6D4" w:rsidR="006E1DD7" w:rsidRPr="00FB5502" w:rsidRDefault="006E1DD7" w:rsidP="006F53E4">
            <w:pPr>
              <w:pStyle w:val="Enelcorpodeltesto"/>
              <w:numPr>
                <w:ilvl w:val="0"/>
                <w:numId w:val="25"/>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Para frecuencias en el rango entre 57 y 58.5 Hz, se permite una reducción en la potencia de salida de hasta 10%.</w:t>
            </w:r>
          </w:p>
          <w:p w14:paraId="63A42D29" w14:textId="77777777" w:rsidR="006E1DD7" w:rsidRPr="00FB5502" w:rsidRDefault="006E1DD7" w:rsidP="006E1DD7">
            <w:pPr>
              <w:pStyle w:val="Enelcorpodeltesto"/>
              <w:contextualSpacing/>
              <w:outlineLvl w:val="0"/>
              <w:rPr>
                <w:rFonts w:ascii="Arial" w:hAnsi="Arial" w:cs="Arial"/>
                <w:bCs/>
                <w:sz w:val="20"/>
                <w:szCs w:val="20"/>
                <w:lang w:val="es-CO" w:eastAsia="es-ES"/>
              </w:rPr>
            </w:pPr>
          </w:p>
          <w:p w14:paraId="6259FA4A" w14:textId="701A70BF" w:rsidR="00AC673D" w:rsidRPr="00FB5502" w:rsidRDefault="00AC673D" w:rsidP="00AC673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Las turbinas eólicas de las plantas generadoras con una potencia instalada superior a 10 MW deben tener controladores sensibles a las variaciones de frecuencia, lo que promueve la reducción de la potencia de salida cuando se encuentra en un régimen de sobrefrecuencia en el rango de frecuencia de 60.2 Hz a 62.5 Hz. Este control debe ser del tipo proporcional con una ganancia del 3% / 0.1 Hz en función de la potencia disponible en la turbina eólica en ese momento.</w:t>
            </w:r>
          </w:p>
          <w:p w14:paraId="318BCD03" w14:textId="77777777" w:rsidR="00AC673D" w:rsidRPr="00FB5502" w:rsidRDefault="00AC673D" w:rsidP="00AC673D">
            <w:pPr>
              <w:pStyle w:val="Enelcorpodeltesto"/>
              <w:contextualSpacing/>
              <w:outlineLvl w:val="0"/>
              <w:rPr>
                <w:rFonts w:ascii="Arial" w:hAnsi="Arial" w:cs="Arial"/>
                <w:bCs/>
                <w:sz w:val="20"/>
                <w:szCs w:val="20"/>
                <w:lang w:val="es-CO" w:eastAsia="es-ES"/>
              </w:rPr>
            </w:pPr>
          </w:p>
          <w:p w14:paraId="29FDDE4F" w14:textId="77777777" w:rsidR="000D3C58" w:rsidRPr="00FB5502" w:rsidRDefault="000D3C58" w:rsidP="000D3C58">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Nota:</w:t>
            </w:r>
          </w:p>
          <w:p w14:paraId="3B529D7E" w14:textId="4A50E608" w:rsidR="000D3C58" w:rsidRPr="00FB5502" w:rsidRDefault="000D3C58" w:rsidP="006F53E4">
            <w:pPr>
              <w:pStyle w:val="Enelcorpodeltesto"/>
              <w:numPr>
                <w:ilvl w:val="0"/>
                <w:numId w:val="2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Plantas tipo I: Programación centralizada y despacho.</w:t>
            </w:r>
          </w:p>
          <w:p w14:paraId="462CD4C4" w14:textId="55A9E218" w:rsidR="000D3C58" w:rsidRPr="00FB5502" w:rsidRDefault="000D3C58" w:rsidP="006F53E4">
            <w:pPr>
              <w:pStyle w:val="Enelcorpodeltesto"/>
              <w:numPr>
                <w:ilvl w:val="0"/>
                <w:numId w:val="2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Plantas tipo II</w:t>
            </w:r>
            <w:r w:rsidR="00AD7033" w:rsidRPr="00FB5502">
              <w:rPr>
                <w:rFonts w:ascii="Arial" w:hAnsi="Arial" w:cs="Arial"/>
                <w:bCs/>
                <w:sz w:val="20"/>
                <w:szCs w:val="20"/>
                <w:lang w:val="es-CO" w:eastAsia="es-ES"/>
              </w:rPr>
              <w:t xml:space="preserve"> B</w:t>
            </w:r>
            <w:r w:rsidRPr="00FB5502">
              <w:rPr>
                <w:rFonts w:ascii="Arial" w:hAnsi="Arial" w:cs="Arial"/>
                <w:bCs/>
                <w:sz w:val="20"/>
                <w:szCs w:val="20"/>
                <w:lang w:val="es-CO" w:eastAsia="es-ES"/>
              </w:rPr>
              <w:t>: Programación centralizada y no despacho.</w:t>
            </w:r>
            <w:r w:rsidR="00AD7033" w:rsidRPr="00FB5502">
              <w:rPr>
                <w:rFonts w:ascii="Arial" w:hAnsi="Arial" w:cs="Arial"/>
                <w:bCs/>
                <w:sz w:val="20"/>
                <w:szCs w:val="20"/>
                <w:lang w:val="es-CO" w:eastAsia="es-ES"/>
              </w:rPr>
              <w:t xml:space="preserve"> Asimismo, ONS establece que deben ser consideradas en sus procesos de planeación, programación de la operación y operación en tiempo real.</w:t>
            </w:r>
          </w:p>
          <w:p w14:paraId="155DACD6" w14:textId="5040199C" w:rsidR="00AD7033" w:rsidRPr="00FB5502" w:rsidRDefault="00AD7033" w:rsidP="006F53E4">
            <w:pPr>
              <w:pStyle w:val="Enelcorpodeltesto"/>
              <w:numPr>
                <w:ilvl w:val="0"/>
                <w:numId w:val="2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Plantas tipo II C: </w:t>
            </w:r>
            <w:r w:rsidR="00CB5A14" w:rsidRPr="00FB5502">
              <w:rPr>
                <w:rFonts w:ascii="Arial" w:hAnsi="Arial" w:cs="Arial"/>
                <w:bCs/>
                <w:sz w:val="20"/>
                <w:szCs w:val="20"/>
                <w:lang w:val="es-CO" w:eastAsia="es-ES"/>
              </w:rPr>
              <w:t>Programación centralizada y no despacho. Asimismo, conjunto de plantas, que, si bien individualmente no impactan la operación del Sistema, en conjunto y compartiendo el mismo punto de conexión, representan una inyección de potencia significativa para una subestación del SIN.</w:t>
            </w:r>
          </w:p>
          <w:p w14:paraId="4DF47BB8" w14:textId="4F2E4C80" w:rsidR="000D3C58" w:rsidRPr="00FB5502" w:rsidRDefault="000D3C58" w:rsidP="006F53E4">
            <w:pPr>
              <w:pStyle w:val="Enelcorpodeltesto"/>
              <w:numPr>
                <w:ilvl w:val="0"/>
                <w:numId w:val="26"/>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Plantas tipo III: Programación y despacho no centralizado.</w:t>
            </w:r>
            <w:r w:rsidR="00CB5A14" w:rsidRPr="00FB5502">
              <w:rPr>
                <w:rFonts w:ascii="Arial" w:hAnsi="Arial" w:cs="Arial"/>
                <w:bCs/>
                <w:sz w:val="20"/>
                <w:szCs w:val="20"/>
                <w:lang w:val="es-CO" w:eastAsia="es-ES"/>
              </w:rPr>
              <w:t xml:space="preserve"> </w:t>
            </w:r>
          </w:p>
        </w:tc>
        <w:tc>
          <w:tcPr>
            <w:tcW w:w="4204" w:type="dxa"/>
          </w:tcPr>
          <w:p w14:paraId="4A2EB39C" w14:textId="176EF607" w:rsidR="00AC673D" w:rsidRPr="00FB5502" w:rsidRDefault="00AC673D" w:rsidP="00AC673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 xml:space="preserve">Las plantas eólicas con una potencia instalada superior a 10 MW deben tener controladores sensibles a las variaciones de frecuencia, para emular la inercia (inercia sintética) a través de la modulación transitoria de la potencia de salida, contribuyendo con al menos el 10% de su potencia nominal, durante un período mínimo de 5 segundos, cuando hay baja frecuencia, para </w:t>
            </w:r>
            <w:r w:rsidRPr="00FB5502">
              <w:rPr>
                <w:rFonts w:ascii="Arial" w:hAnsi="Arial" w:cs="Arial"/>
                <w:bCs/>
                <w:sz w:val="20"/>
                <w:szCs w:val="20"/>
                <w:lang w:val="es-CO" w:eastAsia="es-ES"/>
              </w:rPr>
              <w:lastRenderedPageBreak/>
              <w:t>desviaciones de frecuencia superiores a 0.2 Hz. El retiro de esta contribución debe realizarse automáticamente si la frecuencia vuelve a su valor nominal.</w:t>
            </w:r>
          </w:p>
          <w:p w14:paraId="7CAD3884" w14:textId="77777777" w:rsidR="00AC673D" w:rsidRPr="00FB5502" w:rsidRDefault="00AC673D" w:rsidP="00AC673D">
            <w:pPr>
              <w:jc w:val="center"/>
              <w:rPr>
                <w:rFonts w:ascii="Times New Roman" w:eastAsia="Times New Roman" w:hAnsi="Times New Roman" w:cs="Times New Roman"/>
                <w:sz w:val="18"/>
                <w:szCs w:val="18"/>
                <w:lang w:val="es-CO"/>
              </w:rPr>
            </w:pPr>
            <w:r w:rsidRPr="00FB5502">
              <w:rPr>
                <w:rFonts w:ascii="Times New Roman" w:hAnsi="Times New Roman" w:cs="Times New Roman"/>
                <w:noProof/>
                <w:sz w:val="18"/>
                <w:szCs w:val="18"/>
                <w:lang w:val="es-CO"/>
              </w:rPr>
              <w:drawing>
                <wp:inline distT="114300" distB="114300" distL="114300" distR="114300" wp14:anchorId="61F610FF" wp14:editId="32A7F5BF">
                  <wp:extent cx="2079171" cy="1698171"/>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7"/>
                          <a:srcRect l="4039" t="2537" r="2173" b="4704"/>
                          <a:stretch/>
                        </pic:blipFill>
                        <pic:spPr bwMode="auto">
                          <a:xfrm>
                            <a:off x="0" y="0"/>
                            <a:ext cx="2155278" cy="1760332"/>
                          </a:xfrm>
                          <a:prstGeom prst="rect">
                            <a:avLst/>
                          </a:prstGeom>
                          <a:ln>
                            <a:noFill/>
                          </a:ln>
                          <a:extLst>
                            <a:ext uri="{53640926-AAD7-44D8-BBD7-CCE9431645EC}">
                              <a14:shadowObscured xmlns:a14="http://schemas.microsoft.com/office/drawing/2010/main"/>
                            </a:ext>
                          </a:extLst>
                        </pic:spPr>
                      </pic:pic>
                    </a:graphicData>
                  </a:graphic>
                </wp:inline>
              </w:drawing>
            </w:r>
          </w:p>
          <w:p w14:paraId="373B1098" w14:textId="16E11ABA" w:rsidR="009376EC" w:rsidRPr="00FB5502" w:rsidRDefault="009376EC" w:rsidP="00AC673D">
            <w:pPr>
              <w:pStyle w:val="Enelcorpodeltesto"/>
              <w:contextualSpacing/>
              <w:outlineLvl w:val="0"/>
              <w:rPr>
                <w:rFonts w:ascii="Arial" w:hAnsi="Arial" w:cs="Arial"/>
                <w:bCs/>
                <w:sz w:val="20"/>
                <w:szCs w:val="20"/>
                <w:lang w:val="es-CO" w:eastAsia="es-ES"/>
              </w:rPr>
            </w:pPr>
          </w:p>
        </w:tc>
      </w:tr>
    </w:tbl>
    <w:p w14:paraId="5E490BA9" w14:textId="35AD12E6" w:rsidR="00FD7DC2" w:rsidRPr="00FB5502" w:rsidRDefault="00FD7DC2" w:rsidP="009A4382">
      <w:pPr>
        <w:pStyle w:val="Enelcorpodeltesto"/>
        <w:contextualSpacing/>
        <w:outlineLvl w:val="0"/>
        <w:rPr>
          <w:rFonts w:ascii="Arial" w:hAnsi="Arial" w:cs="Arial"/>
          <w:bCs/>
          <w:sz w:val="20"/>
          <w:szCs w:val="20"/>
          <w:lang w:val="es-CO" w:eastAsia="es-ES"/>
        </w:rPr>
      </w:pPr>
    </w:p>
    <w:p w14:paraId="59EFC9D4" w14:textId="4B23AA28" w:rsidR="00FD7DC2" w:rsidRPr="00FB5502" w:rsidRDefault="00FD7DC2" w:rsidP="00FD7DC2">
      <w:pPr>
        <w:pStyle w:val="Enelcorpodeltesto"/>
        <w:numPr>
          <w:ilvl w:val="1"/>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Requerimientos de conexión respecto a</w:t>
      </w:r>
      <w:r w:rsidR="00275E64" w:rsidRPr="00FB5502">
        <w:rPr>
          <w:rFonts w:ascii="Arial" w:hAnsi="Arial" w:cs="Arial"/>
          <w:b/>
          <w:sz w:val="20"/>
          <w:szCs w:val="20"/>
          <w:lang w:val="es-CO" w:eastAsia="es-ES"/>
        </w:rPr>
        <w:t>l</w:t>
      </w:r>
      <w:r w:rsidRPr="00FB5502">
        <w:rPr>
          <w:rFonts w:ascii="Arial" w:hAnsi="Arial" w:cs="Arial"/>
          <w:b/>
          <w:sz w:val="20"/>
          <w:szCs w:val="20"/>
          <w:lang w:val="es-CO" w:eastAsia="es-ES"/>
        </w:rPr>
        <w:t xml:space="preserve"> control de </w:t>
      </w:r>
      <w:r w:rsidR="00275E64" w:rsidRPr="00FB5502">
        <w:rPr>
          <w:rFonts w:ascii="Arial" w:hAnsi="Arial" w:cs="Arial"/>
          <w:b/>
          <w:sz w:val="20"/>
          <w:szCs w:val="20"/>
          <w:lang w:val="es-CO" w:eastAsia="es-ES"/>
        </w:rPr>
        <w:t xml:space="preserve">tensión, capacidad de potencia reactiva, comportamiento ante fallas e inyección de corriente reactiva adicional. </w:t>
      </w:r>
    </w:p>
    <w:p w14:paraId="5F1EB1A4" w14:textId="77777777" w:rsidR="00FD7DC2" w:rsidRPr="00FB5502" w:rsidRDefault="00FD7DC2" w:rsidP="00FD7DC2">
      <w:pPr>
        <w:pStyle w:val="Enelcorpodeltesto"/>
        <w:contextualSpacing/>
        <w:outlineLvl w:val="0"/>
        <w:rPr>
          <w:rFonts w:ascii="Arial" w:hAnsi="Arial" w:cs="Arial"/>
          <w:bCs/>
          <w:sz w:val="20"/>
          <w:szCs w:val="20"/>
          <w:lang w:val="es-CO" w:eastAsia="es-ES"/>
        </w:rPr>
      </w:pPr>
    </w:p>
    <w:p w14:paraId="4BBAD7A6" w14:textId="525E2ED2" w:rsidR="00FD7DC2" w:rsidRPr="00FB5502" w:rsidRDefault="00FD7DC2"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la </w:t>
      </w:r>
      <w:r w:rsidR="00532FB7" w:rsidRPr="00FB5502">
        <w:rPr>
          <w:rFonts w:ascii="Arial" w:hAnsi="Arial" w:cs="Arial"/>
          <w:bCs/>
          <w:sz w:val="20"/>
          <w:szCs w:val="20"/>
          <w:lang w:val="es-CO" w:eastAsia="es-ES"/>
        </w:rPr>
        <w:fldChar w:fldCharType="begin"/>
      </w:r>
      <w:r w:rsidR="00532FB7" w:rsidRPr="00FB5502">
        <w:rPr>
          <w:rFonts w:ascii="Arial" w:hAnsi="Arial" w:cs="Arial"/>
          <w:bCs/>
          <w:sz w:val="20"/>
          <w:szCs w:val="20"/>
          <w:lang w:val="es-CO" w:eastAsia="es-ES"/>
        </w:rPr>
        <w:instrText xml:space="preserve"> REF _Ref51190000 \h  \* MERGEFORMAT </w:instrText>
      </w:r>
      <w:r w:rsidR="00532FB7" w:rsidRPr="00FB5502">
        <w:rPr>
          <w:rFonts w:ascii="Arial" w:hAnsi="Arial" w:cs="Arial"/>
          <w:bCs/>
          <w:sz w:val="20"/>
          <w:szCs w:val="20"/>
          <w:lang w:val="es-CO" w:eastAsia="es-ES"/>
        </w:rPr>
      </w:r>
      <w:r w:rsidR="00532FB7" w:rsidRPr="00FB5502">
        <w:rPr>
          <w:rFonts w:ascii="Arial" w:hAnsi="Arial" w:cs="Arial"/>
          <w:bCs/>
          <w:sz w:val="20"/>
          <w:szCs w:val="20"/>
          <w:lang w:val="es-CO" w:eastAsia="es-ES"/>
        </w:rPr>
        <w:fldChar w:fldCharType="separate"/>
      </w:r>
      <w:r w:rsidR="00ED678C" w:rsidRPr="00FB5502">
        <w:rPr>
          <w:rFonts w:ascii="Arial" w:hAnsi="Arial" w:cs="Arial"/>
          <w:sz w:val="20"/>
          <w:szCs w:val="20"/>
          <w:lang w:val="es-CO"/>
        </w:rPr>
        <w:t>Tabla 3</w:t>
      </w:r>
      <w:r w:rsidR="00532FB7" w:rsidRPr="00FB5502">
        <w:rPr>
          <w:rFonts w:ascii="Arial" w:hAnsi="Arial" w:cs="Arial"/>
          <w:bCs/>
          <w:sz w:val="20"/>
          <w:szCs w:val="20"/>
          <w:lang w:val="es-CO" w:eastAsia="es-ES"/>
        </w:rPr>
        <w:fldChar w:fldCharType="end"/>
      </w:r>
      <w:r w:rsidR="00275E64"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 xml:space="preserve">se presenta un resumen de los requisitos </w:t>
      </w:r>
      <w:r w:rsidR="00275E64" w:rsidRPr="00FB5502">
        <w:rPr>
          <w:rFonts w:ascii="Arial" w:hAnsi="Arial" w:cs="Arial"/>
          <w:bCs/>
          <w:sz w:val="20"/>
          <w:szCs w:val="20"/>
          <w:lang w:val="es-CO" w:eastAsia="es-ES"/>
        </w:rPr>
        <w:t>p</w:t>
      </w:r>
      <w:r w:rsidRPr="00FB5502">
        <w:rPr>
          <w:rFonts w:ascii="Arial" w:hAnsi="Arial" w:cs="Arial"/>
          <w:bCs/>
          <w:sz w:val="20"/>
          <w:szCs w:val="20"/>
          <w:lang w:val="es-CO" w:eastAsia="es-ES"/>
        </w:rPr>
        <w:t>a</w:t>
      </w:r>
      <w:r w:rsidR="00275E64" w:rsidRPr="00FB5502">
        <w:rPr>
          <w:rFonts w:ascii="Arial" w:hAnsi="Arial" w:cs="Arial"/>
          <w:bCs/>
          <w:sz w:val="20"/>
          <w:szCs w:val="20"/>
          <w:lang w:val="es-CO" w:eastAsia="es-ES"/>
        </w:rPr>
        <w:t>ra</w:t>
      </w:r>
      <w:r w:rsidRPr="00FB5502">
        <w:rPr>
          <w:rFonts w:ascii="Arial" w:hAnsi="Arial" w:cs="Arial"/>
          <w:bCs/>
          <w:sz w:val="20"/>
          <w:szCs w:val="20"/>
          <w:lang w:val="es-CO" w:eastAsia="es-ES"/>
        </w:rPr>
        <w:t xml:space="preserve"> las plantas eólicas y solares fotovoltaicas conectadas a nivel de distribución.</w:t>
      </w:r>
    </w:p>
    <w:p w14:paraId="1CA079C0" w14:textId="536B8561" w:rsidR="00275E64" w:rsidRPr="00FB5502" w:rsidRDefault="00275E64" w:rsidP="009A4382">
      <w:pPr>
        <w:pStyle w:val="Enelcorpodeltesto"/>
        <w:contextualSpacing/>
        <w:outlineLvl w:val="0"/>
        <w:rPr>
          <w:rFonts w:ascii="Arial" w:hAnsi="Arial" w:cs="Arial"/>
          <w:bCs/>
          <w:sz w:val="20"/>
          <w:szCs w:val="20"/>
          <w:lang w:val="es-CO" w:eastAsia="es-ES"/>
        </w:rPr>
      </w:pPr>
    </w:p>
    <w:p w14:paraId="63FBF9C3" w14:textId="4E9CBEC7" w:rsidR="00986176" w:rsidRPr="00FB5502" w:rsidRDefault="00986176" w:rsidP="00532FB7">
      <w:pPr>
        <w:pStyle w:val="Enelcorpodeltesto"/>
        <w:contextualSpacing/>
        <w:jc w:val="center"/>
        <w:outlineLvl w:val="0"/>
        <w:rPr>
          <w:rFonts w:ascii="Arial" w:hAnsi="Arial" w:cs="Arial"/>
          <w:lang w:val="es-CO"/>
        </w:rPr>
      </w:pPr>
      <w:bookmarkStart w:id="6" w:name="_Ref51190000"/>
      <w:r w:rsidRPr="00FB5502">
        <w:rPr>
          <w:rFonts w:ascii="Arial" w:hAnsi="Arial" w:cs="Arial"/>
          <w:lang w:val="es-CO"/>
        </w:rPr>
        <w:lastRenderedPageBreak/>
        <w:t xml:space="preserve">Tabla </w:t>
      </w:r>
      <w:r w:rsidRPr="00FB5502">
        <w:rPr>
          <w:rFonts w:ascii="Arial" w:hAnsi="Arial" w:cs="Arial"/>
          <w:lang w:val="es-CO"/>
        </w:rPr>
        <w:fldChar w:fldCharType="begin"/>
      </w:r>
      <w:r w:rsidRPr="00FB5502">
        <w:rPr>
          <w:rFonts w:ascii="Arial" w:hAnsi="Arial" w:cs="Arial"/>
          <w:lang w:val="es-CO"/>
        </w:rPr>
        <w:instrText xml:space="preserve"> SEQ Tabla \* ARABIC </w:instrText>
      </w:r>
      <w:r w:rsidRPr="00FB5502">
        <w:rPr>
          <w:rFonts w:ascii="Arial" w:hAnsi="Arial" w:cs="Arial"/>
          <w:lang w:val="es-CO"/>
        </w:rPr>
        <w:fldChar w:fldCharType="separate"/>
      </w:r>
      <w:r w:rsidR="00ED678C" w:rsidRPr="00FB5502">
        <w:rPr>
          <w:rFonts w:ascii="Arial" w:hAnsi="Arial" w:cs="Arial"/>
          <w:noProof/>
          <w:lang w:val="es-CO"/>
        </w:rPr>
        <w:t>3</w:t>
      </w:r>
      <w:r w:rsidRPr="00FB5502">
        <w:rPr>
          <w:rFonts w:ascii="Arial" w:hAnsi="Arial" w:cs="Arial"/>
          <w:lang w:val="es-CO"/>
        </w:rPr>
        <w:fldChar w:fldCharType="end"/>
      </w:r>
      <w:bookmarkEnd w:id="6"/>
      <w:r w:rsidRPr="00FB5502">
        <w:rPr>
          <w:rFonts w:ascii="Arial" w:hAnsi="Arial" w:cs="Arial"/>
          <w:lang w:val="es-CO"/>
        </w:rPr>
        <w:t xml:space="preserve">: Resumen Requerimientos de control de </w:t>
      </w:r>
      <w:r w:rsidR="00532FB7" w:rsidRPr="00FB5502">
        <w:rPr>
          <w:rFonts w:ascii="Arial" w:hAnsi="Arial" w:cs="Arial"/>
          <w:lang w:val="es-CO"/>
        </w:rPr>
        <w:t>tensión, capacidad de potencia reactiva, comportamiento ante fallas e inyección rápida de corriente reactiva.</w:t>
      </w:r>
    </w:p>
    <w:tbl>
      <w:tblPr>
        <w:tblStyle w:val="Tablaconcuadrcula"/>
        <w:tblW w:w="10910" w:type="dxa"/>
        <w:tblLayout w:type="fixed"/>
        <w:tblLook w:val="04A0" w:firstRow="1" w:lastRow="0" w:firstColumn="1" w:lastColumn="0" w:noHBand="0" w:noVBand="1"/>
      </w:tblPr>
      <w:tblGrid>
        <w:gridCol w:w="1417"/>
        <w:gridCol w:w="2689"/>
        <w:gridCol w:w="2268"/>
        <w:gridCol w:w="2268"/>
        <w:gridCol w:w="2268"/>
      </w:tblGrid>
      <w:tr w:rsidR="008B04CD" w:rsidRPr="00FB5502" w14:paraId="74D9F11E" w14:textId="0AE3AADE" w:rsidTr="00216567">
        <w:trPr>
          <w:trHeight w:val="796"/>
          <w:tblHeader/>
        </w:trPr>
        <w:tc>
          <w:tcPr>
            <w:tcW w:w="1417" w:type="dxa"/>
          </w:tcPr>
          <w:p w14:paraId="67D90C46" w14:textId="4850CE53"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País</w:t>
            </w:r>
          </w:p>
        </w:tc>
        <w:tc>
          <w:tcPr>
            <w:tcW w:w="2689" w:type="dxa"/>
          </w:tcPr>
          <w:p w14:paraId="0CB8DAAF" w14:textId="1C395F88"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Control de Tensión</w:t>
            </w:r>
          </w:p>
        </w:tc>
        <w:tc>
          <w:tcPr>
            <w:tcW w:w="2268" w:type="dxa"/>
          </w:tcPr>
          <w:p w14:paraId="286647F4" w14:textId="77777777"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Capacidad de</w:t>
            </w:r>
          </w:p>
          <w:p w14:paraId="2AAA2BB7" w14:textId="76E32FC8"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Potencia Reactiva</w:t>
            </w:r>
          </w:p>
        </w:tc>
        <w:tc>
          <w:tcPr>
            <w:tcW w:w="2268" w:type="dxa"/>
          </w:tcPr>
          <w:p w14:paraId="5B7FB75B" w14:textId="77777777"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 xml:space="preserve">Comportamiento </w:t>
            </w:r>
          </w:p>
          <w:p w14:paraId="23D843D0" w14:textId="03CFF1E6"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ante</w:t>
            </w:r>
          </w:p>
          <w:p w14:paraId="5D5BD189" w14:textId="77E4E954"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 xml:space="preserve"> fallas</w:t>
            </w:r>
          </w:p>
        </w:tc>
        <w:tc>
          <w:tcPr>
            <w:tcW w:w="2268" w:type="dxa"/>
          </w:tcPr>
          <w:p w14:paraId="5B1EAB36" w14:textId="5E234575" w:rsidR="008B04CD" w:rsidRPr="00FB5502" w:rsidRDefault="008B04CD" w:rsidP="00275E64">
            <w:pPr>
              <w:pStyle w:val="Enelcorpodeltesto"/>
              <w:contextualSpacing/>
              <w:jc w:val="center"/>
              <w:outlineLvl w:val="0"/>
              <w:rPr>
                <w:rFonts w:ascii="Arial" w:hAnsi="Arial" w:cs="Arial"/>
                <w:b/>
                <w:sz w:val="20"/>
                <w:szCs w:val="20"/>
                <w:lang w:val="es-CO" w:eastAsia="es-ES"/>
              </w:rPr>
            </w:pPr>
            <w:r w:rsidRPr="00FB5502">
              <w:rPr>
                <w:rFonts w:ascii="Arial" w:hAnsi="Arial" w:cs="Arial"/>
                <w:b/>
                <w:sz w:val="20"/>
                <w:szCs w:val="20"/>
                <w:lang w:val="es-CO" w:eastAsia="es-ES"/>
              </w:rPr>
              <w:t>Inyección rápida de corriente Reactiva</w:t>
            </w:r>
          </w:p>
        </w:tc>
      </w:tr>
      <w:tr w:rsidR="008B04CD" w:rsidRPr="00FB5502" w14:paraId="12950628" w14:textId="429B2908" w:rsidTr="00216567">
        <w:tc>
          <w:tcPr>
            <w:tcW w:w="1417" w:type="dxa"/>
          </w:tcPr>
          <w:p w14:paraId="680410AB" w14:textId="285C3467" w:rsidR="008B04CD" w:rsidRPr="00FB5502" w:rsidRDefault="008B04CD" w:rsidP="008B04CD">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t>Alemania</w:t>
            </w:r>
          </w:p>
        </w:tc>
        <w:tc>
          <w:tcPr>
            <w:tcW w:w="2689" w:type="dxa"/>
          </w:tcPr>
          <w:p w14:paraId="300CA893" w14:textId="532A5554"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t>Se establece una curva de operación de tensión–Factor de potencia, de tal manera que, al operar por fuera de la curva, se reduce hasta un 10% la capacidad de potencia activa para aumentar la capacidad de potencia reactiva. El objetivo es mantener la tensión en los márgenes permitidos de tensión en el punto de conexión.</w:t>
            </w:r>
          </w:p>
          <w:p w14:paraId="70ABD5FB" w14:textId="77777777" w:rsidR="008B04CD" w:rsidRPr="00FB5502" w:rsidRDefault="008B04CD" w:rsidP="008B04CD">
            <w:pPr>
              <w:jc w:val="center"/>
              <w:rPr>
                <w:rFonts w:ascii="Arial" w:hAnsi="Arial"/>
                <w:sz w:val="20"/>
                <w:szCs w:val="20"/>
                <w:lang w:val="es-CO"/>
              </w:rPr>
            </w:pPr>
            <w:r w:rsidRPr="00FB5502">
              <w:rPr>
                <w:rFonts w:ascii="Arial" w:hAnsi="Arial"/>
                <w:noProof/>
                <w:sz w:val="20"/>
                <w:szCs w:val="20"/>
                <w:lang w:val="es-CO"/>
              </w:rPr>
              <w:drawing>
                <wp:inline distT="0" distB="0" distL="0" distR="0" wp14:anchorId="62FE8B48" wp14:editId="36165B4B">
                  <wp:extent cx="1556657" cy="1291419"/>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8" t="2233" r="2361" b="5167"/>
                          <a:stretch/>
                        </pic:blipFill>
                        <pic:spPr bwMode="auto">
                          <a:xfrm>
                            <a:off x="0" y="0"/>
                            <a:ext cx="1617528" cy="1341918"/>
                          </a:xfrm>
                          <a:prstGeom prst="rect">
                            <a:avLst/>
                          </a:prstGeom>
                          <a:ln>
                            <a:noFill/>
                          </a:ln>
                          <a:extLst>
                            <a:ext uri="{53640926-AAD7-44D8-BBD7-CCE9431645EC}">
                              <a14:shadowObscured xmlns:a14="http://schemas.microsoft.com/office/drawing/2010/main"/>
                            </a:ext>
                          </a:extLst>
                        </pic:spPr>
                      </pic:pic>
                    </a:graphicData>
                  </a:graphic>
                </wp:inline>
              </w:drawing>
            </w:r>
          </w:p>
          <w:p w14:paraId="0B3D0270" w14:textId="77777777" w:rsidR="008B04CD" w:rsidRPr="00FB5502" w:rsidRDefault="008B04CD" w:rsidP="008B04CD">
            <w:pPr>
              <w:rPr>
                <w:rFonts w:ascii="Arial" w:hAnsi="Arial"/>
                <w:sz w:val="20"/>
                <w:szCs w:val="20"/>
                <w:lang w:val="es-CO"/>
              </w:rPr>
            </w:pPr>
          </w:p>
          <w:p w14:paraId="3E9326BA" w14:textId="43D7195E"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t>Establece una curva estándar para la entrega o absorción de potencia reactiva en función de la variación de tensión en el punto de conexión.</w:t>
            </w:r>
          </w:p>
          <w:p w14:paraId="2513E060" w14:textId="77777777" w:rsidR="008B04CD" w:rsidRPr="00FB5502" w:rsidRDefault="008B04CD" w:rsidP="008B04CD">
            <w:pPr>
              <w:rPr>
                <w:rFonts w:ascii="Arial" w:hAnsi="Arial"/>
                <w:sz w:val="20"/>
                <w:szCs w:val="20"/>
                <w:lang w:val="es-CO"/>
              </w:rPr>
            </w:pPr>
            <w:r w:rsidRPr="00FB5502">
              <w:rPr>
                <w:rFonts w:ascii="Arial" w:hAnsi="Arial"/>
                <w:noProof/>
                <w:sz w:val="20"/>
                <w:szCs w:val="20"/>
                <w:lang w:val="es-CO"/>
              </w:rPr>
              <w:drawing>
                <wp:inline distT="0" distB="0" distL="0" distR="0" wp14:anchorId="527ACB07" wp14:editId="6140A209">
                  <wp:extent cx="1676400" cy="14340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62" t="1196" r="8854" b="8957"/>
                          <a:stretch/>
                        </pic:blipFill>
                        <pic:spPr bwMode="auto">
                          <a:xfrm>
                            <a:off x="0" y="0"/>
                            <a:ext cx="1698432" cy="1452851"/>
                          </a:xfrm>
                          <a:prstGeom prst="rect">
                            <a:avLst/>
                          </a:prstGeom>
                          <a:ln>
                            <a:noFill/>
                          </a:ln>
                          <a:extLst>
                            <a:ext uri="{53640926-AAD7-44D8-BBD7-CCE9431645EC}">
                              <a14:shadowObscured xmlns:a14="http://schemas.microsoft.com/office/drawing/2010/main"/>
                            </a:ext>
                          </a:extLst>
                        </pic:spPr>
                      </pic:pic>
                    </a:graphicData>
                  </a:graphic>
                </wp:inline>
              </w:drawing>
            </w:r>
          </w:p>
          <w:p w14:paraId="069390A8" w14:textId="77777777" w:rsidR="008B04CD" w:rsidRPr="00FB5502" w:rsidRDefault="008B04CD" w:rsidP="008B04CD">
            <w:pPr>
              <w:rPr>
                <w:rFonts w:ascii="Arial" w:hAnsi="Arial"/>
                <w:sz w:val="20"/>
                <w:szCs w:val="20"/>
                <w:lang w:val="es-CO"/>
              </w:rPr>
            </w:pPr>
          </w:p>
          <w:p w14:paraId="156A4B98" w14:textId="2DF512B3"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t>Los requisitos, cuando hay conectada carga, generación y sistemas de almacenamiento, se mantienen en el punto de conexión.</w:t>
            </w:r>
          </w:p>
          <w:p w14:paraId="799EB779" w14:textId="77777777" w:rsidR="008B04CD" w:rsidRPr="00FB5502" w:rsidRDefault="008B04CD" w:rsidP="008B04CD">
            <w:pPr>
              <w:pStyle w:val="Prrafodelista"/>
              <w:ind w:left="360"/>
              <w:rPr>
                <w:rFonts w:ascii="Arial" w:hAnsi="Arial"/>
                <w:sz w:val="20"/>
                <w:szCs w:val="20"/>
                <w:lang w:val="es-CO"/>
              </w:rPr>
            </w:pPr>
          </w:p>
          <w:p w14:paraId="09C313B1" w14:textId="77777777"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lastRenderedPageBreak/>
              <w:t>Cualquier estrategia de control de tensión puede implementarse a nivel de unidad de generación, considerando un factor de corrección.</w:t>
            </w:r>
          </w:p>
          <w:p w14:paraId="1BD7105F" w14:textId="77777777" w:rsidR="008B04CD" w:rsidRPr="00FB5502" w:rsidRDefault="008B04CD" w:rsidP="008B04CD">
            <w:pPr>
              <w:pStyle w:val="Prrafodelista"/>
              <w:rPr>
                <w:rFonts w:ascii="Arial" w:hAnsi="Arial"/>
                <w:sz w:val="20"/>
                <w:szCs w:val="20"/>
                <w:lang w:val="es-CO"/>
              </w:rPr>
            </w:pPr>
          </w:p>
          <w:p w14:paraId="35241DCD" w14:textId="77777777"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t>Para la implementación del control Q(U), la medición de tensión se debe realizar en el mismo nivel de tensión del punto de conexión, considerando que la variación de tensión entre el punto de conexión y el punto de medida de la tensión tenga una variación menor al 2%.</w:t>
            </w:r>
          </w:p>
          <w:p w14:paraId="45982341" w14:textId="77777777" w:rsidR="008B04CD" w:rsidRPr="00FB5502" w:rsidRDefault="008B04CD" w:rsidP="008B04CD">
            <w:pPr>
              <w:pStyle w:val="Prrafodelista"/>
              <w:rPr>
                <w:rFonts w:ascii="Arial" w:hAnsi="Arial"/>
                <w:sz w:val="20"/>
                <w:szCs w:val="20"/>
                <w:lang w:val="es-CO"/>
              </w:rPr>
            </w:pPr>
          </w:p>
          <w:p w14:paraId="7F006B3A" w14:textId="785293B5" w:rsidR="008B04CD" w:rsidRPr="00FB5502" w:rsidRDefault="008B04CD" w:rsidP="006F53E4">
            <w:pPr>
              <w:pStyle w:val="Prrafodelista"/>
              <w:numPr>
                <w:ilvl w:val="0"/>
                <w:numId w:val="27"/>
              </w:numPr>
              <w:rPr>
                <w:rFonts w:ascii="Arial" w:hAnsi="Arial"/>
                <w:sz w:val="20"/>
                <w:szCs w:val="20"/>
                <w:lang w:val="es-CO"/>
              </w:rPr>
            </w:pPr>
            <w:r w:rsidRPr="00FB5502">
              <w:rPr>
                <w:rFonts w:ascii="Arial" w:hAnsi="Arial"/>
                <w:sz w:val="20"/>
                <w:szCs w:val="20"/>
                <w:lang w:val="es-CO"/>
              </w:rPr>
              <w:t xml:space="preserve">Se permite la desconexión temporal de generadores. </w:t>
            </w:r>
          </w:p>
        </w:tc>
        <w:tc>
          <w:tcPr>
            <w:tcW w:w="2268" w:type="dxa"/>
          </w:tcPr>
          <w:p w14:paraId="5413C648" w14:textId="3BAC50EE" w:rsidR="008B04CD" w:rsidRPr="00FB5502" w:rsidRDefault="008B04CD" w:rsidP="00B40C82">
            <w:pPr>
              <w:rPr>
                <w:rFonts w:ascii="Arial" w:hAnsi="Arial"/>
                <w:sz w:val="20"/>
                <w:szCs w:val="20"/>
                <w:lang w:val="es-CO"/>
              </w:rPr>
            </w:pPr>
            <w:r w:rsidRPr="00FB5502">
              <w:rPr>
                <w:rFonts w:ascii="Arial" w:hAnsi="Arial"/>
                <w:sz w:val="20"/>
                <w:szCs w:val="20"/>
                <w:lang w:val="es-CO"/>
              </w:rPr>
              <w:lastRenderedPageBreak/>
              <w:t xml:space="preserve">Establece la siguiente curva PQ </w:t>
            </w:r>
            <w:r w:rsidR="00B40C82" w:rsidRPr="00FB5502">
              <w:rPr>
                <w:rFonts w:ascii="Arial" w:hAnsi="Arial"/>
                <w:sz w:val="20"/>
                <w:szCs w:val="20"/>
                <w:lang w:val="es-CO"/>
              </w:rPr>
              <w:t>mínima</w:t>
            </w:r>
            <w:r w:rsidRPr="00FB5502">
              <w:rPr>
                <w:rFonts w:ascii="Arial" w:hAnsi="Arial"/>
                <w:sz w:val="20"/>
                <w:szCs w:val="20"/>
                <w:lang w:val="es-CO"/>
              </w:rPr>
              <w:t xml:space="preserve"> en el punto de conexión. La máxima desviación es del ± 2% con base a la potencia instalada; para generadores menores a 300 kVA la </w:t>
            </w:r>
            <w:r w:rsidR="00B40C82" w:rsidRPr="00FB5502">
              <w:rPr>
                <w:rFonts w:ascii="Arial" w:hAnsi="Arial"/>
                <w:sz w:val="20"/>
                <w:szCs w:val="20"/>
                <w:lang w:val="es-CO"/>
              </w:rPr>
              <w:t>máxima</w:t>
            </w:r>
            <w:r w:rsidRPr="00FB5502">
              <w:rPr>
                <w:rFonts w:ascii="Arial" w:hAnsi="Arial"/>
                <w:sz w:val="20"/>
                <w:szCs w:val="20"/>
                <w:lang w:val="es-CO"/>
              </w:rPr>
              <w:t xml:space="preserve"> </w:t>
            </w:r>
            <w:r w:rsidR="00B40C82" w:rsidRPr="00FB5502">
              <w:rPr>
                <w:rFonts w:ascii="Arial" w:hAnsi="Arial"/>
                <w:sz w:val="20"/>
                <w:szCs w:val="20"/>
                <w:lang w:val="es-CO"/>
              </w:rPr>
              <w:t>desviación</w:t>
            </w:r>
            <w:r w:rsidRPr="00FB5502">
              <w:rPr>
                <w:rFonts w:ascii="Arial" w:hAnsi="Arial"/>
                <w:sz w:val="20"/>
                <w:szCs w:val="20"/>
                <w:lang w:val="es-CO"/>
              </w:rPr>
              <w:t xml:space="preserve"> es ± 4%</w:t>
            </w:r>
          </w:p>
          <w:p w14:paraId="15AA8CFA" w14:textId="77777777" w:rsidR="008B04CD" w:rsidRPr="00FB5502" w:rsidRDefault="008B04CD" w:rsidP="008B04CD">
            <w:pPr>
              <w:rPr>
                <w:rFonts w:asciiTheme="majorHAnsi" w:hAnsiTheme="majorHAnsi" w:cstheme="majorHAnsi"/>
                <w:noProof/>
                <w:lang w:val="es-CO"/>
              </w:rPr>
            </w:pPr>
          </w:p>
          <w:p w14:paraId="4AEF1DF9" w14:textId="77777777" w:rsidR="008B04CD" w:rsidRPr="00FB5502" w:rsidRDefault="008B04CD" w:rsidP="008B04CD">
            <w:pPr>
              <w:rPr>
                <w:rFonts w:asciiTheme="majorHAnsi" w:hAnsiTheme="majorHAnsi" w:cstheme="majorHAnsi"/>
                <w:noProof/>
                <w:lang w:val="es-CO"/>
              </w:rPr>
            </w:pPr>
          </w:p>
          <w:p w14:paraId="4E1E7A9E" w14:textId="525DBA6A" w:rsidR="008B04CD" w:rsidRPr="00FB5502" w:rsidRDefault="008B04CD" w:rsidP="008B04CD">
            <w:pPr>
              <w:pStyle w:val="Enelcorpodeltesto"/>
              <w:contextualSpacing/>
              <w:jc w:val="center"/>
              <w:outlineLvl w:val="0"/>
              <w:rPr>
                <w:rFonts w:ascii="Arial" w:hAnsi="Arial" w:cs="Arial"/>
                <w:bCs/>
                <w:sz w:val="20"/>
                <w:szCs w:val="20"/>
                <w:lang w:val="es-CO" w:eastAsia="es-ES"/>
              </w:rPr>
            </w:pPr>
            <w:r w:rsidRPr="00FB5502">
              <w:rPr>
                <w:rFonts w:asciiTheme="majorHAnsi" w:hAnsiTheme="majorHAnsi" w:cstheme="majorHAnsi"/>
                <w:noProof/>
                <w:lang w:val="es-CO"/>
              </w:rPr>
              <w:drawing>
                <wp:inline distT="0" distB="0" distL="0" distR="0" wp14:anchorId="70C54FFE" wp14:editId="2C14B9B2">
                  <wp:extent cx="1353543" cy="126425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818" r="3937" b="8007"/>
                          <a:stretch/>
                        </pic:blipFill>
                        <pic:spPr bwMode="auto">
                          <a:xfrm>
                            <a:off x="0" y="0"/>
                            <a:ext cx="1389187" cy="1297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5BDA17AB" w14:textId="77777777" w:rsidR="008B04CD" w:rsidRPr="00FB5502" w:rsidRDefault="00B40C82" w:rsidP="00B40C82">
            <w:pPr>
              <w:rPr>
                <w:rFonts w:ascii="Arial" w:hAnsi="Arial"/>
                <w:sz w:val="20"/>
                <w:szCs w:val="20"/>
                <w:lang w:val="es-CO"/>
              </w:rPr>
            </w:pPr>
            <w:r w:rsidRPr="00FB5502">
              <w:rPr>
                <w:rFonts w:ascii="Arial" w:hAnsi="Arial"/>
                <w:sz w:val="20"/>
                <w:szCs w:val="20"/>
                <w:lang w:val="es-CO"/>
              </w:rPr>
              <w:t>Establece una curva Fault Ride Through-FRT para operar con tensiones de fase, para generadores basados en inversores.</w:t>
            </w:r>
          </w:p>
          <w:p w14:paraId="7A97992C" w14:textId="77777777" w:rsidR="00B40C82" w:rsidRPr="00FB5502" w:rsidRDefault="00B40C82" w:rsidP="00B40C82">
            <w:pPr>
              <w:rPr>
                <w:rFonts w:ascii="Arial" w:hAnsi="Arial"/>
                <w:sz w:val="20"/>
                <w:szCs w:val="20"/>
                <w:lang w:val="es-CO"/>
              </w:rPr>
            </w:pPr>
          </w:p>
          <w:p w14:paraId="0252E4A1" w14:textId="24DC1A28" w:rsidR="00B40C82" w:rsidRPr="00FB5502" w:rsidRDefault="00B40C82" w:rsidP="00B40C82">
            <w:pPr>
              <w:rPr>
                <w:rFonts w:ascii="Arial" w:hAnsi="Arial"/>
                <w:bCs/>
                <w:sz w:val="20"/>
                <w:szCs w:val="20"/>
                <w:lang w:val="es-CO" w:eastAsia="es-ES"/>
              </w:rPr>
            </w:pPr>
            <w:r w:rsidRPr="00FB5502">
              <w:rPr>
                <w:rFonts w:asciiTheme="majorHAnsi" w:hAnsiTheme="majorHAnsi" w:cstheme="majorHAnsi"/>
                <w:noProof/>
                <w:lang w:val="es-CO"/>
              </w:rPr>
              <w:drawing>
                <wp:inline distT="0" distB="0" distL="0" distR="0" wp14:anchorId="2AE43D09" wp14:editId="428D3ADA">
                  <wp:extent cx="1325464" cy="993913"/>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360" cy="1020080"/>
                          </a:xfrm>
                          <a:prstGeom prst="rect">
                            <a:avLst/>
                          </a:prstGeom>
                        </pic:spPr>
                      </pic:pic>
                    </a:graphicData>
                  </a:graphic>
                </wp:inline>
              </w:drawing>
            </w:r>
          </w:p>
        </w:tc>
        <w:tc>
          <w:tcPr>
            <w:tcW w:w="2268" w:type="dxa"/>
          </w:tcPr>
          <w:p w14:paraId="5C00D66A" w14:textId="77777777" w:rsidR="00DE2CF8" w:rsidRPr="00FB5502" w:rsidRDefault="009A2DF1" w:rsidP="006F53E4">
            <w:pPr>
              <w:pStyle w:val="Enelcorpodeltesto"/>
              <w:numPr>
                <w:ilvl w:val="0"/>
                <w:numId w:val="28"/>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Priorización de inyección de corriente reactiva desde el inicio de la falla simétrica o asimétricas</w:t>
            </w:r>
            <w:r w:rsidR="00216567"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en el punto de conexión.</w:t>
            </w:r>
          </w:p>
          <w:p w14:paraId="3DC7D21E" w14:textId="77777777" w:rsidR="00DE2CF8" w:rsidRPr="00FB5502" w:rsidRDefault="00DE2CF8" w:rsidP="00DE2CF8">
            <w:pPr>
              <w:pStyle w:val="Enelcorpodeltesto"/>
              <w:ind w:left="360"/>
              <w:contextualSpacing/>
              <w:outlineLvl w:val="0"/>
              <w:rPr>
                <w:rFonts w:ascii="Arial" w:hAnsi="Arial" w:cs="Arial"/>
                <w:bCs/>
                <w:sz w:val="20"/>
                <w:szCs w:val="20"/>
                <w:lang w:val="es-CO" w:eastAsia="es-ES"/>
              </w:rPr>
            </w:pPr>
          </w:p>
          <w:p w14:paraId="4967A322" w14:textId="77777777" w:rsidR="00DE2CF8" w:rsidRPr="00FB5502" w:rsidRDefault="009A2DF1" w:rsidP="006F53E4">
            <w:pPr>
              <w:pStyle w:val="Enelcorpodeltesto"/>
              <w:numPr>
                <w:ilvl w:val="0"/>
                <w:numId w:val="28"/>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Aporte de corrientes de secuencia positiva y negativa</w:t>
            </w:r>
            <w:r w:rsidR="00216567" w:rsidRPr="00FB5502">
              <w:rPr>
                <w:rFonts w:ascii="Arial" w:hAnsi="Arial" w:cs="Arial"/>
                <w:bCs/>
                <w:sz w:val="20"/>
                <w:szCs w:val="20"/>
                <w:lang w:val="es-CO" w:eastAsia="es-ES"/>
              </w:rPr>
              <w:t>.</w:t>
            </w:r>
          </w:p>
          <w:p w14:paraId="27EA29B8" w14:textId="77777777" w:rsidR="00DE2CF8" w:rsidRPr="00FB5502" w:rsidRDefault="00DE2CF8" w:rsidP="00DE2CF8">
            <w:pPr>
              <w:pStyle w:val="Prrafodelista"/>
              <w:rPr>
                <w:rFonts w:ascii="Arial" w:hAnsi="Arial"/>
                <w:bCs/>
                <w:sz w:val="20"/>
                <w:szCs w:val="20"/>
                <w:lang w:val="es-CO" w:eastAsia="es-ES"/>
              </w:rPr>
            </w:pPr>
          </w:p>
          <w:p w14:paraId="74E9B6B7" w14:textId="5482DE49" w:rsidR="00DE2CF8" w:rsidRPr="00FB5502" w:rsidRDefault="009A2DF1" w:rsidP="006F53E4">
            <w:pPr>
              <w:pStyle w:val="Enelcorpodeltesto"/>
              <w:numPr>
                <w:ilvl w:val="0"/>
                <w:numId w:val="28"/>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Normalización de la corriente activa de prefalla en un tiempo máximo de 1</w:t>
            </w:r>
            <w:r w:rsidR="00216567" w:rsidRPr="00FB5502">
              <w:rPr>
                <w:rFonts w:ascii="Arial" w:hAnsi="Arial" w:cs="Arial"/>
                <w:bCs/>
                <w:sz w:val="20"/>
                <w:szCs w:val="20"/>
                <w:lang w:val="es-CO" w:eastAsia="es-ES"/>
              </w:rPr>
              <w:t xml:space="preserve"> segundo.</w:t>
            </w:r>
          </w:p>
          <w:p w14:paraId="45137122" w14:textId="77777777" w:rsidR="00DE2CF8" w:rsidRPr="00FB5502" w:rsidRDefault="00DE2CF8" w:rsidP="00DE2CF8">
            <w:pPr>
              <w:pStyle w:val="Prrafodelista"/>
              <w:rPr>
                <w:rFonts w:ascii="Arial" w:hAnsi="Arial"/>
                <w:bCs/>
                <w:sz w:val="20"/>
                <w:szCs w:val="20"/>
                <w:lang w:val="es-CO" w:eastAsia="es-ES"/>
              </w:rPr>
            </w:pPr>
          </w:p>
          <w:p w14:paraId="707E0CD7" w14:textId="77777777" w:rsidR="00DE2CF8" w:rsidRPr="00FB5502" w:rsidRDefault="009A2DF1" w:rsidP="006F53E4">
            <w:pPr>
              <w:pStyle w:val="Enelcorpodeltesto"/>
              <w:numPr>
                <w:ilvl w:val="0"/>
                <w:numId w:val="28"/>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Operador de Red define si se requiere o no la inyección de corriente reactiva ante condiciones de falla en la red.</w:t>
            </w:r>
          </w:p>
          <w:p w14:paraId="2EBF7BE2" w14:textId="77777777" w:rsidR="00DE2CF8" w:rsidRPr="00FB5502" w:rsidRDefault="00DE2CF8" w:rsidP="00DE2CF8">
            <w:pPr>
              <w:pStyle w:val="Prrafodelista"/>
              <w:rPr>
                <w:rFonts w:ascii="Arial" w:hAnsi="Arial"/>
                <w:bCs/>
                <w:sz w:val="20"/>
                <w:szCs w:val="20"/>
                <w:lang w:val="es-CO" w:eastAsia="es-ES"/>
              </w:rPr>
            </w:pPr>
          </w:p>
          <w:p w14:paraId="60AA51B7" w14:textId="56B17262" w:rsidR="008B04CD" w:rsidRPr="00FB5502" w:rsidRDefault="009A2DF1" w:rsidP="006F53E4">
            <w:pPr>
              <w:pStyle w:val="Enelcorpodeltesto"/>
              <w:numPr>
                <w:ilvl w:val="0"/>
                <w:numId w:val="28"/>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criterio de red se identifica cuando la tensión cae por debajo del 80% de la corriente de carga</w:t>
            </w:r>
            <w:r w:rsidR="00216567" w:rsidRPr="00FB5502">
              <w:rPr>
                <w:rFonts w:ascii="Arial" w:hAnsi="Arial" w:cs="Arial"/>
                <w:bCs/>
                <w:sz w:val="20"/>
                <w:szCs w:val="20"/>
                <w:lang w:val="es-CO" w:eastAsia="es-ES"/>
              </w:rPr>
              <w:t>.</w:t>
            </w:r>
          </w:p>
          <w:p w14:paraId="46DB3160" w14:textId="050AC6C6" w:rsidR="00216567" w:rsidRPr="00FB5502" w:rsidRDefault="00216567" w:rsidP="009A2DF1">
            <w:pPr>
              <w:pStyle w:val="Enelcorpodeltesto"/>
              <w:contextualSpacing/>
              <w:outlineLvl w:val="0"/>
              <w:rPr>
                <w:rFonts w:ascii="Arial" w:hAnsi="Arial" w:cs="Arial"/>
                <w:bCs/>
                <w:sz w:val="20"/>
                <w:szCs w:val="20"/>
                <w:lang w:val="es-CO" w:eastAsia="es-ES"/>
              </w:rPr>
            </w:pPr>
          </w:p>
          <w:p w14:paraId="09785042" w14:textId="3E71ECBB" w:rsidR="00216567" w:rsidRPr="00FB5502" w:rsidRDefault="00216567" w:rsidP="009A2DF1">
            <w:pPr>
              <w:pStyle w:val="Enelcorpodeltesto"/>
              <w:contextualSpacing/>
              <w:outlineLvl w:val="0"/>
              <w:rPr>
                <w:rFonts w:ascii="Arial" w:hAnsi="Arial" w:cs="Arial"/>
                <w:bCs/>
                <w:sz w:val="20"/>
                <w:szCs w:val="20"/>
                <w:lang w:val="es-CO" w:eastAsia="es-ES"/>
              </w:rPr>
            </w:pPr>
            <w:r w:rsidRPr="00FB5502">
              <w:rPr>
                <w:noProof/>
                <w:lang w:val="es-CO"/>
              </w:rPr>
              <w:drawing>
                <wp:inline distT="0" distB="0" distL="0" distR="0" wp14:anchorId="33939D46" wp14:editId="41054A04">
                  <wp:extent cx="1368057" cy="88201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1612" cy="916543"/>
                          </a:xfrm>
                          <a:prstGeom prst="rect">
                            <a:avLst/>
                          </a:prstGeom>
                        </pic:spPr>
                      </pic:pic>
                    </a:graphicData>
                  </a:graphic>
                </wp:inline>
              </w:drawing>
            </w:r>
          </w:p>
          <w:p w14:paraId="5F9050A0" w14:textId="77777777" w:rsidR="00216567" w:rsidRPr="00FB5502" w:rsidRDefault="00216567" w:rsidP="009A2DF1">
            <w:pPr>
              <w:pStyle w:val="Enelcorpodeltesto"/>
              <w:contextualSpacing/>
              <w:outlineLvl w:val="0"/>
              <w:rPr>
                <w:rFonts w:ascii="Arial" w:hAnsi="Arial" w:cs="Arial"/>
                <w:bCs/>
                <w:sz w:val="20"/>
                <w:szCs w:val="20"/>
                <w:lang w:val="es-CO" w:eastAsia="es-ES"/>
              </w:rPr>
            </w:pPr>
          </w:p>
          <w:p w14:paraId="030205BE" w14:textId="7FDB40B4" w:rsidR="00216567" w:rsidRPr="00FB5502" w:rsidRDefault="00216567" w:rsidP="009A2DF1">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aporte de corriente reactiva se mantiene mientras la tensión este fuera de rango.</w:t>
            </w:r>
          </w:p>
          <w:p w14:paraId="64E4301E" w14:textId="77777777" w:rsidR="00216567" w:rsidRPr="00FB5502" w:rsidRDefault="00216567" w:rsidP="009A2DF1">
            <w:pPr>
              <w:pStyle w:val="Enelcorpodeltesto"/>
              <w:contextualSpacing/>
              <w:outlineLvl w:val="0"/>
              <w:rPr>
                <w:rFonts w:ascii="Arial" w:hAnsi="Arial" w:cs="Arial"/>
                <w:bCs/>
                <w:sz w:val="20"/>
                <w:szCs w:val="20"/>
                <w:lang w:val="es-CO" w:eastAsia="es-ES"/>
              </w:rPr>
            </w:pPr>
          </w:p>
          <w:p w14:paraId="09961512" w14:textId="77777777" w:rsidR="00216567" w:rsidRPr="00FB5502" w:rsidRDefault="00216567" w:rsidP="009A2DF1">
            <w:pPr>
              <w:pStyle w:val="Enelcorpodeltesto"/>
              <w:contextualSpacing/>
              <w:outlineLvl w:val="0"/>
              <w:rPr>
                <w:rFonts w:ascii="Arial" w:hAnsi="Arial" w:cs="Arial"/>
                <w:bCs/>
                <w:sz w:val="20"/>
                <w:szCs w:val="20"/>
                <w:lang w:val="es-CO" w:eastAsia="es-ES"/>
              </w:rPr>
            </w:pPr>
          </w:p>
          <w:p w14:paraId="5581FFC2" w14:textId="3DD08F00" w:rsidR="00216567" w:rsidRPr="00FB5502" w:rsidRDefault="00216567" w:rsidP="009A2DF1">
            <w:pPr>
              <w:pStyle w:val="Enelcorpodeltesto"/>
              <w:contextualSpacing/>
              <w:outlineLvl w:val="0"/>
              <w:rPr>
                <w:rFonts w:ascii="Arial" w:hAnsi="Arial" w:cs="Arial"/>
                <w:bCs/>
                <w:sz w:val="20"/>
                <w:szCs w:val="20"/>
                <w:lang w:val="es-CO" w:eastAsia="es-ES"/>
              </w:rPr>
            </w:pPr>
          </w:p>
        </w:tc>
      </w:tr>
      <w:tr w:rsidR="00A92740" w:rsidRPr="00FB5502" w14:paraId="050929BF" w14:textId="773D85DF" w:rsidTr="00216567">
        <w:tc>
          <w:tcPr>
            <w:tcW w:w="1417" w:type="dxa"/>
          </w:tcPr>
          <w:p w14:paraId="7A19D79D" w14:textId="21F9CA34" w:rsidR="00A92740" w:rsidRPr="00FB5502" w:rsidRDefault="00A92740" w:rsidP="00A92740">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t>España</w:t>
            </w:r>
          </w:p>
        </w:tc>
        <w:tc>
          <w:tcPr>
            <w:tcW w:w="2689" w:type="dxa"/>
          </w:tcPr>
          <w:p w14:paraId="175CB9FF" w14:textId="0FEA8040"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t>Plantas tipo B:</w:t>
            </w:r>
          </w:p>
          <w:p w14:paraId="5B583165" w14:textId="77777777" w:rsidR="00A92740" w:rsidRPr="00FB5502" w:rsidRDefault="00A92740" w:rsidP="00A92740">
            <w:pPr>
              <w:rPr>
                <w:rFonts w:ascii="Arial" w:hAnsi="Arial"/>
                <w:sz w:val="20"/>
                <w:szCs w:val="20"/>
                <w:lang w:val="es-CO"/>
              </w:rPr>
            </w:pPr>
            <w:r w:rsidRPr="00FB5502">
              <w:rPr>
                <w:rFonts w:ascii="Arial" w:hAnsi="Arial"/>
                <w:sz w:val="20"/>
                <w:szCs w:val="20"/>
                <w:lang w:val="es-CO"/>
              </w:rPr>
              <w:t>Operan en un factor de potencia entre ± 0.98, el cual es reevaluado anualmente de acuerdo con las necesidades de la red.</w:t>
            </w:r>
          </w:p>
          <w:p w14:paraId="7FBD50F6" w14:textId="77777777" w:rsidR="00A92740" w:rsidRPr="00FB5502" w:rsidRDefault="00A92740" w:rsidP="00A92740">
            <w:pPr>
              <w:rPr>
                <w:rFonts w:asciiTheme="majorHAnsi" w:hAnsiTheme="majorHAnsi" w:cstheme="majorHAnsi"/>
                <w:lang w:val="es-CO"/>
              </w:rPr>
            </w:pPr>
          </w:p>
          <w:p w14:paraId="1CD7F0A5" w14:textId="3A6C939D"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t>Tipo C existentes y nuevas:</w:t>
            </w:r>
          </w:p>
          <w:p w14:paraId="228B9CF7" w14:textId="77777777" w:rsidR="00A92740" w:rsidRPr="00FB5502" w:rsidRDefault="00A92740" w:rsidP="006F53E4">
            <w:pPr>
              <w:pStyle w:val="Prrafodelista"/>
              <w:numPr>
                <w:ilvl w:val="0"/>
                <w:numId w:val="29"/>
              </w:numPr>
              <w:rPr>
                <w:rFonts w:ascii="Arial" w:hAnsi="Arial"/>
                <w:sz w:val="20"/>
                <w:szCs w:val="20"/>
                <w:lang w:val="es-CO"/>
              </w:rPr>
            </w:pPr>
            <w:r w:rsidRPr="00FB5502">
              <w:rPr>
                <w:rFonts w:ascii="Arial" w:hAnsi="Arial"/>
                <w:sz w:val="20"/>
                <w:szCs w:val="20"/>
                <w:lang w:val="es-CO"/>
              </w:rPr>
              <w:t>En cuanto a la estabilidad de la tensión, los módulos de generación de electricidad tipo C deberán ser capaces de desconectarse automáticamente cuando la tensión en el punto de conexión alcance los niveles especificados por el gestor de red.</w:t>
            </w:r>
          </w:p>
          <w:p w14:paraId="76A6F0ED" w14:textId="77777777" w:rsidR="00A92740" w:rsidRPr="00FB5502" w:rsidRDefault="00A92740" w:rsidP="00A92740">
            <w:pPr>
              <w:pStyle w:val="Prrafodelista"/>
              <w:ind w:left="360"/>
              <w:rPr>
                <w:rFonts w:ascii="Arial" w:hAnsi="Arial"/>
                <w:sz w:val="20"/>
                <w:szCs w:val="20"/>
                <w:lang w:val="es-CO"/>
              </w:rPr>
            </w:pPr>
          </w:p>
          <w:p w14:paraId="468DC7C4" w14:textId="61117AF5" w:rsidR="00A92740" w:rsidRPr="00FB5502" w:rsidRDefault="00A92740" w:rsidP="006F53E4">
            <w:pPr>
              <w:pStyle w:val="Prrafodelista"/>
              <w:numPr>
                <w:ilvl w:val="0"/>
                <w:numId w:val="29"/>
              </w:numPr>
              <w:rPr>
                <w:rFonts w:ascii="Arial" w:hAnsi="Arial"/>
                <w:sz w:val="20"/>
                <w:szCs w:val="20"/>
                <w:lang w:val="es-CO"/>
              </w:rPr>
            </w:pPr>
            <w:r w:rsidRPr="00FB5502">
              <w:rPr>
                <w:rFonts w:ascii="Arial" w:hAnsi="Arial"/>
                <w:sz w:val="20"/>
                <w:szCs w:val="20"/>
                <w:lang w:val="es-CO"/>
              </w:rPr>
              <w:t>En las plantas tipo C, el factor de potencia varía en función de las necesidades de la red.</w:t>
            </w:r>
          </w:p>
          <w:p w14:paraId="48357F06" w14:textId="77777777" w:rsidR="00A92740" w:rsidRPr="00FB5502" w:rsidRDefault="00A92740" w:rsidP="00A92740">
            <w:pPr>
              <w:rPr>
                <w:rFonts w:asciiTheme="majorHAnsi" w:hAnsiTheme="majorHAnsi" w:cstheme="majorHAnsi"/>
                <w:lang w:val="es-CO"/>
              </w:rPr>
            </w:pPr>
          </w:p>
          <w:p w14:paraId="4756D455" w14:textId="77777777" w:rsidR="00A92740" w:rsidRPr="00FB5502" w:rsidRDefault="00A92740" w:rsidP="00A92740">
            <w:pPr>
              <w:rPr>
                <w:rFonts w:asciiTheme="majorHAnsi" w:hAnsiTheme="majorHAnsi" w:cstheme="majorHAnsi"/>
                <w:lang w:val="es-CO"/>
              </w:rPr>
            </w:pPr>
          </w:p>
          <w:p w14:paraId="4C718CE2" w14:textId="77777777" w:rsidR="00A92740" w:rsidRPr="00FB5502" w:rsidRDefault="00A92740" w:rsidP="00A92740">
            <w:pPr>
              <w:pStyle w:val="Enelcorpodeltesto"/>
              <w:contextualSpacing/>
              <w:outlineLvl w:val="0"/>
              <w:rPr>
                <w:rFonts w:ascii="Arial" w:hAnsi="Arial" w:cs="Arial"/>
                <w:bCs/>
                <w:sz w:val="20"/>
                <w:szCs w:val="20"/>
                <w:lang w:val="es-CO" w:eastAsia="es-ES"/>
              </w:rPr>
            </w:pPr>
          </w:p>
        </w:tc>
        <w:tc>
          <w:tcPr>
            <w:tcW w:w="2268" w:type="dxa"/>
          </w:tcPr>
          <w:p w14:paraId="0CC81576" w14:textId="02FADD4E"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lastRenderedPageBreak/>
              <w:t>Plantas tipo B</w:t>
            </w:r>
            <w:r w:rsidR="003E09E3" w:rsidRPr="00FB5502">
              <w:rPr>
                <w:rFonts w:ascii="Arial" w:hAnsi="Arial"/>
                <w:sz w:val="20"/>
                <w:szCs w:val="20"/>
                <w:u w:val="single"/>
                <w:lang w:val="es-CO"/>
              </w:rPr>
              <w:t xml:space="preserve"> nuevas</w:t>
            </w:r>
            <w:r w:rsidRPr="00FB5502">
              <w:rPr>
                <w:rFonts w:ascii="Arial" w:hAnsi="Arial"/>
                <w:sz w:val="20"/>
                <w:szCs w:val="20"/>
                <w:u w:val="single"/>
                <w:lang w:val="es-CO"/>
              </w:rPr>
              <w:t>:</w:t>
            </w:r>
          </w:p>
          <w:p w14:paraId="14319B86" w14:textId="4A215517" w:rsidR="00A92740" w:rsidRPr="00FB5502" w:rsidRDefault="00A92740" w:rsidP="00A92740">
            <w:pPr>
              <w:rPr>
                <w:rFonts w:ascii="Arial" w:hAnsi="Arial"/>
                <w:sz w:val="20"/>
                <w:szCs w:val="20"/>
                <w:lang w:val="es-CO"/>
              </w:rPr>
            </w:pPr>
            <w:r w:rsidRPr="00FB5502">
              <w:rPr>
                <w:rFonts w:ascii="Arial" w:hAnsi="Arial"/>
                <w:sz w:val="20"/>
                <w:szCs w:val="20"/>
                <w:lang w:val="es-CO"/>
              </w:rPr>
              <w:t>En cuanto a la capacidad de potencia reactiva, el gestor de red pertinente tendrá derecho a especificar la capacidad del módulo de parque eléctrico para proporcionar potencia reactiva.</w:t>
            </w:r>
          </w:p>
          <w:p w14:paraId="27202B67" w14:textId="77777777" w:rsidR="00A92740" w:rsidRPr="00FB5502" w:rsidRDefault="00A92740" w:rsidP="00A92740">
            <w:pPr>
              <w:rPr>
                <w:rFonts w:ascii="Arial" w:hAnsi="Arial"/>
                <w:sz w:val="20"/>
                <w:szCs w:val="20"/>
                <w:u w:val="single"/>
                <w:lang w:val="es-CO"/>
              </w:rPr>
            </w:pPr>
          </w:p>
          <w:p w14:paraId="1534D459" w14:textId="26C322F0"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t>Tipo C existentes y nuevas:</w:t>
            </w:r>
          </w:p>
          <w:p w14:paraId="773D5AF6" w14:textId="1A211572" w:rsidR="00A92740" w:rsidRPr="00FB5502" w:rsidRDefault="00A92740" w:rsidP="006F53E4">
            <w:pPr>
              <w:pStyle w:val="Prrafodelista"/>
              <w:numPr>
                <w:ilvl w:val="0"/>
                <w:numId w:val="30"/>
              </w:numPr>
              <w:rPr>
                <w:rFonts w:ascii="Arial" w:hAnsi="Arial"/>
                <w:sz w:val="20"/>
                <w:szCs w:val="20"/>
                <w:lang w:val="es-CO"/>
              </w:rPr>
            </w:pPr>
            <w:r w:rsidRPr="00FB5502">
              <w:rPr>
                <w:rFonts w:ascii="Arial" w:hAnsi="Arial"/>
                <w:sz w:val="20"/>
                <w:szCs w:val="20"/>
                <w:lang w:val="es-CO"/>
              </w:rPr>
              <w:t xml:space="preserve">En caso de oscilaciones de potencia, los módulos de generación de electricidad deberán mantener la estabilidad en régimen permanente, cuando operen en cualquier punto de </w:t>
            </w:r>
            <w:r w:rsidRPr="00FB5502">
              <w:rPr>
                <w:rFonts w:ascii="Arial" w:hAnsi="Arial"/>
                <w:sz w:val="20"/>
                <w:szCs w:val="20"/>
                <w:lang w:val="es-CO"/>
              </w:rPr>
              <w:lastRenderedPageBreak/>
              <w:t>funcionamiento del diagrama P-Q.</w:t>
            </w:r>
          </w:p>
          <w:p w14:paraId="07D78C80" w14:textId="1A1DFA3A" w:rsidR="00A92740" w:rsidRPr="00FB5502" w:rsidRDefault="00A92740" w:rsidP="006F53E4">
            <w:pPr>
              <w:pStyle w:val="Prrafodelista"/>
              <w:numPr>
                <w:ilvl w:val="0"/>
                <w:numId w:val="30"/>
              </w:numPr>
              <w:rPr>
                <w:rFonts w:ascii="Arial" w:hAnsi="Arial"/>
                <w:sz w:val="20"/>
                <w:szCs w:val="20"/>
                <w:lang w:val="es-CO"/>
              </w:rPr>
            </w:pPr>
            <w:r w:rsidRPr="00FB5502">
              <w:rPr>
                <w:rFonts w:ascii="Arial" w:hAnsi="Arial"/>
                <w:sz w:val="20"/>
                <w:szCs w:val="20"/>
                <w:lang w:val="es-CO"/>
              </w:rPr>
              <w:t>Los módulos de generación de electricidad deberán ser capaces de permanecer conectados a la red y de funcionar sin reducción de potencia, siempre que la tensión y la frecuencia permanezcan dentro de los límites especificados.</w:t>
            </w:r>
          </w:p>
          <w:p w14:paraId="3B3694D7" w14:textId="77777777" w:rsidR="00A92740" w:rsidRPr="00FB5502" w:rsidRDefault="00A92740" w:rsidP="00A92740">
            <w:pPr>
              <w:pStyle w:val="Enelcorpodeltesto"/>
              <w:contextualSpacing/>
              <w:outlineLvl w:val="0"/>
              <w:rPr>
                <w:rFonts w:ascii="Arial" w:hAnsi="Arial" w:cs="Arial"/>
                <w:bCs/>
                <w:sz w:val="20"/>
                <w:szCs w:val="20"/>
                <w:lang w:val="es-CO" w:eastAsia="es-ES"/>
              </w:rPr>
            </w:pPr>
          </w:p>
        </w:tc>
        <w:tc>
          <w:tcPr>
            <w:tcW w:w="2268" w:type="dxa"/>
          </w:tcPr>
          <w:p w14:paraId="1DE77019" w14:textId="77777777"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lastRenderedPageBreak/>
              <w:t xml:space="preserve">Plantas tipo A nuevas y existentes: </w:t>
            </w:r>
          </w:p>
          <w:p w14:paraId="41D19768" w14:textId="6D6D3C3E" w:rsidR="00A92740" w:rsidRPr="00FB5502" w:rsidRDefault="00A92740" w:rsidP="00A92740">
            <w:pPr>
              <w:rPr>
                <w:rFonts w:ascii="Arial" w:hAnsi="Arial"/>
                <w:sz w:val="20"/>
                <w:szCs w:val="20"/>
                <w:lang w:val="es-CO"/>
              </w:rPr>
            </w:pPr>
            <w:r w:rsidRPr="00FB5502">
              <w:rPr>
                <w:rFonts w:ascii="Arial" w:hAnsi="Arial"/>
                <w:sz w:val="20"/>
                <w:szCs w:val="20"/>
                <w:lang w:val="es-CO"/>
              </w:rPr>
              <w:t>No tienen requisitos de curvas FRT en el punto de conexión.</w:t>
            </w:r>
          </w:p>
          <w:p w14:paraId="41031BAA" w14:textId="77777777" w:rsidR="00A92740" w:rsidRPr="00FB5502" w:rsidRDefault="00A92740" w:rsidP="00A92740">
            <w:pPr>
              <w:pStyle w:val="Prrafodelista"/>
              <w:ind w:left="360"/>
              <w:rPr>
                <w:rFonts w:ascii="Arial" w:hAnsi="Arial"/>
                <w:sz w:val="20"/>
                <w:szCs w:val="20"/>
                <w:lang w:val="es-CO"/>
              </w:rPr>
            </w:pPr>
          </w:p>
          <w:p w14:paraId="1058A416" w14:textId="5964C491" w:rsidR="00A92740" w:rsidRPr="00FB5502" w:rsidRDefault="00A92740" w:rsidP="00A92740">
            <w:pPr>
              <w:rPr>
                <w:rFonts w:ascii="Arial" w:hAnsi="Arial"/>
                <w:sz w:val="20"/>
                <w:szCs w:val="20"/>
                <w:u w:val="single"/>
                <w:lang w:val="es-CO"/>
              </w:rPr>
            </w:pPr>
            <w:r w:rsidRPr="00FB5502">
              <w:rPr>
                <w:rFonts w:ascii="Arial" w:hAnsi="Arial"/>
                <w:sz w:val="20"/>
                <w:szCs w:val="20"/>
                <w:u w:val="single"/>
                <w:lang w:val="es-CO"/>
              </w:rPr>
              <w:t>Plantas tipo B nuevas:</w:t>
            </w:r>
          </w:p>
          <w:p w14:paraId="1BC6D0FA" w14:textId="77777777" w:rsidR="00A92740" w:rsidRPr="00FB5502" w:rsidRDefault="00A92740" w:rsidP="006F53E4">
            <w:pPr>
              <w:pStyle w:val="Prrafodelista"/>
              <w:numPr>
                <w:ilvl w:val="0"/>
                <w:numId w:val="31"/>
              </w:numPr>
              <w:rPr>
                <w:rFonts w:ascii="Arial" w:hAnsi="Arial"/>
                <w:sz w:val="20"/>
                <w:szCs w:val="20"/>
                <w:lang w:val="es-CO"/>
              </w:rPr>
            </w:pPr>
            <w:r w:rsidRPr="00FB5502">
              <w:rPr>
                <w:rFonts w:ascii="Arial" w:hAnsi="Arial"/>
                <w:sz w:val="20"/>
                <w:szCs w:val="20"/>
                <w:lang w:val="es-CO"/>
              </w:rPr>
              <w:t>Todas las instalaciones o agrupaciones de instalaciones fotovoltaicas de potencia instalada superior a 2 MW e instalaciones eólicas, estarán obligadas al cumplimiento de los requisitos de respuesta frente a huecos de tensión.</w:t>
            </w:r>
          </w:p>
          <w:p w14:paraId="386FC22A" w14:textId="77777777" w:rsidR="00A92740" w:rsidRPr="00FB5502" w:rsidRDefault="00A92740" w:rsidP="00A92740">
            <w:pPr>
              <w:pStyle w:val="Prrafodelista"/>
              <w:ind w:left="360"/>
              <w:rPr>
                <w:rFonts w:ascii="Arial" w:hAnsi="Arial"/>
                <w:sz w:val="20"/>
                <w:szCs w:val="20"/>
                <w:lang w:val="es-CO"/>
              </w:rPr>
            </w:pPr>
          </w:p>
          <w:p w14:paraId="7210CFD3" w14:textId="26CEDB3B" w:rsidR="00A92740" w:rsidRPr="00FB5502" w:rsidRDefault="00A92740" w:rsidP="006F53E4">
            <w:pPr>
              <w:pStyle w:val="Prrafodelista"/>
              <w:numPr>
                <w:ilvl w:val="0"/>
                <w:numId w:val="31"/>
              </w:numPr>
              <w:rPr>
                <w:rFonts w:ascii="Arial" w:hAnsi="Arial"/>
                <w:sz w:val="20"/>
                <w:szCs w:val="20"/>
                <w:lang w:val="es-CO"/>
              </w:rPr>
            </w:pPr>
            <w:r w:rsidRPr="00FB5502">
              <w:rPr>
                <w:rFonts w:ascii="Arial" w:hAnsi="Arial"/>
                <w:sz w:val="20"/>
                <w:szCs w:val="20"/>
                <w:lang w:val="es-CO"/>
              </w:rPr>
              <w:t xml:space="preserve">El gestor de la red transporte especifica una curva FRT en el punto de conexión </w:t>
            </w:r>
            <w:r w:rsidRPr="00FB5502">
              <w:rPr>
                <w:rFonts w:ascii="Arial" w:hAnsi="Arial"/>
                <w:sz w:val="20"/>
                <w:szCs w:val="20"/>
                <w:lang w:val="es-CO"/>
              </w:rPr>
              <w:lastRenderedPageBreak/>
              <w:t xml:space="preserve">mediante una metodología específica. </w:t>
            </w:r>
          </w:p>
          <w:p w14:paraId="0A01D574" w14:textId="77777777" w:rsidR="00A92740" w:rsidRPr="00FB5502" w:rsidRDefault="00A92740" w:rsidP="00A92740">
            <w:pPr>
              <w:pStyle w:val="Prrafodelista"/>
              <w:ind w:left="360"/>
              <w:rPr>
                <w:rFonts w:ascii="Arial" w:hAnsi="Arial"/>
                <w:sz w:val="20"/>
                <w:szCs w:val="20"/>
                <w:lang w:val="es-CO"/>
              </w:rPr>
            </w:pPr>
          </w:p>
          <w:p w14:paraId="37F8D4AC" w14:textId="41B5FC29" w:rsidR="00A92740" w:rsidRPr="00FB5502" w:rsidRDefault="00A92740" w:rsidP="006F53E4">
            <w:pPr>
              <w:pStyle w:val="Prrafodelista"/>
              <w:numPr>
                <w:ilvl w:val="0"/>
                <w:numId w:val="31"/>
              </w:numPr>
              <w:rPr>
                <w:rFonts w:ascii="Arial" w:hAnsi="Arial"/>
                <w:sz w:val="20"/>
                <w:szCs w:val="20"/>
                <w:lang w:val="es-CO"/>
              </w:rPr>
            </w:pPr>
            <w:r w:rsidRPr="00FB5502">
              <w:rPr>
                <w:rFonts w:ascii="Arial" w:hAnsi="Arial"/>
                <w:sz w:val="20"/>
                <w:szCs w:val="20"/>
                <w:lang w:val="es-CO"/>
              </w:rPr>
              <w:t>El gestor de red debe especificar las condiciones en las que un módulo de generación de electricidad es capaz de volver a conectarse a la red después de una desconexión accidental provocada por una perturbación en la red.</w:t>
            </w:r>
          </w:p>
        </w:tc>
        <w:tc>
          <w:tcPr>
            <w:tcW w:w="2268" w:type="dxa"/>
          </w:tcPr>
          <w:p w14:paraId="076C2353" w14:textId="0664B132" w:rsidR="004E7B28" w:rsidRPr="00FB5502" w:rsidRDefault="003E09E3" w:rsidP="004E7B28">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lastRenderedPageBreak/>
              <w:t>Plantas t</w:t>
            </w:r>
            <w:r w:rsidR="004E7B28" w:rsidRPr="00FB5502">
              <w:rPr>
                <w:rFonts w:ascii="Arial" w:hAnsi="Arial" w:cs="Arial"/>
                <w:bCs/>
                <w:sz w:val="20"/>
                <w:szCs w:val="20"/>
                <w:u w:val="single"/>
                <w:lang w:val="es-CO" w:eastAsia="es-ES"/>
              </w:rPr>
              <w:t xml:space="preserve">ipo B </w:t>
            </w:r>
            <w:r w:rsidRPr="00FB5502">
              <w:rPr>
                <w:rFonts w:ascii="Arial" w:hAnsi="Arial" w:cs="Arial"/>
                <w:bCs/>
                <w:sz w:val="20"/>
                <w:szCs w:val="20"/>
                <w:u w:val="single"/>
                <w:lang w:val="es-CO" w:eastAsia="es-ES"/>
              </w:rPr>
              <w:t>e</w:t>
            </w:r>
            <w:r w:rsidR="004E7B28" w:rsidRPr="00FB5502">
              <w:rPr>
                <w:rFonts w:ascii="Arial" w:hAnsi="Arial" w:cs="Arial"/>
                <w:bCs/>
                <w:sz w:val="20"/>
                <w:szCs w:val="20"/>
                <w:u w:val="single"/>
                <w:lang w:val="es-CO" w:eastAsia="es-ES"/>
              </w:rPr>
              <w:t>xistente</w:t>
            </w:r>
            <w:r w:rsidRPr="00FB5502">
              <w:rPr>
                <w:rFonts w:ascii="Arial" w:hAnsi="Arial" w:cs="Arial"/>
                <w:bCs/>
                <w:sz w:val="20"/>
                <w:szCs w:val="20"/>
                <w:u w:val="single"/>
                <w:lang w:val="es-CO" w:eastAsia="es-ES"/>
              </w:rPr>
              <w:t>s:</w:t>
            </w:r>
          </w:p>
          <w:p w14:paraId="5A93D7B4" w14:textId="5899C7D0" w:rsidR="004E7B28" w:rsidRPr="00FB5502" w:rsidRDefault="004E7B28" w:rsidP="004E7B28">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El gestor de red pertinente</w:t>
            </w:r>
            <w:r w:rsidR="003E09E3" w:rsidRPr="00FB5502">
              <w:rPr>
                <w:rFonts w:ascii="Arial" w:hAnsi="Arial" w:cs="Arial"/>
                <w:bCs/>
                <w:sz w:val="20"/>
                <w:szCs w:val="20"/>
                <w:lang w:val="es-CO" w:eastAsia="es-ES"/>
              </w:rPr>
              <w:t xml:space="preserve"> </w:t>
            </w:r>
            <w:r w:rsidRPr="00FB5502">
              <w:rPr>
                <w:rFonts w:ascii="Arial" w:hAnsi="Arial" w:cs="Arial"/>
                <w:bCs/>
                <w:sz w:val="20"/>
                <w:szCs w:val="20"/>
                <w:lang w:val="es-CO" w:eastAsia="es-ES"/>
              </w:rPr>
              <w:t xml:space="preserve">tendrá derecho a especificar que un módulo de parque eléctrico sea capaz de inyectar rápidamente corriente de falta en el punto de conexión en caso de faltas (trifásicas) simétricas. El módulo de parque eléctrico deberá ser capaz de activar la inyección rápida de corriente de falta </w:t>
            </w:r>
            <w:r w:rsidR="003E09E3" w:rsidRPr="00FB5502">
              <w:rPr>
                <w:rFonts w:ascii="Arial" w:hAnsi="Arial" w:cs="Arial"/>
                <w:bCs/>
                <w:sz w:val="20"/>
                <w:szCs w:val="20"/>
                <w:lang w:val="es-CO" w:eastAsia="es-ES"/>
              </w:rPr>
              <w:t>en</w:t>
            </w:r>
            <w:r w:rsidRPr="00FB5502">
              <w:rPr>
                <w:rFonts w:ascii="Arial" w:hAnsi="Arial" w:cs="Arial"/>
                <w:bCs/>
                <w:sz w:val="20"/>
                <w:szCs w:val="20"/>
                <w:lang w:val="es-CO" w:eastAsia="es-ES"/>
              </w:rPr>
              <w:t xml:space="preserve"> una de las siguientes</w:t>
            </w:r>
            <w:r w:rsidR="003E09E3" w:rsidRPr="00FB5502">
              <w:rPr>
                <w:rFonts w:ascii="Arial" w:hAnsi="Arial" w:cs="Arial"/>
                <w:bCs/>
                <w:sz w:val="20"/>
                <w:szCs w:val="20"/>
                <w:lang w:val="es-CO" w:eastAsia="es-ES"/>
              </w:rPr>
              <w:t xml:space="preserve"> formas</w:t>
            </w:r>
            <w:r w:rsidRPr="00FB5502">
              <w:rPr>
                <w:rFonts w:ascii="Arial" w:hAnsi="Arial" w:cs="Arial"/>
                <w:bCs/>
                <w:sz w:val="20"/>
                <w:szCs w:val="20"/>
                <w:lang w:val="es-CO" w:eastAsia="es-ES"/>
              </w:rPr>
              <w:t>:</w:t>
            </w:r>
          </w:p>
          <w:p w14:paraId="74C70933" w14:textId="17E18A2A" w:rsidR="004E7B28" w:rsidRPr="00FB5502" w:rsidRDefault="004E7B28" w:rsidP="006F53E4">
            <w:pPr>
              <w:pStyle w:val="Enelcorpodeltesto"/>
              <w:numPr>
                <w:ilvl w:val="0"/>
                <w:numId w:val="3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garantizando la inyección rápida de corriente de falta en el punto de conexión, o</w:t>
            </w:r>
          </w:p>
          <w:p w14:paraId="12B8F08D" w14:textId="3FE7F310" w:rsidR="004E7B28" w:rsidRPr="00FB5502" w:rsidRDefault="004E7B28" w:rsidP="006F53E4">
            <w:pPr>
              <w:pStyle w:val="Enelcorpodeltesto"/>
              <w:numPr>
                <w:ilvl w:val="0"/>
                <w:numId w:val="32"/>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midiendo las variaciones de tensión en los </w:t>
            </w:r>
            <w:r w:rsidRPr="00FB5502">
              <w:rPr>
                <w:rFonts w:ascii="Arial" w:hAnsi="Arial" w:cs="Arial"/>
                <w:bCs/>
                <w:sz w:val="20"/>
                <w:szCs w:val="20"/>
                <w:lang w:val="es-CO" w:eastAsia="es-ES"/>
              </w:rPr>
              <w:lastRenderedPageBreak/>
              <w:t>terminales de las unidades individuales del módulo de parque eléctrico e inyectando rápidamente una corriente de falta en los terminales de estas unidades.</w:t>
            </w:r>
          </w:p>
          <w:p w14:paraId="18F1F10D" w14:textId="77777777" w:rsidR="003E09E3" w:rsidRPr="00FB5502" w:rsidRDefault="003E09E3" w:rsidP="00A92740">
            <w:pPr>
              <w:pStyle w:val="Enelcorpodeltesto"/>
              <w:contextualSpacing/>
              <w:outlineLvl w:val="0"/>
              <w:rPr>
                <w:rFonts w:ascii="Arial" w:hAnsi="Arial" w:cs="Arial"/>
                <w:bCs/>
                <w:sz w:val="20"/>
                <w:szCs w:val="20"/>
                <w:lang w:val="es-CO" w:eastAsia="es-ES"/>
              </w:rPr>
            </w:pPr>
          </w:p>
          <w:p w14:paraId="0E45B865" w14:textId="7BF35FE4" w:rsidR="00A92740" w:rsidRPr="00FB5502" w:rsidRDefault="004E7B28" w:rsidP="00A92740">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En cuanto a la inyección rápida de corriente de falta en caso de faltas (monofásicas o bifásicas) desequilibradas, el gestor de red pertinente, tendrá derecho a especificar un requisito para la inyección de corriente desequilibrada.</w:t>
            </w:r>
          </w:p>
        </w:tc>
      </w:tr>
      <w:tr w:rsidR="00585240" w:rsidRPr="00FB5502" w14:paraId="27043F0F" w14:textId="23BFC240" w:rsidTr="00216567">
        <w:tc>
          <w:tcPr>
            <w:tcW w:w="1417" w:type="dxa"/>
          </w:tcPr>
          <w:p w14:paraId="4B9325E1" w14:textId="354945F5" w:rsidR="00585240" w:rsidRPr="00FB5502" w:rsidRDefault="00585240" w:rsidP="00585240">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Chile</w:t>
            </w:r>
          </w:p>
        </w:tc>
        <w:tc>
          <w:tcPr>
            <w:tcW w:w="2689" w:type="dxa"/>
          </w:tcPr>
          <w:p w14:paraId="6FB3E851" w14:textId="6AADE32B" w:rsidR="00585240" w:rsidRPr="00FB5502" w:rsidRDefault="00585240" w:rsidP="0058524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Capacidad hasta 9 MW conectadas en el nivel de tensión entre 12-23 kV:</w:t>
            </w:r>
          </w:p>
          <w:p w14:paraId="63E44C28" w14:textId="77777777" w:rsidR="00585240" w:rsidRPr="00FB5502" w:rsidRDefault="00585240" w:rsidP="00585240">
            <w:pPr>
              <w:pStyle w:val="Enelcorpodeltesto"/>
              <w:contextualSpacing/>
              <w:outlineLvl w:val="0"/>
              <w:rPr>
                <w:rFonts w:ascii="Arial" w:hAnsi="Arial" w:cs="Arial"/>
                <w:bCs/>
                <w:sz w:val="20"/>
                <w:szCs w:val="20"/>
                <w:lang w:val="es-CO" w:eastAsia="es-ES"/>
              </w:rPr>
            </w:pPr>
          </w:p>
          <w:p w14:paraId="1060A330" w14:textId="77777777" w:rsidR="00585240" w:rsidRPr="00FB5502" w:rsidRDefault="00585240" w:rsidP="006F53E4">
            <w:pPr>
              <w:pStyle w:val="Enelcorpodeltesto"/>
              <w:numPr>
                <w:ilvl w:val="0"/>
                <w:numId w:val="3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Los elementos de medida se pueden conectar en el mismo nivel de tensión del punto de conexión, si la variación en la tensión es menor al 3%.</w:t>
            </w:r>
          </w:p>
          <w:p w14:paraId="363F3444" w14:textId="77777777" w:rsidR="00585240" w:rsidRPr="00FB5502" w:rsidRDefault="00585240" w:rsidP="00585240">
            <w:pPr>
              <w:pStyle w:val="Enelcorpodeltesto"/>
              <w:ind w:left="360"/>
              <w:contextualSpacing/>
              <w:outlineLvl w:val="0"/>
              <w:rPr>
                <w:rFonts w:ascii="Arial" w:hAnsi="Arial" w:cs="Arial"/>
                <w:bCs/>
                <w:sz w:val="20"/>
                <w:szCs w:val="20"/>
                <w:lang w:val="es-CO" w:eastAsia="es-ES"/>
              </w:rPr>
            </w:pPr>
          </w:p>
          <w:p w14:paraId="4A21A3AA" w14:textId="77777777" w:rsidR="00585240" w:rsidRPr="00FB5502" w:rsidRDefault="00585240" w:rsidP="006F53E4">
            <w:pPr>
              <w:pStyle w:val="Enelcorpodeltesto"/>
              <w:numPr>
                <w:ilvl w:val="0"/>
                <w:numId w:val="3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Los sistemas de generación no regulan activamente la tensión en el punto de conexión. En caso de requerirse este servicio, el mismo se acuerda entre el generador y operador.</w:t>
            </w:r>
          </w:p>
          <w:p w14:paraId="0790947E" w14:textId="77777777" w:rsidR="00585240" w:rsidRPr="00FB5502" w:rsidRDefault="00585240" w:rsidP="00585240">
            <w:pPr>
              <w:pStyle w:val="Prrafodelista"/>
              <w:rPr>
                <w:rFonts w:ascii="Arial" w:hAnsi="Arial"/>
                <w:bCs/>
                <w:sz w:val="20"/>
                <w:szCs w:val="20"/>
                <w:lang w:val="es-CO" w:eastAsia="es-ES"/>
              </w:rPr>
            </w:pPr>
          </w:p>
          <w:p w14:paraId="5E29C797" w14:textId="670F1EE8" w:rsidR="00585240" w:rsidRPr="00FB5502" w:rsidRDefault="00585240" w:rsidP="006F53E4">
            <w:pPr>
              <w:pStyle w:val="Enelcorpodeltesto"/>
              <w:numPr>
                <w:ilvl w:val="0"/>
                <w:numId w:val="3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caso de que la tensión del punto de conexión presente un rango de variación que supere las exigencias establecidas, se </w:t>
            </w:r>
            <w:r w:rsidRPr="00FB5502">
              <w:rPr>
                <w:rFonts w:ascii="Arial" w:hAnsi="Arial" w:cs="Arial"/>
                <w:bCs/>
                <w:sz w:val="20"/>
                <w:szCs w:val="20"/>
                <w:lang w:val="es-CO" w:eastAsia="es-ES"/>
              </w:rPr>
              <w:lastRenderedPageBreak/>
              <w:t>recomienda que el transformador de media a baja tensión de la Instalación tenga un rango de regulación bajo carga suficiente, de manera que se compense en todas las instalaciones de baja tensión, la banda de variación que presente la tensión en la red de media tensión.</w:t>
            </w:r>
          </w:p>
          <w:p w14:paraId="03DAC6E6" w14:textId="77777777" w:rsidR="00585240" w:rsidRPr="00FB5502" w:rsidRDefault="00585240" w:rsidP="00585240">
            <w:pPr>
              <w:pStyle w:val="Enelcorpodeltesto"/>
              <w:contextualSpacing/>
              <w:outlineLvl w:val="0"/>
              <w:rPr>
                <w:rFonts w:ascii="Arial" w:hAnsi="Arial" w:cs="Arial"/>
                <w:bCs/>
                <w:sz w:val="20"/>
                <w:szCs w:val="20"/>
                <w:lang w:val="es-CO" w:eastAsia="es-ES"/>
              </w:rPr>
            </w:pPr>
          </w:p>
          <w:p w14:paraId="3EC2CDE2" w14:textId="502564C9" w:rsidR="00585240" w:rsidRPr="00FB5502" w:rsidRDefault="00585240" w:rsidP="0058524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Conexiones de sistemas de generación a tensiones superiores a 23 kV:</w:t>
            </w:r>
          </w:p>
          <w:p w14:paraId="52612B65" w14:textId="77777777" w:rsidR="00585240" w:rsidRPr="00FB5502" w:rsidRDefault="00585240" w:rsidP="00585240">
            <w:pPr>
              <w:pStyle w:val="Enelcorpodeltesto"/>
              <w:contextualSpacing/>
              <w:outlineLvl w:val="0"/>
              <w:rPr>
                <w:rFonts w:ascii="Arial" w:hAnsi="Arial" w:cs="Arial"/>
                <w:bCs/>
                <w:sz w:val="20"/>
                <w:szCs w:val="20"/>
                <w:lang w:val="es-CO" w:eastAsia="es-ES"/>
              </w:rPr>
            </w:pPr>
          </w:p>
          <w:p w14:paraId="672109FE" w14:textId="4DF76CA3" w:rsidR="00585240" w:rsidRPr="00FB5502" w:rsidRDefault="00585240" w:rsidP="006F53E4">
            <w:pPr>
              <w:pStyle w:val="Enelcorpodeltesto"/>
              <w:numPr>
                <w:ilvl w:val="0"/>
                <w:numId w:val="33"/>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Establece un esquema de despacho de potencia reactiva (modo de operación Q constante) a través de consignas que establece el coordinador chileno (símil al CND en Colombia).</w:t>
            </w:r>
          </w:p>
        </w:tc>
        <w:tc>
          <w:tcPr>
            <w:tcW w:w="2268" w:type="dxa"/>
          </w:tcPr>
          <w:p w14:paraId="412DF19E" w14:textId="77777777" w:rsidR="00203740" w:rsidRPr="00FB5502" w:rsidRDefault="00203740" w:rsidP="0020374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lastRenderedPageBreak/>
              <w:t>Capacidad hasta 9 MW conectadas en el nivel de tensión entre 12-23 kV:</w:t>
            </w:r>
          </w:p>
          <w:p w14:paraId="1101D966" w14:textId="77777777" w:rsidR="00585240" w:rsidRPr="00FB5502" w:rsidRDefault="00585240" w:rsidP="00585240">
            <w:pPr>
              <w:rPr>
                <w:rFonts w:asciiTheme="majorHAnsi" w:hAnsiTheme="majorHAnsi" w:cstheme="majorHAnsi"/>
                <w:lang w:val="es-CO"/>
              </w:rPr>
            </w:pPr>
          </w:p>
          <w:p w14:paraId="0EFDC685" w14:textId="31B86448" w:rsidR="00585240" w:rsidRPr="00FB5502" w:rsidRDefault="00585240" w:rsidP="00203740">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La inyección de potencia aparente no deberá ser mayor que </w:t>
            </w:r>
            <w:r w:rsidR="00203740" w:rsidRPr="00FB5502">
              <w:rPr>
                <w:rFonts w:ascii="Arial" w:hAnsi="Arial" w:cs="Arial"/>
                <w:bCs/>
                <w:sz w:val="20"/>
                <w:szCs w:val="20"/>
                <w:lang w:val="es-CO" w:eastAsia="es-ES"/>
              </w:rPr>
              <w:t>la</w:t>
            </w:r>
            <w:r w:rsidRPr="00FB5502">
              <w:rPr>
                <w:rFonts w:ascii="Arial" w:hAnsi="Arial" w:cs="Arial"/>
                <w:bCs/>
                <w:sz w:val="20"/>
                <w:szCs w:val="20"/>
                <w:lang w:val="es-CO" w:eastAsia="es-ES"/>
              </w:rPr>
              <w:t xml:space="preserve"> inyección máxima entregada por el generador distribuido al sistema de distribución local.</w:t>
            </w:r>
          </w:p>
          <w:p w14:paraId="38B59317" w14:textId="77777777" w:rsidR="00585240" w:rsidRPr="00FB5502" w:rsidRDefault="00585240" w:rsidP="00585240">
            <w:pPr>
              <w:rPr>
                <w:rFonts w:asciiTheme="majorHAnsi" w:hAnsiTheme="majorHAnsi" w:cstheme="majorHAnsi"/>
                <w:lang w:val="es-CO"/>
              </w:rPr>
            </w:pPr>
          </w:p>
          <w:p w14:paraId="1B1A8574" w14:textId="77777777" w:rsidR="00585240" w:rsidRPr="00FB5502" w:rsidRDefault="00585240" w:rsidP="00585240">
            <w:pPr>
              <w:rPr>
                <w:rFonts w:ascii="Arial" w:hAnsi="Arial"/>
                <w:i/>
                <w:iCs/>
                <w:sz w:val="20"/>
                <w:szCs w:val="20"/>
                <w:lang w:val="es-CO"/>
              </w:rPr>
            </w:pPr>
            <w:r w:rsidRPr="00FB5502">
              <w:rPr>
                <w:rFonts w:ascii="Arial" w:hAnsi="Arial"/>
                <w:i/>
                <w:iCs/>
                <w:sz w:val="20"/>
                <w:szCs w:val="20"/>
                <w:lang w:val="es-CO"/>
              </w:rPr>
              <w:t xml:space="preserve">(…) </w:t>
            </w:r>
            <w:r w:rsidRPr="00FB5502">
              <w:rPr>
                <w:rFonts w:ascii="Arial" w:hAnsi="Arial"/>
                <w:b/>
                <w:bCs/>
                <w:i/>
                <w:iCs/>
                <w:sz w:val="20"/>
                <w:szCs w:val="20"/>
                <w:lang w:val="es-CO"/>
              </w:rPr>
              <w:t>Compensación de potencia reactiva</w:t>
            </w:r>
          </w:p>
          <w:p w14:paraId="637E6B7C" w14:textId="3210DB24" w:rsidR="00585240" w:rsidRPr="00FB5502" w:rsidRDefault="00585240" w:rsidP="00203740">
            <w:pPr>
              <w:rPr>
                <w:rFonts w:ascii="Arial" w:hAnsi="Arial"/>
                <w:i/>
                <w:iCs/>
                <w:sz w:val="20"/>
                <w:szCs w:val="20"/>
                <w:lang w:val="es-CO"/>
              </w:rPr>
            </w:pPr>
            <w:r w:rsidRPr="00FB5502">
              <w:rPr>
                <w:rFonts w:ascii="Arial" w:hAnsi="Arial"/>
                <w:i/>
                <w:iCs/>
                <w:sz w:val="20"/>
                <w:szCs w:val="20"/>
                <w:lang w:val="es-CO"/>
              </w:rPr>
              <w:t>La compensación de reactivos asociada a un</w:t>
            </w:r>
            <w:r w:rsidR="00203740" w:rsidRPr="00FB5502">
              <w:rPr>
                <w:rFonts w:ascii="Arial" w:hAnsi="Arial"/>
                <w:i/>
                <w:iCs/>
                <w:sz w:val="20"/>
                <w:szCs w:val="20"/>
                <w:lang w:val="es-CO"/>
              </w:rPr>
              <w:t xml:space="preserve"> Pequeño Medio de Generación Distribuido-</w:t>
            </w:r>
            <w:r w:rsidRPr="00FB5502">
              <w:rPr>
                <w:rFonts w:ascii="Arial" w:hAnsi="Arial"/>
                <w:i/>
                <w:iCs/>
                <w:sz w:val="20"/>
                <w:szCs w:val="20"/>
                <w:lang w:val="es-CO"/>
              </w:rPr>
              <w:t xml:space="preserve">PMGD deberá ser consistente con la banda de regulación de tensión establecida en la </w:t>
            </w:r>
            <w:r w:rsidR="00203740" w:rsidRPr="00FB5502">
              <w:rPr>
                <w:rFonts w:ascii="Arial" w:hAnsi="Arial"/>
                <w:i/>
                <w:iCs/>
                <w:sz w:val="20"/>
                <w:szCs w:val="20"/>
                <w:lang w:val="es-CO"/>
              </w:rPr>
              <w:t>norma técnica</w:t>
            </w:r>
            <w:r w:rsidRPr="00FB5502">
              <w:rPr>
                <w:rFonts w:ascii="Arial" w:hAnsi="Arial"/>
                <w:i/>
                <w:iCs/>
                <w:sz w:val="20"/>
                <w:szCs w:val="20"/>
                <w:lang w:val="es-CO"/>
              </w:rPr>
              <w:t xml:space="preserve"> para el punto de repercusión respectivo.</w:t>
            </w:r>
          </w:p>
          <w:p w14:paraId="03EE64AB" w14:textId="77777777" w:rsidR="00585240" w:rsidRPr="00FB5502" w:rsidRDefault="00585240" w:rsidP="00585240">
            <w:pPr>
              <w:rPr>
                <w:rFonts w:ascii="Arial" w:hAnsi="Arial"/>
                <w:i/>
                <w:iCs/>
                <w:sz w:val="20"/>
                <w:szCs w:val="20"/>
                <w:lang w:val="es-CO"/>
              </w:rPr>
            </w:pPr>
          </w:p>
          <w:p w14:paraId="6B98A7D2" w14:textId="77777777" w:rsidR="00585240" w:rsidRPr="00FB5502" w:rsidRDefault="00585240" w:rsidP="00585240">
            <w:pPr>
              <w:rPr>
                <w:rFonts w:ascii="Arial" w:hAnsi="Arial"/>
                <w:i/>
                <w:iCs/>
                <w:sz w:val="20"/>
                <w:szCs w:val="20"/>
                <w:lang w:val="es-CO"/>
              </w:rPr>
            </w:pPr>
            <w:r w:rsidRPr="00FB5502">
              <w:rPr>
                <w:rFonts w:ascii="Arial" w:hAnsi="Arial"/>
                <w:i/>
                <w:iCs/>
                <w:sz w:val="20"/>
                <w:szCs w:val="20"/>
                <w:lang w:val="es-CO"/>
              </w:rPr>
              <w:t>Cuando se requiera instalar compensación, se deberá acordar con la Empresa Distribuidora la potencia, conexión y forma de control de ella. Si la potencia reactiva inyectada por el PMGD presenta oscilaciones que generan variaciones superiores o iguales al 5% de la Tensión de Suministro en el punto repercusión asociado, la compensación de reactivos deberá ser regulada automáticamente.</w:t>
            </w:r>
          </w:p>
          <w:p w14:paraId="5A6B09DD" w14:textId="77777777" w:rsidR="00585240" w:rsidRPr="00FB5502" w:rsidRDefault="00585240" w:rsidP="00585240">
            <w:pPr>
              <w:rPr>
                <w:rFonts w:ascii="Arial" w:hAnsi="Arial"/>
                <w:i/>
                <w:iCs/>
                <w:sz w:val="20"/>
                <w:szCs w:val="20"/>
                <w:lang w:val="es-CO"/>
              </w:rPr>
            </w:pPr>
          </w:p>
          <w:p w14:paraId="576656C0" w14:textId="75368266" w:rsidR="00585240" w:rsidRPr="00FB5502" w:rsidRDefault="00585240" w:rsidP="00585240">
            <w:pPr>
              <w:pBdr>
                <w:bottom w:val="single" w:sz="12" w:space="1" w:color="auto"/>
              </w:pBdr>
              <w:rPr>
                <w:rFonts w:ascii="Arial" w:hAnsi="Arial"/>
                <w:i/>
                <w:iCs/>
                <w:sz w:val="20"/>
                <w:szCs w:val="20"/>
                <w:lang w:val="es-CO"/>
              </w:rPr>
            </w:pPr>
            <w:r w:rsidRPr="00FB5502">
              <w:rPr>
                <w:rFonts w:ascii="Arial" w:hAnsi="Arial"/>
                <w:i/>
                <w:iCs/>
                <w:sz w:val="20"/>
                <w:szCs w:val="20"/>
                <w:lang w:val="es-CO"/>
              </w:rPr>
              <w:t>Los condensadores de compensación instalados junto al PMGD no podrán ser conectados a la Red de Media Tensión antes de sincronizar el generador, y deberán ser desconectados simultáneamente con el generador. Las maniobras de conexión y desconexión de equipos de compensación reactiva se deberán realizar en conformidad con el mecanismo de coordinación acordado con la empresa respectiva. (…)</w:t>
            </w:r>
            <w:r w:rsidR="00203740" w:rsidRPr="00FB5502">
              <w:rPr>
                <w:rFonts w:ascii="Arial" w:hAnsi="Arial"/>
                <w:i/>
                <w:iCs/>
                <w:sz w:val="20"/>
                <w:szCs w:val="20"/>
                <w:lang w:val="es-CO"/>
              </w:rPr>
              <w:t>.</w:t>
            </w:r>
          </w:p>
          <w:p w14:paraId="473585F5" w14:textId="77777777" w:rsidR="00203740" w:rsidRPr="00FB5502" w:rsidRDefault="00203740" w:rsidP="00585240">
            <w:pPr>
              <w:pBdr>
                <w:bottom w:val="single" w:sz="12" w:space="1" w:color="auto"/>
              </w:pBdr>
              <w:rPr>
                <w:rFonts w:ascii="Arial" w:hAnsi="Arial"/>
                <w:i/>
                <w:iCs/>
                <w:sz w:val="20"/>
                <w:szCs w:val="20"/>
                <w:lang w:val="es-CO"/>
              </w:rPr>
            </w:pPr>
          </w:p>
          <w:p w14:paraId="01B4192D" w14:textId="77777777" w:rsidR="00203740" w:rsidRPr="00FB5502" w:rsidRDefault="00203740" w:rsidP="00203740">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Conexiones de sistemas de generación a tensiones superiores a 23 kV:</w:t>
            </w:r>
          </w:p>
          <w:p w14:paraId="34409293" w14:textId="77777777" w:rsidR="00585240" w:rsidRPr="00FB5502" w:rsidRDefault="00585240" w:rsidP="00585240">
            <w:pPr>
              <w:rPr>
                <w:rFonts w:asciiTheme="majorHAnsi" w:hAnsiTheme="majorHAnsi" w:cstheme="majorHAnsi"/>
                <w:i/>
                <w:iCs/>
                <w:lang w:val="es-CO"/>
              </w:rPr>
            </w:pPr>
          </w:p>
          <w:p w14:paraId="2C43CE2C" w14:textId="61E0A043" w:rsidR="00585240" w:rsidRPr="00FB5502" w:rsidRDefault="00585240" w:rsidP="00203740">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diseño de las instalaciones de los parques eólicos o </w:t>
            </w:r>
            <w:r w:rsidRPr="00FB5502">
              <w:rPr>
                <w:rFonts w:ascii="Arial" w:hAnsi="Arial" w:cs="Arial"/>
                <w:bCs/>
                <w:sz w:val="20"/>
                <w:szCs w:val="20"/>
                <w:lang w:val="es-CO" w:eastAsia="es-ES"/>
              </w:rPr>
              <w:lastRenderedPageBreak/>
              <w:t>fotovoltaicos deberá asegurar que pueden operar en forma permanente</w:t>
            </w:r>
            <w:r w:rsidR="00203740"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entregando o absorbiendo reactivos en el </w:t>
            </w:r>
            <w:r w:rsidR="00203740" w:rsidRPr="00FB5502">
              <w:rPr>
                <w:rFonts w:ascii="Arial" w:hAnsi="Arial" w:cs="Arial"/>
                <w:bCs/>
                <w:sz w:val="20"/>
                <w:szCs w:val="20"/>
                <w:lang w:val="es-CO" w:eastAsia="es-ES"/>
              </w:rPr>
              <w:t>p</w:t>
            </w:r>
            <w:r w:rsidRPr="00FB5502">
              <w:rPr>
                <w:rFonts w:ascii="Arial" w:hAnsi="Arial" w:cs="Arial"/>
                <w:bCs/>
                <w:sz w:val="20"/>
                <w:szCs w:val="20"/>
                <w:lang w:val="es-CO" w:eastAsia="es-ES"/>
              </w:rPr>
              <w:t xml:space="preserve">unto de </w:t>
            </w:r>
            <w:r w:rsidR="00203740" w:rsidRPr="00FB5502">
              <w:rPr>
                <w:rFonts w:ascii="Arial" w:hAnsi="Arial" w:cs="Arial"/>
                <w:bCs/>
                <w:sz w:val="20"/>
                <w:szCs w:val="20"/>
                <w:lang w:val="es-CO" w:eastAsia="es-ES"/>
              </w:rPr>
              <w:t>c</w:t>
            </w:r>
            <w:r w:rsidRPr="00FB5502">
              <w:rPr>
                <w:rFonts w:ascii="Arial" w:hAnsi="Arial" w:cs="Arial"/>
                <w:bCs/>
                <w:sz w:val="20"/>
                <w:szCs w:val="20"/>
                <w:lang w:val="es-CO" w:eastAsia="es-ES"/>
              </w:rPr>
              <w:t>onexión al sistema de transmisión, para tensiones en el rango de Estado Normal, en las zonas definidas a continuación:</w:t>
            </w:r>
          </w:p>
          <w:p w14:paraId="525E88FA" w14:textId="77777777" w:rsidR="00585240" w:rsidRPr="00FB5502" w:rsidRDefault="00585240" w:rsidP="00931F85">
            <w:pPr>
              <w:jc w:val="center"/>
              <w:rPr>
                <w:rFonts w:asciiTheme="majorHAnsi" w:hAnsiTheme="majorHAnsi" w:cstheme="majorHAnsi"/>
                <w:lang w:val="es-CO"/>
              </w:rPr>
            </w:pPr>
            <w:r w:rsidRPr="00FB5502">
              <w:rPr>
                <w:noProof/>
                <w:lang w:val="es-CO"/>
              </w:rPr>
              <w:drawing>
                <wp:inline distT="0" distB="0" distL="0" distR="0" wp14:anchorId="2024DDB5" wp14:editId="3DC782EA">
                  <wp:extent cx="1162387" cy="8851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21" r="2797"/>
                          <a:stretch/>
                        </pic:blipFill>
                        <pic:spPr bwMode="auto">
                          <a:xfrm>
                            <a:off x="0" y="0"/>
                            <a:ext cx="1183497" cy="901266"/>
                          </a:xfrm>
                          <a:prstGeom prst="rect">
                            <a:avLst/>
                          </a:prstGeom>
                          <a:ln>
                            <a:noFill/>
                          </a:ln>
                          <a:extLst>
                            <a:ext uri="{53640926-AAD7-44D8-BBD7-CCE9431645EC}">
                              <a14:shadowObscured xmlns:a14="http://schemas.microsoft.com/office/drawing/2010/main"/>
                            </a:ext>
                          </a:extLst>
                        </pic:spPr>
                      </pic:pic>
                    </a:graphicData>
                  </a:graphic>
                </wp:inline>
              </w:drawing>
            </w:r>
          </w:p>
          <w:p w14:paraId="79894CA2" w14:textId="29F62213" w:rsidR="00585240" w:rsidRPr="00FB5502" w:rsidRDefault="00585240" w:rsidP="00931F85">
            <w:pPr>
              <w:rPr>
                <w:rFonts w:asciiTheme="majorHAnsi" w:hAnsiTheme="majorHAnsi" w:cstheme="majorHAnsi"/>
                <w:lang w:val="es-CO"/>
              </w:rPr>
            </w:pPr>
            <w:r w:rsidRPr="00FB5502">
              <w:rPr>
                <w:noProof/>
                <w:lang w:val="es-CO"/>
              </w:rPr>
              <w:drawing>
                <wp:inline distT="0" distB="0" distL="0" distR="0" wp14:anchorId="3A588554" wp14:editId="447A8940">
                  <wp:extent cx="1308726" cy="942975"/>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4927" cy="954648"/>
                          </a:xfrm>
                          <a:prstGeom prst="rect">
                            <a:avLst/>
                          </a:prstGeom>
                        </pic:spPr>
                      </pic:pic>
                    </a:graphicData>
                  </a:graphic>
                </wp:inline>
              </w:drawing>
            </w:r>
          </w:p>
        </w:tc>
        <w:tc>
          <w:tcPr>
            <w:tcW w:w="2268" w:type="dxa"/>
          </w:tcPr>
          <w:p w14:paraId="2AA4ECF1" w14:textId="77777777" w:rsidR="00C3328D" w:rsidRPr="00FB5502" w:rsidRDefault="00C3328D" w:rsidP="00C3328D">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lastRenderedPageBreak/>
              <w:t>Capacidad hasta 9 MW conectadas en el nivel de tensión entre 12-23 kV:</w:t>
            </w:r>
          </w:p>
          <w:p w14:paraId="3845546E" w14:textId="77777777" w:rsidR="00C3328D" w:rsidRPr="00FB5502" w:rsidRDefault="00C3328D" w:rsidP="00C3328D">
            <w:pPr>
              <w:pStyle w:val="Enelcorpodeltesto"/>
              <w:contextualSpacing/>
              <w:outlineLvl w:val="0"/>
              <w:rPr>
                <w:rFonts w:ascii="Arial" w:hAnsi="Arial" w:cs="Arial"/>
                <w:bCs/>
                <w:sz w:val="20"/>
                <w:szCs w:val="20"/>
                <w:lang w:val="es-CO" w:eastAsia="es-ES"/>
              </w:rPr>
            </w:pPr>
          </w:p>
          <w:p w14:paraId="56C4C618" w14:textId="77777777" w:rsidR="00C3328D" w:rsidRPr="00FB5502" w:rsidRDefault="00C3328D" w:rsidP="00C3328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No se define una curva FRT para estos niveles de tensión.</w:t>
            </w:r>
          </w:p>
          <w:p w14:paraId="55F06128" w14:textId="77777777" w:rsidR="00C3328D" w:rsidRPr="00FB5502" w:rsidRDefault="00C3328D" w:rsidP="00C3328D">
            <w:pPr>
              <w:pStyle w:val="Enelcorpodeltesto"/>
              <w:contextualSpacing/>
              <w:outlineLvl w:val="0"/>
              <w:rPr>
                <w:rFonts w:ascii="Arial" w:hAnsi="Arial" w:cs="Arial"/>
                <w:bCs/>
                <w:sz w:val="20"/>
                <w:szCs w:val="20"/>
                <w:lang w:val="es-CO" w:eastAsia="es-ES"/>
              </w:rPr>
            </w:pPr>
          </w:p>
          <w:p w14:paraId="01CC1E97" w14:textId="49379A5D" w:rsidR="00C3328D" w:rsidRPr="00FB5502" w:rsidRDefault="00C3328D" w:rsidP="00C3328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Cuando un PMGD se reconecte al </w:t>
            </w:r>
            <w:r w:rsidR="00762615" w:rsidRPr="00FB5502">
              <w:rPr>
                <w:rFonts w:ascii="Arial" w:hAnsi="Arial" w:cs="Arial"/>
                <w:bCs/>
                <w:sz w:val="20"/>
                <w:szCs w:val="20"/>
                <w:lang w:val="es-CO" w:eastAsia="es-ES"/>
              </w:rPr>
              <w:t>sistema de distribución</w:t>
            </w:r>
            <w:r w:rsidRPr="00FB5502">
              <w:rPr>
                <w:rFonts w:ascii="Arial" w:hAnsi="Arial" w:cs="Arial"/>
                <w:bCs/>
                <w:sz w:val="20"/>
                <w:szCs w:val="20"/>
                <w:lang w:val="es-CO" w:eastAsia="es-ES"/>
              </w:rPr>
              <w:t xml:space="preserve">, luego de una falla en </w:t>
            </w:r>
            <w:r w:rsidR="00762615" w:rsidRPr="00FB5502">
              <w:rPr>
                <w:rFonts w:ascii="Arial" w:hAnsi="Arial" w:cs="Arial"/>
                <w:bCs/>
                <w:sz w:val="20"/>
                <w:szCs w:val="20"/>
                <w:lang w:val="es-CO" w:eastAsia="es-ES"/>
              </w:rPr>
              <w:t>este</w:t>
            </w:r>
            <w:r w:rsidRPr="00FB5502">
              <w:rPr>
                <w:rFonts w:ascii="Arial" w:hAnsi="Arial" w:cs="Arial"/>
                <w:bCs/>
                <w:sz w:val="20"/>
                <w:szCs w:val="20"/>
                <w:lang w:val="es-CO" w:eastAsia="es-ES"/>
              </w:rPr>
              <w:t xml:space="preserve"> o de una isla no intencionada, habiendo o no cambios topológicos en la red, la potencia inyectada no debe superar el gradiente de 10% de su </w:t>
            </w:r>
            <w:r w:rsidR="00762615" w:rsidRPr="00FB5502">
              <w:rPr>
                <w:rFonts w:ascii="Arial" w:hAnsi="Arial" w:cs="Arial"/>
                <w:bCs/>
                <w:sz w:val="20"/>
                <w:szCs w:val="20"/>
                <w:lang w:val="es-CO" w:eastAsia="es-ES"/>
              </w:rPr>
              <w:t>c</w:t>
            </w:r>
            <w:r w:rsidRPr="00FB5502">
              <w:rPr>
                <w:rFonts w:ascii="Arial" w:hAnsi="Arial" w:cs="Arial"/>
                <w:bCs/>
                <w:sz w:val="20"/>
                <w:szCs w:val="20"/>
                <w:lang w:val="es-CO" w:eastAsia="es-ES"/>
              </w:rPr>
              <w:t>apacidad Instalada por minuto.</w:t>
            </w:r>
          </w:p>
          <w:p w14:paraId="0EBE3F48" w14:textId="77777777" w:rsidR="00C3328D" w:rsidRPr="00FB5502" w:rsidRDefault="00C3328D" w:rsidP="00C3328D">
            <w:pPr>
              <w:pStyle w:val="Enelcorpodeltesto"/>
              <w:contextualSpacing/>
              <w:outlineLvl w:val="0"/>
              <w:rPr>
                <w:rFonts w:ascii="Arial" w:hAnsi="Arial" w:cs="Arial"/>
                <w:bCs/>
                <w:sz w:val="20"/>
                <w:szCs w:val="20"/>
                <w:lang w:val="es-CO" w:eastAsia="es-ES"/>
              </w:rPr>
            </w:pPr>
          </w:p>
          <w:p w14:paraId="47DE45A5" w14:textId="77777777" w:rsidR="00585240" w:rsidRPr="00FB5502" w:rsidRDefault="00C3328D" w:rsidP="00C3328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El PMGD deberá separarse automáticamente de la </w:t>
            </w:r>
            <w:r w:rsidR="00762615" w:rsidRPr="00FB5502">
              <w:rPr>
                <w:rFonts w:ascii="Arial" w:hAnsi="Arial" w:cs="Arial"/>
                <w:bCs/>
                <w:sz w:val="20"/>
                <w:szCs w:val="20"/>
                <w:lang w:val="es-CO" w:eastAsia="es-ES"/>
              </w:rPr>
              <w:t>red de media tensión</w:t>
            </w:r>
            <w:r w:rsidRPr="00FB5502">
              <w:rPr>
                <w:rFonts w:ascii="Arial" w:hAnsi="Arial" w:cs="Arial"/>
                <w:bCs/>
                <w:sz w:val="20"/>
                <w:szCs w:val="20"/>
                <w:lang w:val="es-CO" w:eastAsia="es-ES"/>
              </w:rPr>
              <w:t xml:space="preserve"> durante fallas en el </w:t>
            </w:r>
            <w:r w:rsidRPr="00FB5502">
              <w:rPr>
                <w:rFonts w:ascii="Arial" w:hAnsi="Arial" w:cs="Arial"/>
                <w:bCs/>
                <w:sz w:val="20"/>
                <w:szCs w:val="20"/>
                <w:lang w:val="es-CO" w:eastAsia="es-ES"/>
              </w:rPr>
              <w:lastRenderedPageBreak/>
              <w:t>circuito al cual está conectado, la desconexión se realiza por operación de baja tensión ANSI 27.</w:t>
            </w:r>
          </w:p>
          <w:p w14:paraId="0AB6F9C0" w14:textId="77777777" w:rsidR="00762615" w:rsidRPr="00FB5502" w:rsidRDefault="00762615" w:rsidP="00C3328D">
            <w:pPr>
              <w:pStyle w:val="Enelcorpodeltesto"/>
              <w:contextualSpacing/>
              <w:outlineLvl w:val="0"/>
              <w:rPr>
                <w:rFonts w:ascii="Arial" w:hAnsi="Arial" w:cs="Arial"/>
                <w:bCs/>
                <w:sz w:val="20"/>
                <w:szCs w:val="20"/>
                <w:lang w:val="es-CO" w:eastAsia="es-ES"/>
              </w:rPr>
            </w:pPr>
          </w:p>
          <w:p w14:paraId="7005537B" w14:textId="77777777" w:rsidR="00762615" w:rsidRPr="00FB5502" w:rsidRDefault="00762615" w:rsidP="00762615">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Conexiones de sistemas de generación a tensiones superiores a 23 kV:</w:t>
            </w:r>
          </w:p>
          <w:p w14:paraId="6D9FAB97" w14:textId="77777777" w:rsidR="00762615" w:rsidRPr="00FB5502" w:rsidRDefault="00762615" w:rsidP="00762615">
            <w:pPr>
              <w:pStyle w:val="Enelcorpodeltesto"/>
              <w:contextualSpacing/>
              <w:outlineLvl w:val="0"/>
              <w:rPr>
                <w:rFonts w:ascii="Arial" w:hAnsi="Arial" w:cs="Arial"/>
                <w:bCs/>
                <w:sz w:val="20"/>
                <w:szCs w:val="20"/>
                <w:lang w:val="es-CO" w:eastAsia="es-ES"/>
              </w:rPr>
            </w:pPr>
          </w:p>
          <w:p w14:paraId="5A6E8817" w14:textId="77777777" w:rsidR="00762615" w:rsidRPr="00FB5502" w:rsidRDefault="00762615" w:rsidP="00762615">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Establece una curva FRT.</w:t>
            </w:r>
          </w:p>
          <w:p w14:paraId="71F0EBDF" w14:textId="77777777" w:rsidR="00762615" w:rsidRPr="00FB5502" w:rsidRDefault="00762615" w:rsidP="00762615">
            <w:pPr>
              <w:pStyle w:val="Enelcorpodeltesto"/>
              <w:contextualSpacing/>
              <w:outlineLvl w:val="0"/>
              <w:rPr>
                <w:rFonts w:ascii="Arial" w:hAnsi="Arial" w:cs="Arial"/>
                <w:bCs/>
                <w:sz w:val="20"/>
                <w:szCs w:val="20"/>
                <w:lang w:val="es-CO" w:eastAsia="es-ES"/>
              </w:rPr>
            </w:pPr>
          </w:p>
          <w:p w14:paraId="234DCA41" w14:textId="4295C259" w:rsidR="00762615" w:rsidRPr="00FB5502" w:rsidRDefault="00762615" w:rsidP="00762615">
            <w:pPr>
              <w:pStyle w:val="Enelcorpodeltesto"/>
              <w:contextualSpacing/>
              <w:outlineLvl w:val="0"/>
              <w:rPr>
                <w:rFonts w:ascii="Arial" w:hAnsi="Arial" w:cs="Arial"/>
                <w:bCs/>
                <w:sz w:val="20"/>
                <w:szCs w:val="20"/>
                <w:lang w:val="es-CO" w:eastAsia="es-ES"/>
              </w:rPr>
            </w:pPr>
            <w:r w:rsidRPr="00FB5502">
              <w:rPr>
                <w:noProof/>
                <w:lang w:val="es-CO"/>
              </w:rPr>
              <w:drawing>
                <wp:inline distT="0" distB="0" distL="0" distR="0" wp14:anchorId="064D9F63" wp14:editId="33082B2D">
                  <wp:extent cx="1345565" cy="1085652"/>
                  <wp:effectExtent l="0" t="0" r="698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2601" cy="1123602"/>
                          </a:xfrm>
                          <a:prstGeom prst="rect">
                            <a:avLst/>
                          </a:prstGeom>
                        </pic:spPr>
                      </pic:pic>
                    </a:graphicData>
                  </a:graphic>
                </wp:inline>
              </w:drawing>
            </w:r>
          </w:p>
        </w:tc>
        <w:tc>
          <w:tcPr>
            <w:tcW w:w="2268" w:type="dxa"/>
          </w:tcPr>
          <w:p w14:paraId="0FC87ED6" w14:textId="77777777" w:rsidR="00277F24" w:rsidRPr="00FB5502" w:rsidRDefault="00277F24" w:rsidP="00277F2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lastRenderedPageBreak/>
              <w:t>Capacidad hasta 9 MW conectadas en el nivel de tensión entre 12-23 kV:</w:t>
            </w:r>
          </w:p>
          <w:p w14:paraId="463C3BA2" w14:textId="77777777" w:rsidR="00277F24" w:rsidRPr="00FB5502" w:rsidRDefault="00277F24" w:rsidP="00585240">
            <w:pPr>
              <w:pStyle w:val="Enelcorpodeltesto"/>
              <w:contextualSpacing/>
              <w:outlineLvl w:val="0"/>
              <w:rPr>
                <w:rFonts w:ascii="Arial" w:hAnsi="Arial" w:cs="Arial"/>
                <w:bCs/>
                <w:sz w:val="20"/>
                <w:szCs w:val="20"/>
                <w:lang w:val="es-CO" w:eastAsia="es-ES"/>
              </w:rPr>
            </w:pPr>
          </w:p>
          <w:p w14:paraId="30E0FDC7" w14:textId="77777777" w:rsidR="00585240" w:rsidRPr="00FB5502" w:rsidRDefault="00277F24" w:rsidP="00585240">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Para sistemas PMGD que se conectan en el sistema de distribución no se define requisitos de priorización en la inyección de corriente reactiva.</w:t>
            </w:r>
          </w:p>
          <w:p w14:paraId="0E4D823C" w14:textId="77777777" w:rsidR="00277F24" w:rsidRPr="00FB5502" w:rsidRDefault="00277F24" w:rsidP="00585240">
            <w:pPr>
              <w:pStyle w:val="Enelcorpodeltesto"/>
              <w:contextualSpacing/>
              <w:outlineLvl w:val="0"/>
              <w:rPr>
                <w:rFonts w:ascii="Arial" w:hAnsi="Arial" w:cs="Arial"/>
                <w:bCs/>
                <w:sz w:val="20"/>
                <w:szCs w:val="20"/>
                <w:lang w:val="es-CO" w:eastAsia="es-ES"/>
              </w:rPr>
            </w:pPr>
          </w:p>
          <w:p w14:paraId="4E89DF22" w14:textId="77777777" w:rsidR="00277F24" w:rsidRPr="00FB5502" w:rsidRDefault="00277F24" w:rsidP="00277F24">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Conexiones de sistemas de generación a tensiones superiores a 23 kV:</w:t>
            </w:r>
          </w:p>
          <w:p w14:paraId="717BF28B" w14:textId="77777777" w:rsidR="00277F24" w:rsidRPr="00FB5502" w:rsidRDefault="00277F24" w:rsidP="00585240">
            <w:pPr>
              <w:pStyle w:val="Enelcorpodeltesto"/>
              <w:contextualSpacing/>
              <w:outlineLvl w:val="0"/>
              <w:rPr>
                <w:rFonts w:ascii="Arial" w:hAnsi="Arial" w:cs="Arial"/>
                <w:bCs/>
                <w:sz w:val="20"/>
                <w:szCs w:val="20"/>
                <w:lang w:val="es-CO" w:eastAsia="es-ES"/>
              </w:rPr>
            </w:pPr>
          </w:p>
          <w:p w14:paraId="0E8BD6A3" w14:textId="60396003" w:rsidR="00277F24" w:rsidRPr="00FB5502" w:rsidRDefault="00277F24" w:rsidP="00585240">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Ante la ocurrencia de cualquier cortocircuito o evento en el sistema que lleve al punto de conexión a caídas de tensión que excedan la banda muerta del control de tensión de ±10% de ΔU/</w:t>
            </w:r>
            <w:proofErr w:type="spellStart"/>
            <w:r w:rsidRPr="00FB5502">
              <w:rPr>
                <w:rFonts w:ascii="Arial" w:hAnsi="Arial" w:cs="Arial"/>
                <w:bCs/>
                <w:sz w:val="20"/>
                <w:szCs w:val="20"/>
                <w:lang w:val="es-CO" w:eastAsia="es-ES"/>
              </w:rPr>
              <w:t>Unom</w:t>
            </w:r>
            <w:proofErr w:type="spellEnd"/>
            <w:r w:rsidRPr="00FB5502">
              <w:rPr>
                <w:rFonts w:ascii="Arial" w:hAnsi="Arial" w:cs="Arial"/>
                <w:bCs/>
                <w:sz w:val="20"/>
                <w:szCs w:val="20"/>
                <w:lang w:val="es-CO" w:eastAsia="es-ES"/>
              </w:rPr>
              <w:t xml:space="preserve">, el control deberá priorizar </w:t>
            </w:r>
            <w:r w:rsidRPr="00FB5502">
              <w:rPr>
                <w:rFonts w:ascii="Arial" w:hAnsi="Arial" w:cs="Arial"/>
                <w:bCs/>
                <w:sz w:val="20"/>
                <w:szCs w:val="20"/>
                <w:lang w:val="es-CO" w:eastAsia="es-ES"/>
              </w:rPr>
              <w:lastRenderedPageBreak/>
              <w:t>la inyección de corriente reactiva.</w:t>
            </w:r>
          </w:p>
        </w:tc>
      </w:tr>
      <w:tr w:rsidR="00E35E1F" w:rsidRPr="00FB5502" w14:paraId="7A6E30D9" w14:textId="25B5E656" w:rsidTr="00F4254E">
        <w:tc>
          <w:tcPr>
            <w:tcW w:w="1417" w:type="dxa"/>
          </w:tcPr>
          <w:p w14:paraId="68F3E7E8" w14:textId="5BB250A9" w:rsidR="00E35E1F" w:rsidRPr="00FB5502" w:rsidRDefault="00E35E1F" w:rsidP="00E35E1F">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Canadá-Hydroquebeq</w:t>
            </w:r>
          </w:p>
        </w:tc>
        <w:tc>
          <w:tcPr>
            <w:tcW w:w="2689" w:type="dxa"/>
            <w:vAlign w:val="bottom"/>
          </w:tcPr>
          <w:p w14:paraId="5BCBE046" w14:textId="77777777" w:rsidR="00E35E1F" w:rsidRPr="00FB5502" w:rsidRDefault="00E35E1F" w:rsidP="00E35E1F">
            <w:pPr>
              <w:spacing w:after="240"/>
              <w:rPr>
                <w:rFonts w:ascii="Arial" w:hAnsi="Arial"/>
                <w:bCs/>
                <w:sz w:val="20"/>
                <w:szCs w:val="20"/>
                <w:u w:val="single"/>
                <w:lang w:val="es-CO"/>
              </w:rPr>
            </w:pPr>
            <w:r w:rsidRPr="00FB5502">
              <w:rPr>
                <w:rFonts w:ascii="Arial" w:hAnsi="Arial"/>
                <w:bCs/>
                <w:sz w:val="20"/>
                <w:szCs w:val="20"/>
                <w:u w:val="single"/>
                <w:lang w:val="es-CO"/>
              </w:rPr>
              <w:t>Rango Normal de Tensión:</w:t>
            </w:r>
          </w:p>
          <w:p w14:paraId="3767CE1F" w14:textId="2F8CA83B" w:rsidR="00E35E1F" w:rsidRPr="00FB5502" w:rsidRDefault="002A036C" w:rsidP="00E35E1F">
            <w:pPr>
              <w:spacing w:after="240"/>
              <w:rPr>
                <w:rFonts w:ascii="Arial" w:hAnsi="Arial"/>
                <w:sz w:val="20"/>
                <w:szCs w:val="20"/>
                <w:lang w:val="es-CO"/>
              </w:rPr>
            </w:pPr>
            <w:r w:rsidRPr="00FB5502">
              <w:rPr>
                <w:rFonts w:ascii="Arial" w:hAnsi="Arial"/>
                <w:sz w:val="20"/>
                <w:szCs w:val="20"/>
                <w:lang w:val="es-CO"/>
              </w:rPr>
              <w:t xml:space="preserve">De </w:t>
            </w:r>
            <w:r w:rsidR="00E35E1F" w:rsidRPr="00FB5502">
              <w:rPr>
                <w:rFonts w:ascii="Arial" w:hAnsi="Arial"/>
                <w:sz w:val="20"/>
                <w:szCs w:val="20"/>
                <w:lang w:val="es-CO"/>
              </w:rPr>
              <w:t>115 a 125 V, con una base de 120 V (0</w:t>
            </w:r>
            <w:r w:rsidRPr="00FB5502">
              <w:rPr>
                <w:rFonts w:ascii="Arial" w:hAnsi="Arial"/>
                <w:sz w:val="20"/>
                <w:szCs w:val="20"/>
                <w:lang w:val="es-CO"/>
              </w:rPr>
              <w:t>.</w:t>
            </w:r>
            <w:r w:rsidR="00E35E1F" w:rsidRPr="00FB5502">
              <w:rPr>
                <w:rFonts w:ascii="Arial" w:hAnsi="Arial"/>
                <w:sz w:val="20"/>
                <w:szCs w:val="20"/>
                <w:lang w:val="es-CO"/>
              </w:rPr>
              <w:t>958 a 1</w:t>
            </w:r>
            <w:r w:rsidRPr="00FB5502">
              <w:rPr>
                <w:rFonts w:ascii="Arial" w:hAnsi="Arial"/>
                <w:sz w:val="20"/>
                <w:szCs w:val="20"/>
                <w:lang w:val="es-CO"/>
              </w:rPr>
              <w:t>.</w:t>
            </w:r>
            <w:r w:rsidR="00E35E1F" w:rsidRPr="00FB5502">
              <w:rPr>
                <w:rFonts w:ascii="Arial" w:hAnsi="Arial"/>
                <w:sz w:val="20"/>
                <w:szCs w:val="20"/>
                <w:lang w:val="es-CO"/>
              </w:rPr>
              <w:t>041 p</w:t>
            </w:r>
            <w:r w:rsidRPr="00FB5502">
              <w:rPr>
                <w:rFonts w:ascii="Arial" w:hAnsi="Arial"/>
                <w:sz w:val="20"/>
                <w:szCs w:val="20"/>
                <w:lang w:val="es-CO"/>
              </w:rPr>
              <w:t>.</w:t>
            </w:r>
            <w:r w:rsidR="00E35E1F" w:rsidRPr="00FB5502">
              <w:rPr>
                <w:rFonts w:ascii="Arial" w:hAnsi="Arial"/>
                <w:sz w:val="20"/>
                <w:szCs w:val="20"/>
                <w:lang w:val="es-CO"/>
              </w:rPr>
              <w:t>u</w:t>
            </w:r>
            <w:r w:rsidRPr="00FB5502">
              <w:rPr>
                <w:rFonts w:ascii="Arial" w:hAnsi="Arial"/>
                <w:sz w:val="20"/>
                <w:szCs w:val="20"/>
                <w:lang w:val="es-CO"/>
              </w:rPr>
              <w:t>.</w:t>
            </w:r>
            <w:r w:rsidR="00E35E1F" w:rsidRPr="00FB5502">
              <w:rPr>
                <w:rFonts w:ascii="Arial" w:hAnsi="Arial"/>
                <w:sz w:val="20"/>
                <w:szCs w:val="20"/>
                <w:lang w:val="es-CO"/>
              </w:rPr>
              <w:t>)</w:t>
            </w:r>
          </w:p>
          <w:p w14:paraId="245B5C4C" w14:textId="6547D1D1" w:rsidR="00E35E1F" w:rsidRPr="00FB5502" w:rsidRDefault="002A036C" w:rsidP="00E35E1F">
            <w:pPr>
              <w:spacing w:after="240"/>
              <w:rPr>
                <w:rFonts w:ascii="Arial" w:hAnsi="Arial"/>
                <w:bCs/>
                <w:sz w:val="20"/>
                <w:szCs w:val="20"/>
                <w:u w:val="single"/>
                <w:lang w:val="es-CO"/>
              </w:rPr>
            </w:pPr>
            <w:r w:rsidRPr="00FB5502">
              <w:rPr>
                <w:rFonts w:ascii="Arial" w:hAnsi="Arial"/>
                <w:bCs/>
                <w:sz w:val="20"/>
                <w:szCs w:val="20"/>
                <w:u w:val="single"/>
                <w:lang w:val="es-CO"/>
              </w:rPr>
              <w:t>Generadores sincrónicos e inversores:</w:t>
            </w:r>
          </w:p>
          <w:p w14:paraId="71503C18" w14:textId="77777777" w:rsidR="002A036C" w:rsidRPr="00FB5502" w:rsidRDefault="00E35E1F"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 xml:space="preserve">Generadores sincrónicos e inversores deben controlar </w:t>
            </w:r>
            <w:r w:rsidR="002A036C" w:rsidRPr="00FB5502">
              <w:rPr>
                <w:rFonts w:ascii="Arial" w:hAnsi="Arial"/>
                <w:sz w:val="20"/>
                <w:szCs w:val="20"/>
                <w:lang w:val="es-CO"/>
              </w:rPr>
              <w:t>f</w:t>
            </w:r>
            <w:r w:rsidRPr="00FB5502">
              <w:rPr>
                <w:rFonts w:ascii="Arial" w:hAnsi="Arial"/>
                <w:sz w:val="20"/>
                <w:szCs w:val="20"/>
                <w:lang w:val="es-CO"/>
              </w:rPr>
              <w:t xml:space="preserve">actor de </w:t>
            </w:r>
            <w:r w:rsidR="002A036C" w:rsidRPr="00FB5502">
              <w:rPr>
                <w:rFonts w:ascii="Arial" w:hAnsi="Arial"/>
                <w:sz w:val="20"/>
                <w:szCs w:val="20"/>
                <w:lang w:val="es-CO"/>
              </w:rPr>
              <w:t>p</w:t>
            </w:r>
            <w:r w:rsidRPr="00FB5502">
              <w:rPr>
                <w:rFonts w:ascii="Arial" w:hAnsi="Arial"/>
                <w:sz w:val="20"/>
                <w:szCs w:val="20"/>
                <w:lang w:val="es-CO"/>
              </w:rPr>
              <w:t xml:space="preserve">otencia y ser capaces de generar o absorber </w:t>
            </w:r>
            <w:r w:rsidR="002A036C" w:rsidRPr="00FB5502">
              <w:rPr>
                <w:rFonts w:ascii="Arial" w:hAnsi="Arial"/>
                <w:sz w:val="20"/>
                <w:szCs w:val="20"/>
                <w:lang w:val="es-CO"/>
              </w:rPr>
              <w:t>p</w:t>
            </w:r>
            <w:r w:rsidRPr="00FB5502">
              <w:rPr>
                <w:rFonts w:ascii="Arial" w:hAnsi="Arial"/>
                <w:sz w:val="20"/>
                <w:szCs w:val="20"/>
                <w:lang w:val="es-CO"/>
              </w:rPr>
              <w:t xml:space="preserve">otencia </w:t>
            </w:r>
            <w:r w:rsidR="002A036C" w:rsidRPr="00FB5502">
              <w:rPr>
                <w:rFonts w:ascii="Arial" w:hAnsi="Arial"/>
                <w:sz w:val="20"/>
                <w:szCs w:val="20"/>
                <w:lang w:val="es-CO"/>
              </w:rPr>
              <w:t>r</w:t>
            </w:r>
            <w:r w:rsidRPr="00FB5502">
              <w:rPr>
                <w:rFonts w:ascii="Arial" w:hAnsi="Arial"/>
                <w:sz w:val="20"/>
                <w:szCs w:val="20"/>
                <w:lang w:val="es-CO"/>
              </w:rPr>
              <w:t>eactiva para cumplir los requerimientos de Regulación de Voltaje</w:t>
            </w:r>
            <w:r w:rsidR="002A036C" w:rsidRPr="00FB5502">
              <w:rPr>
                <w:rFonts w:ascii="Arial" w:hAnsi="Arial"/>
                <w:sz w:val="20"/>
                <w:szCs w:val="20"/>
                <w:lang w:val="es-CO"/>
              </w:rPr>
              <w:t>.</w:t>
            </w:r>
          </w:p>
          <w:p w14:paraId="5B9A4B84" w14:textId="77777777" w:rsidR="002A036C" w:rsidRPr="00FB5502" w:rsidRDefault="002A036C" w:rsidP="002A036C">
            <w:pPr>
              <w:pStyle w:val="Prrafodelista"/>
              <w:spacing w:after="240"/>
              <w:ind w:left="360"/>
              <w:rPr>
                <w:rFonts w:ascii="Arial" w:hAnsi="Arial"/>
                <w:sz w:val="20"/>
                <w:szCs w:val="20"/>
                <w:lang w:val="es-CO"/>
              </w:rPr>
            </w:pPr>
          </w:p>
          <w:p w14:paraId="3A71B89B" w14:textId="77777777" w:rsidR="002A036C" w:rsidRPr="00FB5502" w:rsidRDefault="00E35E1F"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En general se debe mantener un factor de potencia lo más cercano a 1, siempre que se esté dentro del rango nominal de voltaje.</w:t>
            </w:r>
          </w:p>
          <w:p w14:paraId="37C3DDC3" w14:textId="77777777" w:rsidR="002A036C" w:rsidRPr="00FB5502" w:rsidRDefault="002A036C" w:rsidP="002A036C">
            <w:pPr>
              <w:pStyle w:val="Prrafodelista"/>
              <w:rPr>
                <w:rFonts w:ascii="Arial" w:hAnsi="Arial"/>
                <w:sz w:val="20"/>
                <w:szCs w:val="20"/>
                <w:lang w:val="es-CO"/>
              </w:rPr>
            </w:pPr>
          </w:p>
          <w:p w14:paraId="53965F37" w14:textId="77777777" w:rsidR="002A036C" w:rsidRPr="00FB5502" w:rsidRDefault="00E35E1F"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 xml:space="preserve">Si mantener el </w:t>
            </w:r>
            <w:r w:rsidR="002A036C" w:rsidRPr="00FB5502">
              <w:rPr>
                <w:rFonts w:ascii="Arial" w:hAnsi="Arial"/>
                <w:sz w:val="20"/>
                <w:szCs w:val="20"/>
                <w:lang w:val="es-CO"/>
              </w:rPr>
              <w:t>factor de potencia</w:t>
            </w:r>
            <w:r w:rsidRPr="00FB5502">
              <w:rPr>
                <w:rFonts w:ascii="Arial" w:hAnsi="Arial"/>
                <w:sz w:val="20"/>
                <w:szCs w:val="20"/>
                <w:lang w:val="es-CO"/>
              </w:rPr>
              <w:t xml:space="preserve"> en 1 puede generar una sobretensión, la planta deberá tener la capacidad de absorber dinámicamente potencia reactiva para mantener la tensión. A demanda del O</w:t>
            </w:r>
            <w:r w:rsidR="002A036C" w:rsidRPr="00FB5502">
              <w:rPr>
                <w:rFonts w:ascii="Arial" w:hAnsi="Arial"/>
                <w:sz w:val="20"/>
                <w:szCs w:val="20"/>
                <w:lang w:val="es-CO"/>
              </w:rPr>
              <w:t xml:space="preserve">perador de </w:t>
            </w:r>
            <w:r w:rsidRPr="00FB5502">
              <w:rPr>
                <w:rFonts w:ascii="Arial" w:hAnsi="Arial"/>
                <w:sz w:val="20"/>
                <w:szCs w:val="20"/>
                <w:lang w:val="es-CO"/>
              </w:rPr>
              <w:t>R</w:t>
            </w:r>
            <w:r w:rsidR="002A036C" w:rsidRPr="00FB5502">
              <w:rPr>
                <w:rFonts w:ascii="Arial" w:hAnsi="Arial"/>
                <w:sz w:val="20"/>
                <w:szCs w:val="20"/>
                <w:lang w:val="es-CO"/>
              </w:rPr>
              <w:t>ed,</w:t>
            </w:r>
            <w:r w:rsidRPr="00FB5502">
              <w:rPr>
                <w:rFonts w:ascii="Arial" w:hAnsi="Arial"/>
                <w:sz w:val="20"/>
                <w:szCs w:val="20"/>
                <w:lang w:val="es-CO"/>
              </w:rPr>
              <w:t xml:space="preserve"> se podrá solicitar absorber o generar potencia reactiva para mantener la tensión</w:t>
            </w:r>
            <w:r w:rsidR="002A036C" w:rsidRPr="00FB5502">
              <w:rPr>
                <w:rFonts w:ascii="Arial" w:hAnsi="Arial"/>
                <w:sz w:val="20"/>
                <w:szCs w:val="20"/>
                <w:lang w:val="es-CO"/>
              </w:rPr>
              <w:t>.</w:t>
            </w:r>
          </w:p>
          <w:p w14:paraId="4ACF9B1E" w14:textId="77777777" w:rsidR="002A036C" w:rsidRPr="00FB5502" w:rsidRDefault="002A036C" w:rsidP="002A036C">
            <w:pPr>
              <w:pStyle w:val="Prrafodelista"/>
              <w:rPr>
                <w:rFonts w:ascii="Arial" w:hAnsi="Arial"/>
                <w:sz w:val="20"/>
                <w:szCs w:val="20"/>
                <w:lang w:val="es-CO"/>
              </w:rPr>
            </w:pPr>
          </w:p>
          <w:p w14:paraId="0430667D" w14:textId="48636E6A" w:rsidR="00E35E1F" w:rsidRPr="00FB5502" w:rsidRDefault="00E35E1F"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Deben estar diseñadas para suministrar o absorber, a la salida de la estación generadora (lado del sistema de distribución), potencia reactiva equivalente a una potencia nominal sobreexcitada o subexcitada con factor menor o igual a 0.95. Esta potencia reactiva debe estar disponible en todo el rango de capacidad de generación de energía activa</w:t>
            </w:r>
            <w:r w:rsidR="002A036C" w:rsidRPr="00FB5502">
              <w:rPr>
                <w:rFonts w:ascii="Arial" w:hAnsi="Arial"/>
                <w:sz w:val="20"/>
                <w:szCs w:val="20"/>
                <w:lang w:val="es-CO"/>
              </w:rPr>
              <w:t>.</w:t>
            </w:r>
          </w:p>
          <w:p w14:paraId="4FD8710C" w14:textId="2E52C2DA" w:rsidR="00E35E1F" w:rsidRPr="00FB5502" w:rsidRDefault="002A036C" w:rsidP="002A036C">
            <w:pPr>
              <w:spacing w:after="240"/>
              <w:rPr>
                <w:rFonts w:ascii="Arial" w:hAnsi="Arial"/>
                <w:bCs/>
                <w:sz w:val="20"/>
                <w:szCs w:val="20"/>
                <w:u w:val="single"/>
                <w:lang w:val="es-CO"/>
              </w:rPr>
            </w:pPr>
            <w:r w:rsidRPr="00FB5502">
              <w:rPr>
                <w:rFonts w:ascii="Arial" w:hAnsi="Arial"/>
                <w:bCs/>
                <w:sz w:val="20"/>
                <w:szCs w:val="20"/>
                <w:u w:val="single"/>
                <w:lang w:val="es-CO"/>
              </w:rPr>
              <w:t>Generadores sincrónicos e inversores con capacidad mayor a 5 MW:</w:t>
            </w:r>
          </w:p>
          <w:p w14:paraId="46B55C41" w14:textId="77777777" w:rsidR="002A036C" w:rsidRPr="00FB5502" w:rsidRDefault="002A036C"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Estos sistemas</w:t>
            </w:r>
            <w:r w:rsidR="00E35E1F" w:rsidRPr="00FB5502">
              <w:rPr>
                <w:rFonts w:ascii="Arial" w:hAnsi="Arial"/>
                <w:sz w:val="20"/>
                <w:szCs w:val="20"/>
                <w:lang w:val="es-CO"/>
              </w:rPr>
              <w:t xml:space="preserve"> deben estar diseñadas para sobre excitación y subexcitación con factor menor 0.9</w:t>
            </w:r>
            <w:r w:rsidRPr="00FB5502">
              <w:rPr>
                <w:rFonts w:ascii="Arial" w:hAnsi="Arial"/>
                <w:sz w:val="20"/>
                <w:szCs w:val="20"/>
                <w:lang w:val="es-CO"/>
              </w:rPr>
              <w:t>.</w:t>
            </w:r>
          </w:p>
          <w:p w14:paraId="5C69EFA7" w14:textId="77777777" w:rsidR="002A036C" w:rsidRPr="00FB5502" w:rsidRDefault="002A036C" w:rsidP="002A036C">
            <w:pPr>
              <w:pStyle w:val="Prrafodelista"/>
              <w:spacing w:after="240"/>
              <w:ind w:left="360"/>
              <w:rPr>
                <w:rFonts w:ascii="Arial" w:hAnsi="Arial"/>
                <w:sz w:val="20"/>
                <w:szCs w:val="20"/>
                <w:lang w:val="es-CO"/>
              </w:rPr>
            </w:pPr>
          </w:p>
          <w:p w14:paraId="10F88400" w14:textId="12A996D5" w:rsidR="00E35E1F" w:rsidRPr="00FB5502" w:rsidRDefault="00E35E1F" w:rsidP="006F53E4">
            <w:pPr>
              <w:pStyle w:val="Prrafodelista"/>
              <w:numPr>
                <w:ilvl w:val="0"/>
                <w:numId w:val="33"/>
              </w:numPr>
              <w:spacing w:after="240"/>
              <w:rPr>
                <w:rFonts w:ascii="Arial" w:hAnsi="Arial"/>
                <w:sz w:val="20"/>
                <w:szCs w:val="20"/>
                <w:lang w:val="es-CO"/>
              </w:rPr>
            </w:pPr>
            <w:r w:rsidRPr="00FB5502">
              <w:rPr>
                <w:rFonts w:ascii="Arial" w:hAnsi="Arial"/>
                <w:sz w:val="20"/>
                <w:szCs w:val="20"/>
                <w:lang w:val="es-CO"/>
              </w:rPr>
              <w:t>Equipos sin capacidad de control de tensión:</w:t>
            </w:r>
            <w:r w:rsidR="002A036C" w:rsidRPr="00FB5502">
              <w:rPr>
                <w:rFonts w:ascii="Arial" w:hAnsi="Arial"/>
                <w:sz w:val="20"/>
                <w:szCs w:val="20"/>
                <w:lang w:val="es-CO"/>
              </w:rPr>
              <w:t xml:space="preserve"> C</w:t>
            </w:r>
            <w:r w:rsidRPr="00FB5502">
              <w:rPr>
                <w:rFonts w:ascii="Arial" w:hAnsi="Arial"/>
                <w:sz w:val="20"/>
                <w:szCs w:val="20"/>
                <w:lang w:val="es-CO"/>
              </w:rPr>
              <w:t xml:space="preserve">uando </w:t>
            </w:r>
            <w:r w:rsidR="002A036C" w:rsidRPr="00FB5502">
              <w:rPr>
                <w:rFonts w:ascii="Arial" w:hAnsi="Arial"/>
                <w:sz w:val="20"/>
                <w:szCs w:val="20"/>
                <w:lang w:val="es-CO"/>
              </w:rPr>
              <w:t xml:space="preserve">la </w:t>
            </w:r>
            <w:r w:rsidRPr="00FB5502">
              <w:rPr>
                <w:rFonts w:ascii="Arial" w:hAnsi="Arial"/>
                <w:sz w:val="20"/>
                <w:szCs w:val="20"/>
                <w:lang w:val="es-CO"/>
              </w:rPr>
              <w:t xml:space="preserve">potencia reactiva no pueda ser suministrada o absorbida, el factor de potencia en el punto de </w:t>
            </w:r>
            <w:r w:rsidRPr="00FB5502">
              <w:rPr>
                <w:rFonts w:ascii="Arial" w:hAnsi="Arial"/>
                <w:sz w:val="20"/>
                <w:szCs w:val="20"/>
                <w:lang w:val="es-CO"/>
              </w:rPr>
              <w:lastRenderedPageBreak/>
              <w:t>conexión debe ser tal que permita que la tensión esté dentro de</w:t>
            </w:r>
            <w:r w:rsidR="002A036C" w:rsidRPr="00FB5502">
              <w:rPr>
                <w:rFonts w:ascii="Arial" w:hAnsi="Arial"/>
                <w:sz w:val="20"/>
                <w:szCs w:val="20"/>
                <w:lang w:val="es-CO"/>
              </w:rPr>
              <w:t xml:space="preserve"> </w:t>
            </w:r>
            <w:r w:rsidRPr="00FB5502">
              <w:rPr>
                <w:rFonts w:ascii="Arial" w:hAnsi="Arial"/>
                <w:sz w:val="20"/>
                <w:szCs w:val="20"/>
                <w:lang w:val="es-CO"/>
              </w:rPr>
              <w:t>los límites nominales y lo más cercano a 1</w:t>
            </w:r>
            <w:r w:rsidRPr="00FB5502">
              <w:rPr>
                <w:sz w:val="18"/>
                <w:szCs w:val="18"/>
                <w:lang w:val="es-CO"/>
              </w:rPr>
              <w:t>.</w:t>
            </w:r>
          </w:p>
          <w:p w14:paraId="2C901203" w14:textId="3AE363BB" w:rsidR="00E35E1F" w:rsidRPr="00FB5502" w:rsidRDefault="00DB0FF7" w:rsidP="00DB0FF7">
            <w:pPr>
              <w:spacing w:after="240"/>
              <w:rPr>
                <w:rFonts w:ascii="Arial" w:hAnsi="Arial"/>
                <w:bCs/>
                <w:sz w:val="20"/>
                <w:szCs w:val="20"/>
                <w:u w:val="single"/>
                <w:lang w:val="es-CO"/>
              </w:rPr>
            </w:pPr>
            <w:r w:rsidRPr="00FB5502">
              <w:rPr>
                <w:rFonts w:ascii="Arial" w:hAnsi="Arial"/>
                <w:bCs/>
                <w:sz w:val="20"/>
                <w:szCs w:val="20"/>
                <w:u w:val="single"/>
                <w:lang w:val="es-CO"/>
              </w:rPr>
              <w:t>Generadores eólicos con capacidad mayor a 5 MW:</w:t>
            </w:r>
          </w:p>
          <w:p w14:paraId="701497BB" w14:textId="43F23A38" w:rsidR="00E35E1F" w:rsidRPr="00FB5502" w:rsidRDefault="005A05C3" w:rsidP="006F53E4">
            <w:pPr>
              <w:pStyle w:val="Enelcorpodeltesto"/>
              <w:numPr>
                <w:ilvl w:val="0"/>
                <w:numId w:val="34"/>
              </w:numPr>
              <w:contextualSpacing/>
              <w:outlineLvl w:val="0"/>
              <w:rPr>
                <w:rFonts w:ascii="Arial" w:hAnsi="Arial" w:cs="Arial"/>
                <w:bCs/>
                <w:sz w:val="20"/>
                <w:szCs w:val="20"/>
                <w:lang w:val="es-CO" w:eastAsia="es-ES"/>
              </w:rPr>
            </w:pPr>
            <w:r w:rsidRPr="00FB5502">
              <w:rPr>
                <w:rFonts w:ascii="Arial" w:hAnsi="Arial" w:cs="Arial"/>
                <w:sz w:val="20"/>
                <w:szCs w:val="20"/>
                <w:lang w:val="es-CO"/>
              </w:rPr>
              <w:t>Adicionalmente, a</w:t>
            </w:r>
            <w:r w:rsidR="00E35E1F" w:rsidRPr="00FB5502">
              <w:rPr>
                <w:rFonts w:ascii="Arial" w:hAnsi="Arial" w:cs="Arial"/>
                <w:sz w:val="20"/>
                <w:szCs w:val="20"/>
                <w:lang w:val="es-CO"/>
              </w:rPr>
              <w:t xml:space="preserve"> menos que Hydro</w:t>
            </w:r>
            <w:r w:rsidR="00DB0FF7" w:rsidRPr="00FB5502">
              <w:rPr>
                <w:rFonts w:ascii="Arial" w:hAnsi="Arial" w:cs="Arial"/>
                <w:sz w:val="20"/>
                <w:szCs w:val="20"/>
                <w:lang w:val="es-CO"/>
              </w:rPr>
              <w:t>q</w:t>
            </w:r>
            <w:r w:rsidR="00E35E1F" w:rsidRPr="00FB5502">
              <w:rPr>
                <w:rFonts w:ascii="Arial" w:hAnsi="Arial" w:cs="Arial"/>
                <w:sz w:val="20"/>
                <w:szCs w:val="20"/>
                <w:lang w:val="es-CO"/>
              </w:rPr>
              <w:t>u</w:t>
            </w:r>
            <w:r w:rsidR="00DB0FF7" w:rsidRPr="00FB5502">
              <w:rPr>
                <w:rFonts w:ascii="Arial" w:hAnsi="Arial" w:cs="Arial"/>
                <w:sz w:val="20"/>
                <w:szCs w:val="20"/>
                <w:lang w:val="es-CO"/>
              </w:rPr>
              <w:t>e</w:t>
            </w:r>
            <w:r w:rsidR="00E35E1F" w:rsidRPr="00FB5502">
              <w:rPr>
                <w:rFonts w:ascii="Arial" w:hAnsi="Arial" w:cs="Arial"/>
                <w:sz w:val="20"/>
                <w:szCs w:val="20"/>
                <w:lang w:val="es-CO"/>
              </w:rPr>
              <w:t xml:space="preserve">bec indique lo contrario, cualquier planta de energía eólica </w:t>
            </w:r>
            <w:r w:rsidR="00E35E1F" w:rsidRPr="00FB5502">
              <w:rPr>
                <w:rFonts w:ascii="Arial" w:hAnsi="Arial" w:cs="Arial"/>
                <w:b/>
                <w:sz w:val="20"/>
                <w:szCs w:val="20"/>
                <w:lang w:val="es-CO"/>
              </w:rPr>
              <w:t>con una capacidad superior a 5 MW</w:t>
            </w:r>
            <w:r w:rsidR="00E35E1F" w:rsidRPr="00FB5502">
              <w:rPr>
                <w:rFonts w:ascii="Arial" w:hAnsi="Arial" w:cs="Arial"/>
                <w:sz w:val="20"/>
                <w:szCs w:val="20"/>
                <w:lang w:val="es-CO"/>
              </w:rPr>
              <w:t xml:space="preserve"> debe estar diseñada para suministrar o absorber, a la salida de la planta de energía (lado del sistema), potencia reactiva equivalente a un factor de potencia nominal sobreexcitado o subexcitado menor o igual a 0.95</w:t>
            </w:r>
            <w:r w:rsidR="00DB0FF7" w:rsidRPr="00FB5502">
              <w:rPr>
                <w:rFonts w:ascii="Arial" w:hAnsi="Arial" w:cs="Arial"/>
                <w:sz w:val="20"/>
                <w:szCs w:val="20"/>
                <w:lang w:val="es-CO"/>
              </w:rPr>
              <w:t xml:space="preserve">. </w:t>
            </w:r>
            <w:r w:rsidR="00E35E1F" w:rsidRPr="00FB5502">
              <w:rPr>
                <w:rFonts w:ascii="Arial" w:hAnsi="Arial" w:cs="Arial"/>
                <w:sz w:val="20"/>
                <w:szCs w:val="20"/>
                <w:lang w:val="es-CO"/>
              </w:rPr>
              <w:t>En algunos casos, puede ser necesario que la planta de energía esté diseñada para operar con un factor de potencia nominal tan bajo como 0.9 o reducir la producción de energía activa para cumplir con los requisitos del estándar CSA</w:t>
            </w:r>
            <w:r w:rsidR="00DB0FF7" w:rsidRPr="00FB5502">
              <w:rPr>
                <w:rFonts w:ascii="Arial" w:hAnsi="Arial" w:cs="Arial"/>
                <w:sz w:val="20"/>
                <w:szCs w:val="20"/>
                <w:lang w:val="es-CO"/>
              </w:rPr>
              <w:t xml:space="preserve"> </w:t>
            </w:r>
            <w:r w:rsidR="00E35E1F" w:rsidRPr="00FB5502">
              <w:rPr>
                <w:rFonts w:ascii="Arial" w:hAnsi="Arial" w:cs="Arial"/>
                <w:sz w:val="20"/>
                <w:szCs w:val="20"/>
                <w:lang w:val="es-CO"/>
              </w:rPr>
              <w:t>/</w:t>
            </w:r>
            <w:r w:rsidR="00DB0FF7" w:rsidRPr="00FB5502">
              <w:rPr>
                <w:rFonts w:ascii="Arial" w:hAnsi="Arial" w:cs="Arial"/>
                <w:sz w:val="20"/>
                <w:szCs w:val="20"/>
                <w:lang w:val="es-CO"/>
              </w:rPr>
              <w:t xml:space="preserve"> </w:t>
            </w:r>
            <w:r w:rsidR="00E35E1F" w:rsidRPr="00FB5502">
              <w:rPr>
                <w:rFonts w:ascii="Arial" w:hAnsi="Arial" w:cs="Arial"/>
                <w:sz w:val="20"/>
                <w:szCs w:val="20"/>
                <w:lang w:val="es-CO"/>
              </w:rPr>
              <w:t>ACNOR CAN3-C235-83</w:t>
            </w:r>
            <w:r w:rsidR="00DB0FF7" w:rsidRPr="00FB5502">
              <w:rPr>
                <w:rFonts w:ascii="Arial" w:hAnsi="Arial" w:cs="Arial"/>
                <w:sz w:val="20"/>
                <w:szCs w:val="20"/>
                <w:lang w:val="es-CO"/>
              </w:rPr>
              <w:t>.</w:t>
            </w:r>
          </w:p>
        </w:tc>
        <w:tc>
          <w:tcPr>
            <w:tcW w:w="2268" w:type="dxa"/>
          </w:tcPr>
          <w:p w14:paraId="610DC2B7" w14:textId="0FDF0520" w:rsidR="00E35E1F" w:rsidRPr="00FB5502" w:rsidRDefault="00D66870" w:rsidP="00E35E1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 hay requerimientos específicos.</w:t>
            </w:r>
          </w:p>
        </w:tc>
        <w:tc>
          <w:tcPr>
            <w:tcW w:w="2268" w:type="dxa"/>
          </w:tcPr>
          <w:p w14:paraId="354375F9" w14:textId="77777777" w:rsidR="00E35E1F" w:rsidRPr="00FB5502" w:rsidRDefault="00592E08" w:rsidP="00592E08">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En general, la siguiente gráfica resume los requerimientos de tensión que deben soportar los generadores, es decir, las zonas de disparos y zonas de operación.</w:t>
            </w:r>
          </w:p>
          <w:p w14:paraId="55D1B7B7" w14:textId="57BC3150" w:rsidR="00592E08" w:rsidRPr="00FB5502" w:rsidRDefault="000F4FEE" w:rsidP="00592E08">
            <w:pPr>
              <w:pStyle w:val="Enelcorpodeltesto"/>
              <w:contextualSpacing/>
              <w:outlineLvl w:val="0"/>
              <w:rPr>
                <w:rFonts w:ascii="Arial" w:hAnsi="Arial" w:cs="Arial"/>
                <w:bCs/>
                <w:sz w:val="20"/>
                <w:szCs w:val="20"/>
                <w:lang w:val="es-CO" w:eastAsia="es-ES"/>
              </w:rPr>
            </w:pPr>
            <w:r w:rsidRPr="00FB5502">
              <w:rPr>
                <w:noProof/>
                <w:szCs w:val="18"/>
                <w:lang w:val="es-CO"/>
              </w:rPr>
              <w:drawing>
                <wp:inline distT="114300" distB="114300" distL="114300" distR="114300" wp14:anchorId="69BCB6DB" wp14:editId="07BFE5E0">
                  <wp:extent cx="1318437" cy="99946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339099" cy="1015123"/>
                          </a:xfrm>
                          <a:prstGeom prst="rect">
                            <a:avLst/>
                          </a:prstGeom>
                          <a:ln/>
                        </pic:spPr>
                      </pic:pic>
                    </a:graphicData>
                  </a:graphic>
                </wp:inline>
              </w:drawing>
            </w:r>
          </w:p>
          <w:p w14:paraId="2B3DE8F4" w14:textId="77777777" w:rsidR="00592E08" w:rsidRPr="00FB5502" w:rsidRDefault="00592E08" w:rsidP="00592E08">
            <w:pPr>
              <w:pStyle w:val="Enelcorpodeltesto"/>
              <w:contextualSpacing/>
              <w:outlineLvl w:val="0"/>
              <w:rPr>
                <w:noProof/>
                <w:szCs w:val="18"/>
                <w:lang w:val="es-CO"/>
              </w:rPr>
            </w:pPr>
          </w:p>
          <w:p w14:paraId="305782D8" w14:textId="20B22184" w:rsidR="0070568F" w:rsidRPr="00FB5502" w:rsidRDefault="0070568F" w:rsidP="0070568F">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Generadores eólicos con capacidad mayor a 1 MW:</w:t>
            </w:r>
          </w:p>
          <w:p w14:paraId="28436187" w14:textId="77777777" w:rsidR="0070568F" w:rsidRPr="00FB5502" w:rsidRDefault="0070568F" w:rsidP="0070568F">
            <w:pPr>
              <w:pStyle w:val="Enelcorpodeltesto"/>
              <w:contextualSpacing/>
              <w:outlineLvl w:val="0"/>
              <w:rPr>
                <w:rFonts w:ascii="Arial" w:hAnsi="Arial" w:cs="Arial"/>
                <w:bCs/>
                <w:sz w:val="20"/>
                <w:szCs w:val="20"/>
                <w:lang w:val="es-CO" w:eastAsia="es-ES"/>
              </w:rPr>
            </w:pPr>
          </w:p>
          <w:p w14:paraId="2A08931C" w14:textId="51FE42B4" w:rsidR="000F4FEE" w:rsidRPr="00FB5502" w:rsidRDefault="0070568F" w:rsidP="007056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A menos que Hydroquebec indique lo contrario, cualquier generador eólico con una capacidad igual o superior a 1 MW debe ser diseñado, </w:t>
            </w:r>
            <w:r w:rsidRPr="00FB5502">
              <w:rPr>
                <w:rFonts w:ascii="Arial" w:hAnsi="Arial" w:cs="Arial"/>
                <w:bCs/>
                <w:sz w:val="20"/>
                <w:szCs w:val="20"/>
                <w:lang w:val="es-CO" w:eastAsia="es-ES"/>
              </w:rPr>
              <w:lastRenderedPageBreak/>
              <w:t>construido y operado de manera que permanezca en servicio, en las zonas que se especifican en la Figura.</w:t>
            </w:r>
          </w:p>
          <w:p w14:paraId="2251DC4B" w14:textId="6CA84E82" w:rsidR="0070568F" w:rsidRPr="00FB5502" w:rsidRDefault="0070568F" w:rsidP="0070568F">
            <w:pPr>
              <w:pStyle w:val="Enelcorpodeltesto"/>
              <w:contextualSpacing/>
              <w:outlineLvl w:val="0"/>
              <w:rPr>
                <w:rFonts w:ascii="Arial" w:hAnsi="Arial" w:cs="Arial"/>
                <w:bCs/>
                <w:sz w:val="20"/>
                <w:szCs w:val="20"/>
                <w:lang w:val="es-CO" w:eastAsia="es-ES"/>
              </w:rPr>
            </w:pPr>
          </w:p>
          <w:p w14:paraId="0FD8B20A" w14:textId="0732D0D3" w:rsidR="0070568F" w:rsidRPr="00FB5502" w:rsidRDefault="0070568F" w:rsidP="0070568F">
            <w:pPr>
              <w:pStyle w:val="Enelcorpodeltesto"/>
              <w:contextualSpacing/>
              <w:outlineLvl w:val="0"/>
              <w:rPr>
                <w:rFonts w:ascii="Arial" w:hAnsi="Arial" w:cs="Arial"/>
                <w:bCs/>
                <w:sz w:val="20"/>
                <w:szCs w:val="20"/>
                <w:lang w:val="es-CO" w:eastAsia="es-ES"/>
              </w:rPr>
            </w:pPr>
            <w:r w:rsidRPr="00FB5502">
              <w:rPr>
                <w:noProof/>
                <w:szCs w:val="18"/>
                <w:lang w:val="es-CO"/>
              </w:rPr>
              <w:drawing>
                <wp:inline distT="114300" distB="114300" distL="114300" distR="114300" wp14:anchorId="4381E20E" wp14:editId="68C9FDCA">
                  <wp:extent cx="1321669" cy="1206016"/>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355820" cy="1237179"/>
                          </a:xfrm>
                          <a:prstGeom prst="rect">
                            <a:avLst/>
                          </a:prstGeom>
                          <a:ln/>
                        </pic:spPr>
                      </pic:pic>
                    </a:graphicData>
                  </a:graphic>
                </wp:inline>
              </w:drawing>
            </w:r>
          </w:p>
          <w:p w14:paraId="440ACB08" w14:textId="65585B45" w:rsidR="0070568F" w:rsidRPr="00FB5502" w:rsidRDefault="0070568F" w:rsidP="0070568F">
            <w:pPr>
              <w:rPr>
                <w:rFonts w:ascii="Arial" w:hAnsi="Arial"/>
                <w:sz w:val="12"/>
                <w:szCs w:val="12"/>
              </w:rPr>
            </w:pPr>
            <w:r w:rsidRPr="00FB5502">
              <w:rPr>
                <w:rFonts w:ascii="Arial" w:hAnsi="Arial"/>
                <w:sz w:val="12"/>
                <w:szCs w:val="12"/>
              </w:rPr>
              <w:t>Note: The amplitude represents the phase-to-ground voltage as a percentage of the nominal voltage of the system to which the wind power plant is connected.</w:t>
            </w:r>
          </w:p>
          <w:p w14:paraId="77B3E981" w14:textId="77777777" w:rsidR="0070568F" w:rsidRPr="00FB5502" w:rsidRDefault="0070568F" w:rsidP="0070568F">
            <w:pPr>
              <w:pStyle w:val="Enelcorpodeltesto"/>
              <w:contextualSpacing/>
              <w:outlineLvl w:val="0"/>
              <w:rPr>
                <w:rFonts w:ascii="Arial" w:hAnsi="Arial" w:cs="Arial"/>
                <w:bCs/>
                <w:sz w:val="20"/>
                <w:szCs w:val="20"/>
                <w:lang w:val="es-CO" w:eastAsia="es-ES"/>
              </w:rPr>
            </w:pPr>
          </w:p>
          <w:p w14:paraId="67F3C1F7" w14:textId="6296E5E4" w:rsidR="0070568F" w:rsidRPr="00FB5502" w:rsidRDefault="0070568F" w:rsidP="0070568F">
            <w:pPr>
              <w:pStyle w:val="Enelcorpodeltesto"/>
              <w:contextualSpacing/>
              <w:outlineLvl w:val="0"/>
              <w:rPr>
                <w:rFonts w:ascii="Arial" w:hAnsi="Arial" w:cs="Arial"/>
                <w:bCs/>
                <w:sz w:val="20"/>
                <w:szCs w:val="20"/>
                <w:lang w:val="es-CO" w:eastAsia="es-ES"/>
              </w:rPr>
            </w:pPr>
          </w:p>
        </w:tc>
        <w:tc>
          <w:tcPr>
            <w:tcW w:w="2268" w:type="dxa"/>
          </w:tcPr>
          <w:p w14:paraId="4E5230C8" w14:textId="3F9BE783" w:rsidR="00E35E1F" w:rsidRPr="00FB5502" w:rsidRDefault="0070568F" w:rsidP="00E35E1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 hay requerimientos específicos.</w:t>
            </w:r>
          </w:p>
        </w:tc>
      </w:tr>
      <w:tr w:rsidR="00AF1EFE" w:rsidRPr="00FB5502" w14:paraId="6BA7A67C" w14:textId="422643B2" w:rsidTr="00F4254E">
        <w:trPr>
          <w:trHeight w:val="79"/>
        </w:trPr>
        <w:tc>
          <w:tcPr>
            <w:tcW w:w="1417" w:type="dxa"/>
          </w:tcPr>
          <w:p w14:paraId="7054F1A9" w14:textId="7376E265" w:rsidR="00AF1EFE" w:rsidRPr="00FB5502" w:rsidRDefault="00AF1EFE" w:rsidP="00AF1EFE">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México</w:t>
            </w:r>
          </w:p>
        </w:tc>
        <w:tc>
          <w:tcPr>
            <w:tcW w:w="2689" w:type="dxa"/>
            <w:vAlign w:val="bottom"/>
          </w:tcPr>
          <w:p w14:paraId="24CDED84" w14:textId="1673EA86" w:rsidR="00AF1EFE" w:rsidRPr="00FB5502" w:rsidRDefault="00AF1EFE" w:rsidP="00AF1EFE">
            <w:pPr>
              <w:spacing w:after="240"/>
              <w:rPr>
                <w:rFonts w:ascii="Arial" w:hAnsi="Arial"/>
                <w:sz w:val="20"/>
                <w:szCs w:val="20"/>
                <w:u w:val="single"/>
                <w:lang w:val="es-CO"/>
              </w:rPr>
            </w:pPr>
            <w:r w:rsidRPr="00FB5502">
              <w:rPr>
                <w:rFonts w:ascii="Arial" w:hAnsi="Arial"/>
                <w:sz w:val="20"/>
                <w:szCs w:val="20"/>
                <w:u w:val="single"/>
                <w:lang w:val="es-CO"/>
              </w:rPr>
              <w:t>Requerimientos específicos para Centrales Eléctricas tipo B:</w:t>
            </w:r>
          </w:p>
          <w:p w14:paraId="0B1DADE8" w14:textId="4991C85E" w:rsidR="00AF1EFE" w:rsidRPr="00FB5502" w:rsidRDefault="00AF1EFE" w:rsidP="00AF1EFE">
            <w:pPr>
              <w:spacing w:after="240"/>
              <w:rPr>
                <w:rFonts w:ascii="Arial" w:hAnsi="Arial"/>
                <w:sz w:val="20"/>
                <w:szCs w:val="20"/>
                <w:lang w:val="es-CO"/>
              </w:rPr>
            </w:pPr>
            <w:r w:rsidRPr="00FB5502">
              <w:rPr>
                <w:rFonts w:ascii="Arial" w:hAnsi="Arial"/>
                <w:sz w:val="20"/>
                <w:szCs w:val="20"/>
                <w:lang w:val="es-CO"/>
              </w:rPr>
              <w:t>La Central Eléctrica tipo B debe cumplir con los siguientes requerimientos relacionados con el control de tensión y potencia reactiva:</w:t>
            </w:r>
          </w:p>
          <w:p w14:paraId="0CA565AA" w14:textId="3E638F30" w:rsidR="00AF1EFE" w:rsidRPr="00FB5502" w:rsidRDefault="00AF1EFE"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lastRenderedPageBreak/>
              <w:t>Capacidad de potencia reactiva:</w:t>
            </w:r>
          </w:p>
          <w:p w14:paraId="4039F011" w14:textId="0448415F" w:rsidR="00AF1EFE" w:rsidRPr="00FB5502" w:rsidRDefault="00AF1EFE" w:rsidP="00AF1EFE">
            <w:pPr>
              <w:spacing w:after="240"/>
              <w:rPr>
                <w:rFonts w:ascii="Arial" w:hAnsi="Arial"/>
                <w:sz w:val="20"/>
                <w:szCs w:val="20"/>
                <w:lang w:val="es-CO"/>
              </w:rPr>
            </w:pPr>
            <w:r w:rsidRPr="00FB5502">
              <w:rPr>
                <w:rFonts w:ascii="Arial" w:hAnsi="Arial"/>
                <w:sz w:val="20"/>
                <w:szCs w:val="20"/>
                <w:lang w:val="es-CO"/>
              </w:rPr>
              <w:t>i. La Central Eléctrica debe tener la capacidad de mantener su potencia reactiva en un rango de factor de potencia de al menos 0.95 en atraso y adelanto.</w:t>
            </w:r>
          </w:p>
          <w:p w14:paraId="09BB96B1" w14:textId="4366698E" w:rsidR="00AF1EFE" w:rsidRPr="00FB5502" w:rsidRDefault="00AF1EFE"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Sistema de control de tensión:</w:t>
            </w:r>
          </w:p>
          <w:p w14:paraId="7C90C7F5" w14:textId="747E66A1" w:rsidR="00AF1EFE" w:rsidRPr="00FB5502" w:rsidRDefault="00AF1EFE" w:rsidP="00AF1EFE">
            <w:pPr>
              <w:spacing w:after="240"/>
              <w:rPr>
                <w:rFonts w:ascii="Arial" w:hAnsi="Arial"/>
                <w:sz w:val="20"/>
                <w:szCs w:val="20"/>
                <w:lang w:val="es-CO"/>
              </w:rPr>
            </w:pPr>
            <w:proofErr w:type="spellStart"/>
            <w:r w:rsidRPr="00FB5502">
              <w:rPr>
                <w:rFonts w:ascii="Arial" w:hAnsi="Arial"/>
                <w:sz w:val="20"/>
                <w:szCs w:val="20"/>
                <w:lang w:val="es-CO"/>
              </w:rPr>
              <w:t>ii</w:t>
            </w:r>
            <w:proofErr w:type="spellEnd"/>
            <w:r w:rsidRPr="00FB5502">
              <w:rPr>
                <w:rFonts w:ascii="Arial" w:hAnsi="Arial"/>
                <w:sz w:val="20"/>
                <w:szCs w:val="20"/>
                <w:lang w:val="es-CO"/>
              </w:rPr>
              <w:t>. En relación con el sistema de control de tensión, la Central Eléctrica debe estar equipada con un sistema de control automático</w:t>
            </w:r>
            <w:r w:rsidR="00504E63" w:rsidRPr="00FB5502">
              <w:rPr>
                <w:rFonts w:ascii="Arial" w:hAnsi="Arial"/>
                <w:sz w:val="20"/>
                <w:szCs w:val="20"/>
                <w:lang w:val="es-CO"/>
              </w:rPr>
              <w:t xml:space="preserve"> </w:t>
            </w:r>
            <w:r w:rsidRPr="00FB5502">
              <w:rPr>
                <w:rFonts w:ascii="Arial" w:hAnsi="Arial"/>
                <w:sz w:val="20"/>
                <w:szCs w:val="20"/>
                <w:lang w:val="es-CO"/>
              </w:rPr>
              <w:t xml:space="preserve">que </w:t>
            </w:r>
            <w:r w:rsidRPr="00FB5502">
              <w:rPr>
                <w:rFonts w:ascii="Arial" w:hAnsi="Arial"/>
                <w:b/>
                <w:sz w:val="20"/>
                <w:szCs w:val="20"/>
                <w:lang w:val="es-CO"/>
              </w:rPr>
              <w:t>pueda proporcionar una tensión constante en las terminales de la Central Eléctrica a una consigna seleccionable</w:t>
            </w:r>
            <w:r w:rsidRPr="00FB5502">
              <w:rPr>
                <w:rFonts w:ascii="Arial" w:hAnsi="Arial"/>
                <w:sz w:val="20"/>
                <w:szCs w:val="20"/>
                <w:lang w:val="es-CO"/>
              </w:rPr>
              <w:t>, sin causar inestabilidad en todo el rango de operación.</w:t>
            </w:r>
          </w:p>
          <w:p w14:paraId="05C7D1EA" w14:textId="77777777" w:rsidR="00AF1EFE" w:rsidRPr="00FB5502" w:rsidRDefault="00AF1EFE" w:rsidP="00AF1EFE">
            <w:pPr>
              <w:pStyle w:val="Enelcorpodeltesto"/>
              <w:contextualSpacing/>
              <w:outlineLvl w:val="0"/>
              <w:rPr>
                <w:rFonts w:ascii="Arial" w:hAnsi="Arial" w:cs="Arial"/>
                <w:bCs/>
                <w:sz w:val="20"/>
                <w:szCs w:val="20"/>
                <w:lang w:val="es-CO" w:eastAsia="es-ES"/>
              </w:rPr>
            </w:pPr>
          </w:p>
        </w:tc>
        <w:tc>
          <w:tcPr>
            <w:tcW w:w="2268" w:type="dxa"/>
          </w:tcPr>
          <w:p w14:paraId="5DCCB8AD" w14:textId="7DCDF0A7" w:rsidR="00AF1EFE" w:rsidRPr="00FB5502" w:rsidRDefault="00521DFD" w:rsidP="00521DFD">
            <w:pPr>
              <w:spacing w:after="240"/>
              <w:rPr>
                <w:rFonts w:ascii="Arial" w:hAnsi="Arial"/>
                <w:bCs/>
                <w:sz w:val="20"/>
                <w:szCs w:val="20"/>
                <w:lang w:val="es-CO" w:eastAsia="es-ES"/>
              </w:rPr>
            </w:pPr>
            <w:r w:rsidRPr="00FB5502">
              <w:rPr>
                <w:rFonts w:ascii="Arial" w:hAnsi="Arial"/>
                <w:bCs/>
                <w:sz w:val="20"/>
                <w:szCs w:val="20"/>
                <w:lang w:val="es-CO" w:eastAsia="es-ES"/>
              </w:rPr>
              <w:lastRenderedPageBreak/>
              <w:t>No hay requerimientos específicos.</w:t>
            </w:r>
          </w:p>
        </w:tc>
        <w:tc>
          <w:tcPr>
            <w:tcW w:w="2268" w:type="dxa"/>
          </w:tcPr>
          <w:p w14:paraId="78F99F7D" w14:textId="121EC6C0" w:rsidR="00521DFD" w:rsidRPr="00FB5502" w:rsidRDefault="00521DFD" w:rsidP="00521DFD">
            <w:pPr>
              <w:spacing w:after="240"/>
              <w:rPr>
                <w:rFonts w:ascii="Arial" w:hAnsi="Arial"/>
                <w:sz w:val="20"/>
                <w:szCs w:val="20"/>
                <w:u w:val="single"/>
                <w:lang w:val="es-CO"/>
              </w:rPr>
            </w:pPr>
            <w:r w:rsidRPr="00FB5502">
              <w:rPr>
                <w:rFonts w:ascii="Arial" w:hAnsi="Arial"/>
                <w:sz w:val="20"/>
                <w:szCs w:val="20"/>
                <w:u w:val="single"/>
                <w:lang w:val="es-CO"/>
              </w:rPr>
              <w:t>Requerimientos específicos para Centrales Eléctricas tipo A:</w:t>
            </w:r>
          </w:p>
          <w:p w14:paraId="0C4D1F4F" w14:textId="03980A06" w:rsidR="00521DFD" w:rsidRPr="00FB5502" w:rsidRDefault="00521DFD" w:rsidP="00521DFD">
            <w:pPr>
              <w:rPr>
                <w:rFonts w:ascii="Arial" w:eastAsia="Times New Roman" w:hAnsi="Arial"/>
                <w:bCs/>
                <w:sz w:val="20"/>
                <w:szCs w:val="20"/>
                <w:lang w:val="es-CO"/>
              </w:rPr>
            </w:pPr>
            <w:r w:rsidRPr="00FB5502">
              <w:rPr>
                <w:rFonts w:ascii="Arial" w:eastAsia="Times New Roman" w:hAnsi="Arial"/>
                <w:bCs/>
                <w:sz w:val="20"/>
                <w:szCs w:val="20"/>
                <w:lang w:val="es-CO"/>
              </w:rPr>
              <w:t>Deben cumplir con los requerimientos relacionados con la estabilidad de tensión:</w:t>
            </w:r>
          </w:p>
          <w:p w14:paraId="0FD8D55F" w14:textId="77777777" w:rsidR="00521DFD" w:rsidRPr="00FB5502" w:rsidRDefault="00521DFD" w:rsidP="00521DFD">
            <w:pPr>
              <w:rPr>
                <w:rFonts w:ascii="Arial" w:eastAsia="Times New Roman" w:hAnsi="Arial"/>
                <w:bCs/>
                <w:sz w:val="20"/>
                <w:szCs w:val="20"/>
                <w:lang w:val="es-CO"/>
              </w:rPr>
            </w:pPr>
          </w:p>
          <w:p w14:paraId="05B6D0C7" w14:textId="71251FB9" w:rsidR="00521DFD" w:rsidRPr="00FB5502" w:rsidRDefault="00521DFD"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 xml:space="preserve">La Central Eléctrica debe mantenerse </w:t>
            </w:r>
            <w:r w:rsidRPr="00FB5502">
              <w:rPr>
                <w:rFonts w:ascii="Arial" w:hAnsi="Arial"/>
                <w:sz w:val="20"/>
                <w:szCs w:val="20"/>
                <w:lang w:val="es-CO"/>
              </w:rPr>
              <w:lastRenderedPageBreak/>
              <w:t>interconectada a la red y operar dentro de los rangos de tensión especificados, 0.90 p.u. &lt; V &lt; 1.10 p.u.</w:t>
            </w:r>
          </w:p>
          <w:p w14:paraId="399E7BA9" w14:textId="77777777" w:rsidR="00FE2FB3" w:rsidRPr="00FB5502" w:rsidRDefault="00FE2FB3" w:rsidP="00FE2FB3">
            <w:pPr>
              <w:spacing w:after="240"/>
              <w:rPr>
                <w:rFonts w:ascii="Arial" w:hAnsi="Arial"/>
                <w:sz w:val="20"/>
                <w:szCs w:val="20"/>
                <w:u w:val="single"/>
                <w:lang w:val="es-CO"/>
              </w:rPr>
            </w:pPr>
            <w:r w:rsidRPr="00FB5502">
              <w:rPr>
                <w:rFonts w:ascii="Arial" w:hAnsi="Arial"/>
                <w:sz w:val="20"/>
                <w:szCs w:val="20"/>
                <w:u w:val="single"/>
                <w:lang w:val="es-CO"/>
              </w:rPr>
              <w:t>Requerimientos específicos para Centrales Eléctricas tipo B:</w:t>
            </w:r>
          </w:p>
          <w:p w14:paraId="09674D27" w14:textId="42342022" w:rsidR="00521DFD" w:rsidRPr="00FB5502" w:rsidRDefault="00FE2FB3" w:rsidP="00FE2FB3">
            <w:pPr>
              <w:spacing w:after="240"/>
              <w:rPr>
                <w:rFonts w:ascii="Arial" w:hAnsi="Arial"/>
                <w:sz w:val="20"/>
                <w:szCs w:val="20"/>
                <w:u w:val="single"/>
                <w:lang w:val="es-CO"/>
              </w:rPr>
            </w:pPr>
            <w:r w:rsidRPr="00FB5502">
              <w:rPr>
                <w:rFonts w:ascii="Arial" w:eastAsia="Times New Roman" w:hAnsi="Arial"/>
                <w:sz w:val="20"/>
                <w:szCs w:val="20"/>
                <w:lang w:val="es-CO"/>
              </w:rPr>
              <w:t>D</w:t>
            </w:r>
            <w:r w:rsidR="00521DFD" w:rsidRPr="00FB5502">
              <w:rPr>
                <w:rFonts w:ascii="Arial" w:eastAsia="Times New Roman" w:hAnsi="Arial"/>
                <w:sz w:val="20"/>
                <w:szCs w:val="20"/>
                <w:lang w:val="es-CO"/>
              </w:rPr>
              <w:t>ebe</w:t>
            </w:r>
            <w:r w:rsidRPr="00FB5502">
              <w:rPr>
                <w:rFonts w:ascii="Arial" w:eastAsia="Times New Roman" w:hAnsi="Arial"/>
                <w:sz w:val="20"/>
                <w:szCs w:val="20"/>
                <w:lang w:val="es-CO"/>
              </w:rPr>
              <w:t>n</w:t>
            </w:r>
            <w:r w:rsidR="00521DFD" w:rsidRPr="00FB5502">
              <w:rPr>
                <w:rFonts w:ascii="Arial" w:eastAsia="Times New Roman" w:hAnsi="Arial"/>
                <w:sz w:val="20"/>
                <w:szCs w:val="20"/>
                <w:lang w:val="es-CO"/>
              </w:rPr>
              <w:t xml:space="preserve"> cumplir con los requerimientos relacionados con el control de tensión en condiciones</w:t>
            </w:r>
            <w:r w:rsidRPr="00FB5502">
              <w:rPr>
                <w:rFonts w:ascii="Arial" w:hAnsi="Arial"/>
                <w:sz w:val="20"/>
                <w:szCs w:val="20"/>
                <w:lang w:val="es-CO"/>
              </w:rPr>
              <w:t xml:space="preserve"> </w:t>
            </w:r>
            <w:r w:rsidR="00521DFD" w:rsidRPr="00FB5502">
              <w:rPr>
                <w:rFonts w:ascii="Arial" w:eastAsia="Times New Roman" w:hAnsi="Arial"/>
                <w:sz w:val="20"/>
                <w:szCs w:val="20"/>
                <w:lang w:val="es-CO"/>
              </w:rPr>
              <w:t>dinámicas o de falla</w:t>
            </w:r>
            <w:r w:rsidRPr="00FB5502">
              <w:rPr>
                <w:rFonts w:ascii="Arial" w:eastAsia="Times New Roman" w:hAnsi="Arial"/>
                <w:sz w:val="20"/>
                <w:szCs w:val="20"/>
                <w:lang w:val="es-CO"/>
              </w:rPr>
              <w:t>:</w:t>
            </w:r>
          </w:p>
          <w:p w14:paraId="19B05169" w14:textId="18FC272C" w:rsidR="00521DFD" w:rsidRPr="00FB5502" w:rsidRDefault="00521DFD"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Respuesta ante fallas:</w:t>
            </w:r>
            <w:r w:rsidR="00FE2FB3" w:rsidRPr="00FB5502">
              <w:rPr>
                <w:rFonts w:ascii="Arial" w:hAnsi="Arial"/>
                <w:sz w:val="20"/>
                <w:szCs w:val="20"/>
                <w:lang w:val="es-CO"/>
              </w:rPr>
              <w:t xml:space="preserve"> </w:t>
            </w:r>
            <w:r w:rsidRPr="00FB5502">
              <w:rPr>
                <w:rFonts w:ascii="Arial" w:hAnsi="Arial"/>
                <w:sz w:val="20"/>
                <w:szCs w:val="20"/>
                <w:lang w:val="es-CO"/>
              </w:rPr>
              <w:t>En cuanto a la respuesta ante condiciones dinámicas o de falla, la Central Eléctrica debe permanecer interconectada y en</w:t>
            </w:r>
            <w:r w:rsidR="00FE2FB3" w:rsidRPr="00FB5502">
              <w:rPr>
                <w:rFonts w:ascii="Arial" w:hAnsi="Arial"/>
                <w:sz w:val="20"/>
                <w:szCs w:val="20"/>
                <w:lang w:val="es-CO"/>
              </w:rPr>
              <w:t xml:space="preserve"> </w:t>
            </w:r>
            <w:r w:rsidRPr="00FB5502">
              <w:rPr>
                <w:rFonts w:ascii="Arial" w:hAnsi="Arial"/>
                <w:sz w:val="20"/>
                <w:szCs w:val="20"/>
                <w:lang w:val="es-CO"/>
              </w:rPr>
              <w:t>operación estable mientras la tensión permanezca dentro la zona permitida (Zona A) mostrada en la Figura</w:t>
            </w:r>
            <w:r w:rsidR="00FE2FB3" w:rsidRPr="00FB5502">
              <w:rPr>
                <w:rFonts w:ascii="Arial" w:hAnsi="Arial"/>
                <w:sz w:val="20"/>
                <w:szCs w:val="20"/>
                <w:lang w:val="es-CO"/>
              </w:rPr>
              <w:t xml:space="preserve"> </w:t>
            </w:r>
            <w:r w:rsidRPr="00FB5502">
              <w:rPr>
                <w:rFonts w:ascii="Arial" w:hAnsi="Arial"/>
                <w:sz w:val="20"/>
                <w:szCs w:val="20"/>
                <w:lang w:val="es-CO"/>
              </w:rPr>
              <w:t>y la</w:t>
            </w:r>
            <w:r w:rsidR="00FE2FB3" w:rsidRPr="00FB5502">
              <w:rPr>
                <w:rFonts w:ascii="Arial" w:hAnsi="Arial"/>
                <w:sz w:val="20"/>
                <w:szCs w:val="20"/>
                <w:lang w:val="es-CO"/>
              </w:rPr>
              <w:t>s</w:t>
            </w:r>
            <w:r w:rsidRPr="00FB5502">
              <w:rPr>
                <w:rFonts w:ascii="Arial" w:hAnsi="Arial"/>
                <w:sz w:val="20"/>
                <w:szCs w:val="20"/>
                <w:lang w:val="es-CO"/>
              </w:rPr>
              <w:t xml:space="preserve"> Tabla</w:t>
            </w:r>
            <w:r w:rsidR="00FE2FB3" w:rsidRPr="00FB5502">
              <w:rPr>
                <w:rFonts w:ascii="Arial" w:hAnsi="Arial"/>
                <w:sz w:val="20"/>
                <w:szCs w:val="20"/>
                <w:lang w:val="es-CO"/>
              </w:rPr>
              <w:t>s</w:t>
            </w:r>
            <w:r w:rsidRPr="00FB5502">
              <w:rPr>
                <w:rFonts w:ascii="Arial" w:hAnsi="Arial"/>
                <w:sz w:val="20"/>
                <w:szCs w:val="20"/>
                <w:lang w:val="es-CO"/>
              </w:rPr>
              <w:t>, según corresponda:</w:t>
            </w:r>
          </w:p>
          <w:p w14:paraId="77EB4CB7" w14:textId="77777777" w:rsidR="00AF1EFE" w:rsidRPr="00FB5502" w:rsidRDefault="00521DFD" w:rsidP="00FE2FB3">
            <w:pPr>
              <w:pStyle w:val="Enelcorpodeltesto"/>
              <w:contextualSpacing/>
              <w:jc w:val="center"/>
              <w:outlineLvl w:val="0"/>
              <w:rPr>
                <w:rFonts w:ascii="Arial" w:hAnsi="Arial" w:cs="Arial"/>
                <w:bCs/>
                <w:sz w:val="20"/>
                <w:szCs w:val="20"/>
                <w:lang w:val="es-CO" w:eastAsia="es-ES"/>
              </w:rPr>
            </w:pPr>
            <w:r w:rsidRPr="00FB5502">
              <w:rPr>
                <w:rFonts w:ascii="Times New Roman" w:hAnsi="Times New Roman"/>
                <w:b/>
                <w:noProof/>
                <w:szCs w:val="18"/>
                <w:lang w:val="es-CO"/>
              </w:rPr>
              <w:drawing>
                <wp:inline distT="114300" distB="114300" distL="114300" distR="114300" wp14:anchorId="19D64AD8" wp14:editId="617D0423">
                  <wp:extent cx="1289050" cy="781050"/>
                  <wp:effectExtent l="0" t="0" r="635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289050" cy="781050"/>
                          </a:xfrm>
                          <a:prstGeom prst="rect">
                            <a:avLst/>
                          </a:prstGeom>
                          <a:ln/>
                        </pic:spPr>
                      </pic:pic>
                    </a:graphicData>
                  </a:graphic>
                </wp:inline>
              </w:drawing>
            </w:r>
            <w:r w:rsidRPr="00FB5502">
              <w:rPr>
                <w:rFonts w:ascii="Times New Roman" w:hAnsi="Times New Roman"/>
                <w:b/>
                <w:noProof/>
                <w:szCs w:val="18"/>
                <w:lang w:val="es-CO"/>
              </w:rPr>
              <w:drawing>
                <wp:inline distT="114300" distB="114300" distL="114300" distR="114300" wp14:anchorId="6398A74D" wp14:editId="6EE52642">
                  <wp:extent cx="1299210" cy="660400"/>
                  <wp:effectExtent l="0" t="0" r="0" b="635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9"/>
                          <a:srcRect r="11111"/>
                          <a:stretch/>
                        </pic:blipFill>
                        <pic:spPr bwMode="auto">
                          <a:xfrm>
                            <a:off x="0" y="0"/>
                            <a:ext cx="1299210" cy="660400"/>
                          </a:xfrm>
                          <a:prstGeom prst="rect">
                            <a:avLst/>
                          </a:prstGeom>
                          <a:ln>
                            <a:noFill/>
                          </a:ln>
                          <a:extLst>
                            <a:ext uri="{53640926-AAD7-44D8-BBD7-CCE9431645EC}">
                              <a14:shadowObscured xmlns:a14="http://schemas.microsoft.com/office/drawing/2010/main"/>
                            </a:ext>
                          </a:extLst>
                        </pic:spPr>
                      </pic:pic>
                    </a:graphicData>
                  </a:graphic>
                </wp:inline>
              </w:drawing>
            </w:r>
          </w:p>
          <w:p w14:paraId="11D5A74E" w14:textId="18EB0D55" w:rsidR="00521DFD" w:rsidRPr="00FB5502" w:rsidRDefault="00521DFD" w:rsidP="00FE2FB3">
            <w:pPr>
              <w:pStyle w:val="Enelcorpodeltesto"/>
              <w:contextualSpacing/>
              <w:jc w:val="center"/>
              <w:outlineLvl w:val="0"/>
              <w:rPr>
                <w:rFonts w:ascii="Arial" w:hAnsi="Arial" w:cs="Arial"/>
                <w:bCs/>
                <w:sz w:val="20"/>
                <w:szCs w:val="20"/>
                <w:lang w:val="es-CO" w:eastAsia="es-ES"/>
              </w:rPr>
            </w:pPr>
            <w:r w:rsidRPr="00FB5502">
              <w:rPr>
                <w:rFonts w:ascii="Times New Roman" w:hAnsi="Times New Roman"/>
                <w:b/>
                <w:noProof/>
                <w:szCs w:val="18"/>
                <w:lang w:val="es-CO"/>
              </w:rPr>
              <w:lastRenderedPageBreak/>
              <w:drawing>
                <wp:inline distT="114300" distB="114300" distL="114300" distR="114300" wp14:anchorId="0C6B2B4E" wp14:editId="42E22E0E">
                  <wp:extent cx="1301750" cy="1155700"/>
                  <wp:effectExtent l="0" t="0" r="0" b="635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0"/>
                          <a:srcRect r="3889"/>
                          <a:stretch/>
                        </pic:blipFill>
                        <pic:spPr bwMode="auto">
                          <a:xfrm>
                            <a:off x="0" y="0"/>
                            <a:ext cx="1301750" cy="11557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29D75B5A" w14:textId="77777777" w:rsidR="00521DFD" w:rsidRPr="00FB5502" w:rsidRDefault="00521DFD" w:rsidP="00521DFD">
            <w:pPr>
              <w:spacing w:after="240"/>
              <w:rPr>
                <w:rFonts w:ascii="Arial" w:hAnsi="Arial"/>
                <w:sz w:val="20"/>
                <w:szCs w:val="20"/>
                <w:u w:val="single"/>
                <w:lang w:val="es-CO"/>
              </w:rPr>
            </w:pPr>
            <w:r w:rsidRPr="00FB5502">
              <w:rPr>
                <w:rFonts w:ascii="Arial" w:hAnsi="Arial"/>
                <w:sz w:val="20"/>
                <w:szCs w:val="20"/>
                <w:u w:val="single"/>
                <w:lang w:val="es-CO"/>
              </w:rPr>
              <w:lastRenderedPageBreak/>
              <w:t>Requerimientos específicos para Centrales Eléctricas tipo B:</w:t>
            </w:r>
          </w:p>
          <w:p w14:paraId="45D85487" w14:textId="77777777" w:rsidR="00521DFD" w:rsidRPr="00FB5502" w:rsidRDefault="00521DFD" w:rsidP="00521DFD">
            <w:pPr>
              <w:spacing w:after="240"/>
              <w:rPr>
                <w:rFonts w:ascii="Arial" w:eastAsia="Times New Roman" w:hAnsi="Arial"/>
                <w:bCs/>
                <w:sz w:val="20"/>
                <w:szCs w:val="20"/>
                <w:u w:val="single"/>
                <w:lang w:val="es-CO"/>
              </w:rPr>
            </w:pPr>
            <w:r w:rsidRPr="00FB5502">
              <w:rPr>
                <w:rFonts w:ascii="Arial" w:eastAsia="Times New Roman" w:hAnsi="Arial"/>
                <w:bCs/>
                <w:sz w:val="20"/>
                <w:szCs w:val="20"/>
                <w:u w:val="single"/>
                <w:lang w:val="es-CO"/>
              </w:rPr>
              <w:t>Respuesta de corriente ante fallas simétricas:</w:t>
            </w:r>
          </w:p>
          <w:p w14:paraId="172F87CD" w14:textId="3DC5FF47" w:rsidR="00521DFD" w:rsidRPr="00FB5502" w:rsidRDefault="00521DFD" w:rsidP="00521DFD">
            <w:pPr>
              <w:spacing w:after="240"/>
              <w:rPr>
                <w:rFonts w:ascii="Arial" w:hAnsi="Arial"/>
                <w:sz w:val="20"/>
                <w:szCs w:val="20"/>
                <w:lang w:val="es-CO"/>
              </w:rPr>
            </w:pPr>
            <w:r w:rsidRPr="00FB5502">
              <w:rPr>
                <w:rFonts w:ascii="Arial" w:hAnsi="Arial"/>
                <w:sz w:val="20"/>
                <w:szCs w:val="20"/>
                <w:lang w:val="es-CO"/>
              </w:rPr>
              <w:t xml:space="preserve">En caso de ser necesario, el CENACE especificará que una Central Eléctrica asíncrona sea capaz </w:t>
            </w:r>
            <w:r w:rsidRPr="00FB5502">
              <w:rPr>
                <w:rFonts w:ascii="Arial" w:hAnsi="Arial"/>
                <w:sz w:val="20"/>
                <w:szCs w:val="20"/>
                <w:lang w:val="es-CO"/>
              </w:rPr>
              <w:lastRenderedPageBreak/>
              <w:t>de proporcionar una respuesta rápida de corriente de falla en caso de fallas simétricas (3 fases).</w:t>
            </w:r>
          </w:p>
          <w:p w14:paraId="15798543" w14:textId="62849128" w:rsidR="00521DFD" w:rsidRPr="00FB5502" w:rsidRDefault="00521DFD" w:rsidP="00521DFD">
            <w:pPr>
              <w:spacing w:after="240"/>
              <w:rPr>
                <w:rFonts w:ascii="Arial" w:hAnsi="Arial"/>
                <w:sz w:val="20"/>
                <w:szCs w:val="20"/>
                <w:lang w:val="es-CO"/>
              </w:rPr>
            </w:pPr>
            <w:r w:rsidRPr="00FB5502">
              <w:rPr>
                <w:rFonts w:ascii="Arial" w:hAnsi="Arial"/>
                <w:sz w:val="20"/>
                <w:szCs w:val="20"/>
                <w:lang w:val="es-CO"/>
              </w:rPr>
              <w:t>En base a los estudios de interconexión y los requerimientos del Mercado Eléctrico Mayorista, el CENACE especificará:</w:t>
            </w:r>
          </w:p>
          <w:p w14:paraId="3460F373" w14:textId="06684518" w:rsidR="00CB4558" w:rsidRPr="00FB5502" w:rsidRDefault="00521DFD"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Cómo y cuándo se debe determinar una desviación de tensión, así como el valor final de la desviación de tensión</w:t>
            </w:r>
            <w:r w:rsidR="00CB4558" w:rsidRPr="00FB5502">
              <w:rPr>
                <w:rFonts w:ascii="Arial" w:hAnsi="Arial"/>
                <w:sz w:val="20"/>
                <w:szCs w:val="20"/>
                <w:lang w:val="es-CO"/>
              </w:rPr>
              <w:t>.</w:t>
            </w:r>
          </w:p>
          <w:p w14:paraId="42237CCB" w14:textId="77777777" w:rsidR="00CB4558" w:rsidRPr="00FB5502" w:rsidRDefault="00521DFD"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Las características de la corriente de falla transitoria, incluido el dominio de tiempo para medir la desviación de tensión y la corriente de falla transitoria; y</w:t>
            </w:r>
          </w:p>
          <w:p w14:paraId="0AB33D14" w14:textId="208FA7C2" w:rsidR="00521DFD" w:rsidRPr="00FB5502" w:rsidRDefault="00521DFD" w:rsidP="006F53E4">
            <w:pPr>
              <w:pStyle w:val="Prrafodelista"/>
              <w:numPr>
                <w:ilvl w:val="0"/>
                <w:numId w:val="34"/>
              </w:numPr>
              <w:spacing w:after="240"/>
              <w:rPr>
                <w:rFonts w:ascii="Arial" w:hAnsi="Arial"/>
                <w:sz w:val="20"/>
                <w:szCs w:val="20"/>
                <w:lang w:val="es-CO"/>
              </w:rPr>
            </w:pPr>
            <w:r w:rsidRPr="00FB5502">
              <w:rPr>
                <w:rFonts w:ascii="Arial" w:hAnsi="Arial"/>
                <w:sz w:val="20"/>
                <w:szCs w:val="20"/>
                <w:lang w:val="es-CO"/>
              </w:rPr>
              <w:t>La sincronización y precisión de la corriente de falla transitoria, que puede incluir varias etapas durante una falla y tras liberarla.</w:t>
            </w:r>
          </w:p>
          <w:p w14:paraId="193ADF91" w14:textId="553862AB" w:rsidR="00521DFD" w:rsidRPr="00FB5502" w:rsidRDefault="00521DFD" w:rsidP="00521DFD">
            <w:pPr>
              <w:spacing w:after="240"/>
              <w:rPr>
                <w:rFonts w:ascii="Arial" w:eastAsia="Times New Roman" w:hAnsi="Arial"/>
                <w:bCs/>
                <w:sz w:val="20"/>
                <w:szCs w:val="20"/>
                <w:u w:val="single"/>
                <w:lang w:val="es-CO"/>
              </w:rPr>
            </w:pPr>
            <w:r w:rsidRPr="00FB5502">
              <w:rPr>
                <w:rFonts w:ascii="Arial" w:eastAsia="Times New Roman" w:hAnsi="Arial"/>
                <w:bCs/>
                <w:sz w:val="20"/>
                <w:szCs w:val="20"/>
                <w:u w:val="single"/>
                <w:lang w:val="es-CO"/>
              </w:rPr>
              <w:t>Respuesta de corriente ante fallas asimétricas:</w:t>
            </w:r>
          </w:p>
          <w:p w14:paraId="029F731B" w14:textId="3478538F" w:rsidR="00521DFD" w:rsidRPr="00FB5502" w:rsidRDefault="00521DFD" w:rsidP="00521DFD">
            <w:pPr>
              <w:spacing w:after="240"/>
              <w:rPr>
                <w:rFonts w:ascii="Arial" w:hAnsi="Arial"/>
                <w:sz w:val="20"/>
                <w:szCs w:val="20"/>
                <w:lang w:val="es-CO"/>
              </w:rPr>
            </w:pPr>
            <w:r w:rsidRPr="00FB5502">
              <w:rPr>
                <w:rFonts w:ascii="Arial" w:hAnsi="Arial"/>
                <w:sz w:val="20"/>
                <w:szCs w:val="20"/>
                <w:lang w:val="es-CO"/>
              </w:rPr>
              <w:t xml:space="preserve">En caso de ser necesario, el CENACE especificará que una Central Eléctrica asíncrona sea capaz de proporcionar una respuesta rápida de corriente de falla en caso de fallas </w:t>
            </w:r>
            <w:r w:rsidRPr="00FB5502">
              <w:rPr>
                <w:rFonts w:ascii="Arial" w:hAnsi="Arial"/>
                <w:sz w:val="20"/>
                <w:szCs w:val="20"/>
                <w:lang w:val="es-CO"/>
              </w:rPr>
              <w:lastRenderedPageBreak/>
              <w:t>asimétricas (1 fase o 2 fases).</w:t>
            </w:r>
          </w:p>
          <w:p w14:paraId="50FFD1BD" w14:textId="77777777" w:rsidR="00AF1EFE" w:rsidRPr="00FB5502" w:rsidRDefault="00AF1EFE" w:rsidP="00AF1EFE">
            <w:pPr>
              <w:pStyle w:val="Enelcorpodeltesto"/>
              <w:contextualSpacing/>
              <w:outlineLvl w:val="0"/>
              <w:rPr>
                <w:rFonts w:ascii="Arial" w:hAnsi="Arial" w:cs="Arial"/>
                <w:bCs/>
                <w:sz w:val="20"/>
                <w:szCs w:val="20"/>
                <w:lang w:val="es-CO" w:eastAsia="es-ES"/>
              </w:rPr>
            </w:pPr>
          </w:p>
        </w:tc>
      </w:tr>
      <w:tr w:rsidR="00AF1EFE" w:rsidRPr="00FB5502" w14:paraId="56D4233B" w14:textId="011E23D8" w:rsidTr="00216567">
        <w:tc>
          <w:tcPr>
            <w:tcW w:w="1417" w:type="dxa"/>
          </w:tcPr>
          <w:p w14:paraId="19AADC5C" w14:textId="5885A00D" w:rsidR="00AF1EFE" w:rsidRPr="00FB5502" w:rsidRDefault="00AF1EFE" w:rsidP="00AF1EFE">
            <w:pPr>
              <w:pStyle w:val="Enelcorpodeltesto"/>
              <w:contextualSpacing/>
              <w:jc w:val="center"/>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Brasil</w:t>
            </w:r>
          </w:p>
        </w:tc>
        <w:tc>
          <w:tcPr>
            <w:tcW w:w="2689" w:type="dxa"/>
          </w:tcPr>
          <w:p w14:paraId="0F9837AB" w14:textId="3829CFA7" w:rsidR="00685106" w:rsidRPr="00FB5502" w:rsidRDefault="00685106" w:rsidP="00685106">
            <w:pPr>
              <w:spacing w:after="240"/>
              <w:rPr>
                <w:rFonts w:ascii="Arial" w:hAnsi="Arial"/>
                <w:sz w:val="20"/>
                <w:szCs w:val="20"/>
                <w:u w:val="single"/>
                <w:lang w:val="es-CO"/>
              </w:rPr>
            </w:pPr>
            <w:r w:rsidRPr="00FB5502">
              <w:rPr>
                <w:rFonts w:ascii="Arial" w:hAnsi="Arial"/>
                <w:sz w:val="20"/>
                <w:szCs w:val="20"/>
                <w:u w:val="single"/>
                <w:lang w:val="es-CO"/>
              </w:rPr>
              <w:t>Requisitos plantas eólicas y solares fotovoltaicas clasificadas como tipo I, IIB, IIC y III, con conexión a instalaciones bajo la responsabilidad del distribuidor:</w:t>
            </w:r>
          </w:p>
          <w:p w14:paraId="677F5132" w14:textId="77777777" w:rsidR="00685106" w:rsidRPr="00FB5502" w:rsidRDefault="00685106" w:rsidP="00685106">
            <w:pPr>
              <w:spacing w:after="240"/>
              <w:rPr>
                <w:rFonts w:ascii="Arial" w:hAnsi="Arial"/>
                <w:sz w:val="20"/>
                <w:szCs w:val="20"/>
                <w:lang w:val="es-CO"/>
              </w:rPr>
            </w:pPr>
            <w:r w:rsidRPr="00FB5502">
              <w:rPr>
                <w:rFonts w:ascii="Arial" w:hAnsi="Arial"/>
                <w:sz w:val="20"/>
                <w:szCs w:val="20"/>
                <w:lang w:val="es-CO"/>
              </w:rPr>
              <w:t>La planta generadora debe ser capaz de operar en 3 modos diferentes de operación:</w:t>
            </w:r>
          </w:p>
          <w:p w14:paraId="1A5AE9F2" w14:textId="24D320E3" w:rsidR="00685106" w:rsidRPr="00FB5502" w:rsidRDefault="00F4254E" w:rsidP="006F53E4">
            <w:pPr>
              <w:pStyle w:val="Prrafodelista"/>
              <w:numPr>
                <w:ilvl w:val="0"/>
                <w:numId w:val="35"/>
              </w:numPr>
              <w:spacing w:after="240"/>
              <w:rPr>
                <w:rFonts w:ascii="Arial" w:hAnsi="Arial"/>
                <w:sz w:val="20"/>
                <w:szCs w:val="20"/>
                <w:lang w:val="es-CO"/>
              </w:rPr>
            </w:pPr>
            <w:r w:rsidRPr="00FB5502">
              <w:rPr>
                <w:rFonts w:ascii="Arial" w:hAnsi="Arial"/>
                <w:sz w:val="20"/>
                <w:szCs w:val="20"/>
                <w:lang w:val="es-CO"/>
              </w:rPr>
              <w:t>C</w:t>
            </w:r>
            <w:r w:rsidR="00685106" w:rsidRPr="00FB5502">
              <w:rPr>
                <w:rFonts w:ascii="Arial" w:hAnsi="Arial"/>
                <w:sz w:val="20"/>
                <w:szCs w:val="20"/>
                <w:lang w:val="es-CO"/>
              </w:rPr>
              <w:t>ontrol de tensión,</w:t>
            </w:r>
          </w:p>
          <w:p w14:paraId="2CCDA947" w14:textId="15412CFF" w:rsidR="00685106" w:rsidRPr="00FB5502" w:rsidRDefault="00F4254E" w:rsidP="006F53E4">
            <w:pPr>
              <w:pStyle w:val="Prrafodelista"/>
              <w:numPr>
                <w:ilvl w:val="0"/>
                <w:numId w:val="35"/>
              </w:numPr>
              <w:spacing w:after="240"/>
              <w:rPr>
                <w:rFonts w:ascii="Arial" w:hAnsi="Arial"/>
                <w:sz w:val="20"/>
                <w:szCs w:val="20"/>
                <w:lang w:val="es-CO"/>
              </w:rPr>
            </w:pPr>
            <w:r w:rsidRPr="00FB5502">
              <w:rPr>
                <w:rFonts w:ascii="Arial" w:hAnsi="Arial"/>
                <w:sz w:val="20"/>
                <w:szCs w:val="20"/>
                <w:lang w:val="es-CO"/>
              </w:rPr>
              <w:t>C</w:t>
            </w:r>
            <w:r w:rsidR="00685106" w:rsidRPr="00FB5502">
              <w:rPr>
                <w:rFonts w:ascii="Arial" w:hAnsi="Arial"/>
                <w:sz w:val="20"/>
                <w:szCs w:val="20"/>
                <w:lang w:val="es-CO"/>
              </w:rPr>
              <w:t>ontrol de potencia reactiva, y</w:t>
            </w:r>
          </w:p>
          <w:p w14:paraId="68E3E3C1" w14:textId="310A0922" w:rsidR="00685106" w:rsidRPr="00FB5502" w:rsidRDefault="00F4254E" w:rsidP="006F53E4">
            <w:pPr>
              <w:pStyle w:val="Prrafodelista"/>
              <w:numPr>
                <w:ilvl w:val="0"/>
                <w:numId w:val="35"/>
              </w:numPr>
              <w:spacing w:after="240"/>
              <w:rPr>
                <w:rFonts w:ascii="Arial" w:hAnsi="Arial"/>
                <w:sz w:val="20"/>
                <w:szCs w:val="20"/>
                <w:lang w:val="es-CO"/>
              </w:rPr>
            </w:pPr>
            <w:r w:rsidRPr="00FB5502">
              <w:rPr>
                <w:rFonts w:ascii="Arial" w:hAnsi="Arial"/>
                <w:sz w:val="20"/>
                <w:szCs w:val="20"/>
                <w:lang w:val="es-CO"/>
              </w:rPr>
              <w:t>C</w:t>
            </w:r>
            <w:r w:rsidR="00685106" w:rsidRPr="00FB5502">
              <w:rPr>
                <w:rFonts w:ascii="Arial" w:hAnsi="Arial"/>
                <w:sz w:val="20"/>
                <w:szCs w:val="20"/>
                <w:lang w:val="es-CO"/>
              </w:rPr>
              <w:t>ontrol del factor de potencia.</w:t>
            </w:r>
          </w:p>
          <w:p w14:paraId="09A55096" w14:textId="7575D6CD" w:rsidR="00685106" w:rsidRPr="00FB5502" w:rsidRDefault="00685106" w:rsidP="00685106">
            <w:pPr>
              <w:spacing w:after="240"/>
              <w:rPr>
                <w:rFonts w:ascii="Arial" w:hAnsi="Arial"/>
                <w:sz w:val="20"/>
                <w:szCs w:val="20"/>
                <w:lang w:val="es-CO"/>
              </w:rPr>
            </w:pPr>
            <w:r w:rsidRPr="00FB5502">
              <w:rPr>
                <w:rFonts w:ascii="Arial" w:hAnsi="Arial"/>
                <w:sz w:val="20"/>
                <w:szCs w:val="20"/>
                <w:lang w:val="es-CO"/>
              </w:rPr>
              <w:t>El modo de control normal será el modo de control de voltaje en el bus colector de la planta generadora, con el objetivo de contribuir al mantenimiento del perfil de voltaje del sistema dentro de los rangos aceptables en condiciones normales o de emergencia.</w:t>
            </w:r>
          </w:p>
          <w:p w14:paraId="26114C6E" w14:textId="44BE703B" w:rsidR="00685106" w:rsidRPr="00FB5502" w:rsidRDefault="00685106" w:rsidP="00685106">
            <w:pPr>
              <w:spacing w:after="240"/>
              <w:rPr>
                <w:rFonts w:ascii="Arial" w:hAnsi="Arial"/>
                <w:sz w:val="20"/>
                <w:szCs w:val="20"/>
                <w:lang w:val="es-CO"/>
              </w:rPr>
            </w:pPr>
            <w:r w:rsidRPr="00FB5502">
              <w:rPr>
                <w:rFonts w:ascii="Arial" w:hAnsi="Arial"/>
                <w:sz w:val="20"/>
                <w:szCs w:val="20"/>
                <w:lang w:val="es-CO"/>
              </w:rPr>
              <w:t>Dependiendo de las necesidades del sistema, ONS puede solicitar a la planta generadora que opere en el modo de control de potencia reactiva o en el modo de control del factor de potencia en su punto de conexión.</w:t>
            </w:r>
          </w:p>
          <w:p w14:paraId="3897233F" w14:textId="77777777" w:rsidR="00F4254E" w:rsidRPr="00FB5502" w:rsidRDefault="00685106" w:rsidP="00685106">
            <w:pPr>
              <w:spacing w:after="240"/>
              <w:rPr>
                <w:rFonts w:ascii="Arial" w:hAnsi="Arial"/>
                <w:sz w:val="20"/>
                <w:szCs w:val="20"/>
                <w:lang w:val="es-CO"/>
              </w:rPr>
            </w:pPr>
            <w:r w:rsidRPr="00FB5502">
              <w:rPr>
                <w:rFonts w:ascii="Arial" w:hAnsi="Arial"/>
                <w:sz w:val="20"/>
                <w:szCs w:val="20"/>
                <w:lang w:val="es-CO"/>
              </w:rPr>
              <w:t xml:space="preserve">Cuando se opera en modo de control de voltaje, la unidad de generación debe poder proporcionar un </w:t>
            </w:r>
            <w:r w:rsidRPr="00FB5502">
              <w:rPr>
                <w:rFonts w:ascii="Arial" w:hAnsi="Arial"/>
                <w:sz w:val="20"/>
                <w:szCs w:val="20"/>
                <w:lang w:val="es-CO"/>
              </w:rPr>
              <w:lastRenderedPageBreak/>
              <w:t>control de voltaje continuo en la barra colectora, con un voltaje de referencia ajustable entre 95% y 105% del voltaje nominal</w:t>
            </w:r>
            <w:r w:rsidR="00F4254E" w:rsidRPr="00FB5502">
              <w:rPr>
                <w:rFonts w:ascii="Arial" w:hAnsi="Arial"/>
                <w:sz w:val="20"/>
                <w:szCs w:val="20"/>
                <w:lang w:val="es-CO"/>
              </w:rPr>
              <w:t>,</w:t>
            </w:r>
            <w:r w:rsidRPr="00FB5502">
              <w:rPr>
                <w:rFonts w:ascii="Arial" w:hAnsi="Arial"/>
                <w:sz w:val="20"/>
                <w:szCs w:val="20"/>
                <w:lang w:val="es-CO"/>
              </w:rPr>
              <w:t xml:space="preserve"> y una caída ajustable en un rango entre 2 y 7% sobre la base de la potencia reactiva nominal de la planta generadora (con una resolución de 0.5%), como se indica esquemáticamente en la Figura.</w:t>
            </w:r>
          </w:p>
          <w:p w14:paraId="00ADEBCF" w14:textId="6CCABBE5" w:rsidR="00685106" w:rsidRPr="00FB5502" w:rsidRDefault="00685106" w:rsidP="00F4254E">
            <w:pPr>
              <w:spacing w:after="240"/>
              <w:jc w:val="center"/>
              <w:rPr>
                <w:rFonts w:ascii="Arial" w:hAnsi="Arial"/>
                <w:sz w:val="20"/>
                <w:szCs w:val="20"/>
                <w:lang w:val="es-CO"/>
              </w:rPr>
            </w:pPr>
            <w:r w:rsidRPr="00FB5502">
              <w:rPr>
                <w:rFonts w:ascii="Arial" w:hAnsi="Arial"/>
                <w:noProof/>
                <w:sz w:val="20"/>
                <w:szCs w:val="20"/>
                <w:lang w:val="es-CO"/>
              </w:rPr>
              <w:drawing>
                <wp:inline distT="114300" distB="114300" distL="114300" distR="114300" wp14:anchorId="6A52FA02" wp14:editId="03560CD7">
                  <wp:extent cx="1526650" cy="1327868"/>
                  <wp:effectExtent l="0" t="0" r="0" b="5715"/>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1548882" cy="1347205"/>
                          </a:xfrm>
                          <a:prstGeom prst="rect">
                            <a:avLst/>
                          </a:prstGeom>
                          <a:ln/>
                        </pic:spPr>
                      </pic:pic>
                    </a:graphicData>
                  </a:graphic>
                </wp:inline>
              </w:drawing>
            </w:r>
          </w:p>
          <w:p w14:paraId="1E9917E3" w14:textId="77777777" w:rsidR="00685106" w:rsidRPr="00FB5502" w:rsidRDefault="00685106" w:rsidP="00685106">
            <w:pPr>
              <w:spacing w:after="240"/>
              <w:rPr>
                <w:rFonts w:ascii="Arial" w:hAnsi="Arial"/>
                <w:sz w:val="20"/>
                <w:szCs w:val="20"/>
                <w:u w:val="single"/>
                <w:lang w:val="es-CO"/>
              </w:rPr>
            </w:pPr>
            <w:r w:rsidRPr="00FB5502">
              <w:rPr>
                <w:rFonts w:ascii="Arial" w:hAnsi="Arial"/>
                <w:sz w:val="20"/>
                <w:szCs w:val="20"/>
                <w:u w:val="single"/>
                <w:lang w:val="es-CO"/>
              </w:rPr>
              <w:t>Operación en régimen de voltaje no nominal</w:t>
            </w:r>
          </w:p>
          <w:p w14:paraId="723620A6" w14:textId="29F16B95" w:rsidR="00685106" w:rsidRPr="00FB5502" w:rsidRDefault="00685106" w:rsidP="00685106">
            <w:pPr>
              <w:spacing w:after="240"/>
              <w:rPr>
                <w:rFonts w:ascii="Arial" w:hAnsi="Arial"/>
                <w:sz w:val="20"/>
                <w:szCs w:val="20"/>
                <w:lang w:val="es-CO"/>
              </w:rPr>
            </w:pPr>
            <w:r w:rsidRPr="00FB5502">
              <w:rPr>
                <w:rFonts w:ascii="Arial" w:hAnsi="Arial"/>
                <w:sz w:val="20"/>
                <w:szCs w:val="20"/>
                <w:lang w:val="es-CO"/>
              </w:rPr>
              <w:t xml:space="preserve">En el punto de conexión de la planta generadora </w:t>
            </w:r>
            <w:r w:rsidR="00F4254E" w:rsidRPr="00FB5502">
              <w:rPr>
                <w:rFonts w:ascii="Arial" w:hAnsi="Arial"/>
                <w:sz w:val="20"/>
                <w:szCs w:val="20"/>
                <w:lang w:val="es-CO"/>
              </w:rPr>
              <w:t>esta</w:t>
            </w:r>
            <w:r w:rsidRPr="00FB5502">
              <w:rPr>
                <w:rFonts w:ascii="Arial" w:hAnsi="Arial"/>
                <w:sz w:val="20"/>
                <w:szCs w:val="20"/>
                <w:lang w:val="es-CO"/>
              </w:rPr>
              <w:t xml:space="preserve"> debe ser capaz de operar:</w:t>
            </w:r>
          </w:p>
          <w:p w14:paraId="5EBB4966" w14:textId="77777777" w:rsidR="00F4254E" w:rsidRPr="00FB5502" w:rsidRDefault="00F4254E" w:rsidP="006F53E4">
            <w:pPr>
              <w:pStyle w:val="Prrafodelista"/>
              <w:numPr>
                <w:ilvl w:val="0"/>
                <w:numId w:val="36"/>
              </w:numPr>
              <w:spacing w:after="240"/>
              <w:rPr>
                <w:rFonts w:ascii="Arial" w:hAnsi="Arial"/>
                <w:sz w:val="20"/>
                <w:szCs w:val="20"/>
                <w:lang w:val="es-CO"/>
              </w:rPr>
            </w:pPr>
            <w:r w:rsidRPr="00FB5502">
              <w:rPr>
                <w:rFonts w:ascii="Arial" w:hAnsi="Arial"/>
                <w:sz w:val="20"/>
                <w:szCs w:val="20"/>
                <w:lang w:val="es-CO"/>
              </w:rPr>
              <w:t>E</w:t>
            </w:r>
            <w:r w:rsidR="00685106" w:rsidRPr="00FB5502">
              <w:rPr>
                <w:rFonts w:ascii="Arial" w:hAnsi="Arial"/>
                <w:sz w:val="20"/>
                <w:szCs w:val="20"/>
                <w:lang w:val="es-CO"/>
              </w:rPr>
              <w:t>ntre 0</w:t>
            </w:r>
            <w:r w:rsidRPr="00FB5502">
              <w:rPr>
                <w:rFonts w:ascii="Arial" w:hAnsi="Arial"/>
                <w:sz w:val="20"/>
                <w:szCs w:val="20"/>
                <w:lang w:val="es-CO"/>
              </w:rPr>
              <w:t>.</w:t>
            </w:r>
            <w:r w:rsidR="00685106" w:rsidRPr="00FB5502">
              <w:rPr>
                <w:rFonts w:ascii="Arial" w:hAnsi="Arial"/>
                <w:sz w:val="20"/>
                <w:szCs w:val="20"/>
                <w:lang w:val="es-CO"/>
              </w:rPr>
              <w:t>90 y 1</w:t>
            </w:r>
            <w:r w:rsidRPr="00FB5502">
              <w:rPr>
                <w:rFonts w:ascii="Arial" w:hAnsi="Arial"/>
                <w:sz w:val="20"/>
                <w:szCs w:val="20"/>
                <w:lang w:val="es-CO"/>
              </w:rPr>
              <w:t>.</w:t>
            </w:r>
            <w:r w:rsidR="00685106" w:rsidRPr="00FB5502">
              <w:rPr>
                <w:rFonts w:ascii="Arial" w:hAnsi="Arial"/>
                <w:sz w:val="20"/>
                <w:szCs w:val="20"/>
                <w:lang w:val="es-CO"/>
              </w:rPr>
              <w:t xml:space="preserve">10 p.u. </w:t>
            </w:r>
            <w:r w:rsidRPr="00FB5502">
              <w:rPr>
                <w:rFonts w:ascii="Arial" w:hAnsi="Arial"/>
                <w:sz w:val="20"/>
                <w:szCs w:val="20"/>
                <w:lang w:val="es-CO"/>
              </w:rPr>
              <w:t>d</w:t>
            </w:r>
            <w:r w:rsidR="00685106" w:rsidRPr="00FB5502">
              <w:rPr>
                <w:rFonts w:ascii="Arial" w:hAnsi="Arial"/>
                <w:sz w:val="20"/>
                <w:szCs w:val="20"/>
                <w:lang w:val="es-CO"/>
              </w:rPr>
              <w:t>el voltaje nominal por un período de tiempo ilimitado</w:t>
            </w:r>
            <w:r w:rsidRPr="00FB5502">
              <w:rPr>
                <w:rFonts w:ascii="Arial" w:hAnsi="Arial"/>
                <w:sz w:val="20"/>
                <w:szCs w:val="20"/>
                <w:lang w:val="es-CO"/>
              </w:rPr>
              <w:t>.</w:t>
            </w:r>
          </w:p>
          <w:p w14:paraId="4E16055E" w14:textId="77777777" w:rsidR="00F4254E" w:rsidRPr="00FB5502" w:rsidRDefault="00F4254E" w:rsidP="006F53E4">
            <w:pPr>
              <w:pStyle w:val="Prrafodelista"/>
              <w:numPr>
                <w:ilvl w:val="0"/>
                <w:numId w:val="36"/>
              </w:numPr>
              <w:spacing w:after="240"/>
              <w:rPr>
                <w:rFonts w:ascii="Arial" w:hAnsi="Arial"/>
                <w:sz w:val="20"/>
                <w:szCs w:val="20"/>
                <w:lang w:val="es-CO"/>
              </w:rPr>
            </w:pPr>
            <w:r w:rsidRPr="00FB5502">
              <w:rPr>
                <w:rFonts w:ascii="Arial" w:hAnsi="Arial"/>
                <w:sz w:val="20"/>
                <w:szCs w:val="20"/>
                <w:lang w:val="es-CO"/>
              </w:rPr>
              <w:t>E</w:t>
            </w:r>
            <w:r w:rsidR="00685106" w:rsidRPr="00FB5502">
              <w:rPr>
                <w:rFonts w:ascii="Arial" w:hAnsi="Arial"/>
                <w:sz w:val="20"/>
                <w:szCs w:val="20"/>
                <w:lang w:val="es-CO"/>
              </w:rPr>
              <w:t>ntre 0</w:t>
            </w:r>
            <w:r w:rsidRPr="00FB5502">
              <w:rPr>
                <w:rFonts w:ascii="Arial" w:hAnsi="Arial"/>
                <w:sz w:val="20"/>
                <w:szCs w:val="20"/>
                <w:lang w:val="es-CO"/>
              </w:rPr>
              <w:t>.</w:t>
            </w:r>
            <w:r w:rsidR="00685106" w:rsidRPr="00FB5502">
              <w:rPr>
                <w:rFonts w:ascii="Arial" w:hAnsi="Arial"/>
                <w:sz w:val="20"/>
                <w:szCs w:val="20"/>
                <w:lang w:val="es-CO"/>
              </w:rPr>
              <w:t>85 y 0</w:t>
            </w:r>
            <w:r w:rsidRPr="00FB5502">
              <w:rPr>
                <w:rFonts w:ascii="Arial" w:hAnsi="Arial"/>
                <w:sz w:val="20"/>
                <w:szCs w:val="20"/>
                <w:lang w:val="es-CO"/>
              </w:rPr>
              <w:t>.</w:t>
            </w:r>
            <w:r w:rsidR="00685106" w:rsidRPr="00FB5502">
              <w:rPr>
                <w:rFonts w:ascii="Arial" w:hAnsi="Arial"/>
                <w:sz w:val="20"/>
                <w:szCs w:val="20"/>
                <w:lang w:val="es-CO"/>
              </w:rPr>
              <w:t xml:space="preserve">90 p.u. </w:t>
            </w:r>
            <w:r w:rsidRPr="00FB5502">
              <w:rPr>
                <w:rFonts w:ascii="Arial" w:hAnsi="Arial"/>
                <w:sz w:val="20"/>
                <w:szCs w:val="20"/>
                <w:lang w:val="es-CO"/>
              </w:rPr>
              <w:t xml:space="preserve">de </w:t>
            </w:r>
            <w:r w:rsidR="00685106" w:rsidRPr="00FB5502">
              <w:rPr>
                <w:rFonts w:ascii="Arial" w:hAnsi="Arial"/>
                <w:sz w:val="20"/>
                <w:szCs w:val="20"/>
                <w:lang w:val="es-CO"/>
              </w:rPr>
              <w:t>la tensión nominal por un período mínimo de 5 segundos</w:t>
            </w:r>
            <w:r w:rsidRPr="00FB5502">
              <w:rPr>
                <w:rFonts w:ascii="Arial" w:hAnsi="Arial"/>
                <w:sz w:val="20"/>
                <w:szCs w:val="20"/>
                <w:lang w:val="es-CO"/>
              </w:rPr>
              <w:t>.</w:t>
            </w:r>
          </w:p>
          <w:p w14:paraId="143B1749" w14:textId="69B86212" w:rsidR="00685106" w:rsidRPr="00FB5502" w:rsidRDefault="00F4254E" w:rsidP="006F53E4">
            <w:pPr>
              <w:pStyle w:val="Prrafodelista"/>
              <w:numPr>
                <w:ilvl w:val="0"/>
                <w:numId w:val="36"/>
              </w:numPr>
              <w:spacing w:after="240"/>
              <w:rPr>
                <w:rFonts w:ascii="Arial" w:hAnsi="Arial"/>
                <w:sz w:val="20"/>
                <w:szCs w:val="20"/>
                <w:lang w:val="es-CO"/>
              </w:rPr>
            </w:pPr>
            <w:r w:rsidRPr="00FB5502">
              <w:rPr>
                <w:rFonts w:ascii="Arial" w:hAnsi="Arial"/>
                <w:sz w:val="20"/>
                <w:szCs w:val="20"/>
                <w:lang w:val="es-CO"/>
              </w:rPr>
              <w:t>E</w:t>
            </w:r>
            <w:r w:rsidR="00685106" w:rsidRPr="00FB5502">
              <w:rPr>
                <w:rFonts w:ascii="Arial" w:hAnsi="Arial"/>
                <w:sz w:val="20"/>
                <w:szCs w:val="20"/>
                <w:lang w:val="es-CO"/>
              </w:rPr>
              <w:t>ntre 1.10 y 1.20 p</w:t>
            </w:r>
            <w:r w:rsidRPr="00FB5502">
              <w:rPr>
                <w:rFonts w:ascii="Arial" w:hAnsi="Arial"/>
                <w:sz w:val="20"/>
                <w:szCs w:val="20"/>
                <w:lang w:val="es-CO"/>
              </w:rPr>
              <w:t>.</w:t>
            </w:r>
            <w:r w:rsidR="00685106" w:rsidRPr="00FB5502">
              <w:rPr>
                <w:rFonts w:ascii="Arial" w:hAnsi="Arial"/>
                <w:sz w:val="20"/>
                <w:szCs w:val="20"/>
                <w:lang w:val="es-CO"/>
              </w:rPr>
              <w:t>u</w:t>
            </w:r>
            <w:r w:rsidRPr="00FB5502">
              <w:rPr>
                <w:rFonts w:ascii="Arial" w:hAnsi="Arial"/>
                <w:sz w:val="20"/>
                <w:szCs w:val="20"/>
                <w:lang w:val="es-CO"/>
              </w:rPr>
              <w:t>.</w:t>
            </w:r>
            <w:r w:rsidR="00685106" w:rsidRPr="00FB5502">
              <w:rPr>
                <w:rFonts w:ascii="Arial" w:hAnsi="Arial"/>
                <w:sz w:val="20"/>
                <w:szCs w:val="20"/>
                <w:lang w:val="es-CO"/>
              </w:rPr>
              <w:t xml:space="preserve"> por un período mínimo de 2.5 segundos.</w:t>
            </w:r>
          </w:p>
          <w:p w14:paraId="24889E34" w14:textId="7CFA19DE" w:rsidR="00685106" w:rsidRPr="00FB5502" w:rsidRDefault="00685106" w:rsidP="00685106">
            <w:pPr>
              <w:spacing w:after="240"/>
              <w:rPr>
                <w:rFonts w:ascii="Arial" w:hAnsi="Arial"/>
                <w:sz w:val="20"/>
                <w:szCs w:val="20"/>
                <w:u w:val="single"/>
                <w:lang w:val="es-CO"/>
              </w:rPr>
            </w:pPr>
            <w:r w:rsidRPr="00FB5502">
              <w:rPr>
                <w:rFonts w:ascii="Arial" w:hAnsi="Arial"/>
                <w:sz w:val="20"/>
                <w:szCs w:val="20"/>
                <w:u w:val="single"/>
                <w:lang w:val="es-CO"/>
              </w:rPr>
              <w:t>Servicio del factor de potencia en régimen de tensión no nominal (V-Q/Pmax)</w:t>
            </w:r>
          </w:p>
          <w:p w14:paraId="4AD46BE5" w14:textId="7CACDD80" w:rsidR="00685106" w:rsidRPr="00FB5502" w:rsidRDefault="00685106" w:rsidP="00F4254E">
            <w:pPr>
              <w:spacing w:after="240"/>
              <w:rPr>
                <w:rFonts w:ascii="Arial" w:hAnsi="Arial"/>
                <w:sz w:val="20"/>
                <w:szCs w:val="20"/>
                <w:lang w:val="es-CO"/>
              </w:rPr>
            </w:pPr>
            <w:r w:rsidRPr="00FB5502">
              <w:rPr>
                <w:rFonts w:ascii="Arial" w:hAnsi="Arial"/>
                <w:sz w:val="20"/>
                <w:szCs w:val="20"/>
                <w:lang w:val="es-CO"/>
              </w:rPr>
              <w:t xml:space="preserve">La inyección de potencia reactiva, de forma permanente, en el punto de </w:t>
            </w:r>
            <w:r w:rsidRPr="00FB5502">
              <w:rPr>
                <w:rFonts w:ascii="Arial" w:hAnsi="Arial"/>
                <w:sz w:val="20"/>
                <w:szCs w:val="20"/>
                <w:lang w:val="es-CO"/>
              </w:rPr>
              <w:lastRenderedPageBreak/>
              <w:t>conexión de la planta generadora</w:t>
            </w:r>
            <w:r w:rsidR="00F4254E" w:rsidRPr="00FB5502">
              <w:rPr>
                <w:rFonts w:ascii="Arial" w:hAnsi="Arial"/>
                <w:sz w:val="20"/>
                <w:szCs w:val="20"/>
                <w:lang w:val="es-CO"/>
              </w:rPr>
              <w:t xml:space="preserve">, </w:t>
            </w:r>
            <w:r w:rsidRPr="00FB5502">
              <w:rPr>
                <w:rFonts w:ascii="Arial" w:hAnsi="Arial"/>
                <w:sz w:val="20"/>
                <w:szCs w:val="20"/>
                <w:lang w:val="es-CO"/>
              </w:rPr>
              <w:t>debe garantizarse en un rango de voltaje de operación dado, de acuerdo con la característica definida en la Figura:</w:t>
            </w:r>
            <w:r w:rsidRPr="00FB5502">
              <w:rPr>
                <w:rFonts w:ascii="Arial" w:hAnsi="Arial"/>
                <w:noProof/>
                <w:sz w:val="20"/>
                <w:szCs w:val="20"/>
                <w:lang w:val="es-CO"/>
              </w:rPr>
              <w:drawing>
                <wp:inline distT="114300" distB="114300" distL="114300" distR="114300" wp14:anchorId="1CAFE162" wp14:editId="22661AD6">
                  <wp:extent cx="1695450" cy="1346200"/>
                  <wp:effectExtent l="0" t="0" r="0" b="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1695450" cy="1346200"/>
                          </a:xfrm>
                          <a:prstGeom prst="rect">
                            <a:avLst/>
                          </a:prstGeom>
                          <a:ln/>
                        </pic:spPr>
                      </pic:pic>
                    </a:graphicData>
                  </a:graphic>
                </wp:inline>
              </w:drawing>
            </w:r>
          </w:p>
        </w:tc>
        <w:tc>
          <w:tcPr>
            <w:tcW w:w="2268" w:type="dxa"/>
          </w:tcPr>
          <w:p w14:paraId="2840E01C" w14:textId="77777777" w:rsidR="00667CD9" w:rsidRPr="00FB5502" w:rsidRDefault="00667CD9" w:rsidP="00667CD9">
            <w:pPr>
              <w:spacing w:after="240"/>
              <w:rPr>
                <w:rFonts w:ascii="Arial" w:hAnsi="Arial"/>
                <w:sz w:val="20"/>
                <w:szCs w:val="20"/>
                <w:lang w:val="es-CO"/>
              </w:rPr>
            </w:pPr>
            <w:r w:rsidRPr="00FB5502">
              <w:rPr>
                <w:rFonts w:ascii="Arial" w:hAnsi="Arial"/>
                <w:sz w:val="20"/>
                <w:szCs w:val="20"/>
                <w:u w:val="single"/>
                <w:lang w:val="es-CO"/>
              </w:rPr>
              <w:lastRenderedPageBreak/>
              <w:t>Requisitos plantas eólicas y solares fotovoltaicas clasificadas como tipo I, IIB, IIC y III, con conexión a instalaciones bajo la responsabilidad del distribuidor:</w:t>
            </w:r>
          </w:p>
          <w:p w14:paraId="74D78F7B" w14:textId="670973FF" w:rsidR="00667CD9" w:rsidRPr="00FB5502" w:rsidRDefault="00667CD9" w:rsidP="00667CD9">
            <w:pPr>
              <w:spacing w:after="240"/>
              <w:rPr>
                <w:rFonts w:ascii="Arial" w:hAnsi="Arial"/>
                <w:sz w:val="20"/>
                <w:szCs w:val="20"/>
                <w:lang w:val="es-CO"/>
              </w:rPr>
            </w:pPr>
            <w:r w:rsidRPr="00FB5502">
              <w:rPr>
                <w:rFonts w:ascii="Arial" w:hAnsi="Arial"/>
                <w:sz w:val="20"/>
                <w:szCs w:val="20"/>
                <w:lang w:val="es-CO"/>
              </w:rPr>
              <w:t>La planta generadora debe proporcionar los recursos necesarios para operar, de manera permanente, con un factor de potencia inductivo o capacitivo en cualquier parte del área indicada en la Figura.</w:t>
            </w:r>
          </w:p>
          <w:p w14:paraId="30674E51" w14:textId="77777777" w:rsidR="00667CD9" w:rsidRPr="00FB5502" w:rsidRDefault="00667CD9" w:rsidP="00667CD9">
            <w:pPr>
              <w:spacing w:after="240"/>
              <w:jc w:val="center"/>
              <w:rPr>
                <w:rFonts w:ascii="Arial" w:hAnsi="Arial"/>
                <w:sz w:val="20"/>
                <w:szCs w:val="20"/>
                <w:lang w:val="es-CO"/>
              </w:rPr>
            </w:pPr>
            <w:r w:rsidRPr="00FB5502">
              <w:rPr>
                <w:rFonts w:ascii="Arial" w:hAnsi="Arial"/>
                <w:noProof/>
                <w:sz w:val="20"/>
                <w:szCs w:val="20"/>
                <w:lang w:val="es-CO"/>
              </w:rPr>
              <w:drawing>
                <wp:inline distT="114300" distB="114300" distL="114300" distR="114300" wp14:anchorId="1F48D670" wp14:editId="735F860F">
                  <wp:extent cx="1338275" cy="1309045"/>
                  <wp:effectExtent l="0" t="0" r="0" b="5715"/>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363067" cy="1333296"/>
                          </a:xfrm>
                          <a:prstGeom prst="rect">
                            <a:avLst/>
                          </a:prstGeom>
                          <a:ln/>
                        </pic:spPr>
                      </pic:pic>
                    </a:graphicData>
                  </a:graphic>
                </wp:inline>
              </w:drawing>
            </w:r>
          </w:p>
          <w:p w14:paraId="523C0C0D" w14:textId="77777777" w:rsidR="00AF1EFE" w:rsidRPr="00FB5502" w:rsidRDefault="00AF1EFE" w:rsidP="00AF1EFE">
            <w:pPr>
              <w:pStyle w:val="Enelcorpodeltesto"/>
              <w:contextualSpacing/>
              <w:outlineLvl w:val="0"/>
              <w:rPr>
                <w:rFonts w:ascii="Arial" w:hAnsi="Arial" w:cs="Arial"/>
                <w:bCs/>
                <w:sz w:val="20"/>
                <w:szCs w:val="20"/>
                <w:lang w:val="es-CO" w:eastAsia="es-ES"/>
              </w:rPr>
            </w:pPr>
          </w:p>
        </w:tc>
        <w:tc>
          <w:tcPr>
            <w:tcW w:w="2268" w:type="dxa"/>
          </w:tcPr>
          <w:p w14:paraId="44944B29" w14:textId="77777777" w:rsidR="007B1523" w:rsidRPr="00FB5502" w:rsidRDefault="007B1523" w:rsidP="007B1523">
            <w:pPr>
              <w:spacing w:after="240"/>
              <w:rPr>
                <w:rFonts w:ascii="Arial" w:hAnsi="Arial"/>
                <w:sz w:val="20"/>
                <w:szCs w:val="20"/>
                <w:lang w:val="es-CO"/>
              </w:rPr>
            </w:pPr>
            <w:r w:rsidRPr="00FB5502">
              <w:rPr>
                <w:rFonts w:ascii="Arial" w:hAnsi="Arial"/>
                <w:sz w:val="20"/>
                <w:szCs w:val="20"/>
                <w:u w:val="single"/>
                <w:lang w:val="es-CO"/>
              </w:rPr>
              <w:t>Requisitos plantas eólicas y solares fotovoltaicas clasificadas como tipo I, IIB, IIC y III, con conexión a instalaciones bajo la responsabilidad del distribuidor:</w:t>
            </w:r>
          </w:p>
          <w:p w14:paraId="6EF30CA0" w14:textId="683F765F" w:rsidR="00AF1EFE" w:rsidRPr="00FB5502" w:rsidRDefault="007B1523" w:rsidP="007B1523">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Si hay variaciones temporales de voltaje en una o más fases en el punto de conexión de la planta de generación eólica o fotovoltaica, como resultado de perturbaciones en la red básica, la planta de generación debe continuar funcionando (sin desconexión) si el voltaje en los terminales de los aerogeneradores o inversores permanece dentro de la región indicada en la Figura:</w:t>
            </w:r>
          </w:p>
          <w:p w14:paraId="64A74316" w14:textId="7D384A56" w:rsidR="007B1523" w:rsidRPr="00FB5502" w:rsidRDefault="007B1523" w:rsidP="007B1523">
            <w:pPr>
              <w:pStyle w:val="Enelcorpodeltesto"/>
              <w:contextualSpacing/>
              <w:outlineLvl w:val="0"/>
              <w:rPr>
                <w:rFonts w:ascii="Arial" w:hAnsi="Arial" w:cs="Arial"/>
                <w:bCs/>
                <w:sz w:val="20"/>
                <w:szCs w:val="20"/>
                <w:lang w:val="es-CO" w:eastAsia="es-ES"/>
              </w:rPr>
            </w:pPr>
            <w:r w:rsidRPr="00FB5502">
              <w:rPr>
                <w:noProof/>
                <w:color w:val="222222"/>
                <w:szCs w:val="18"/>
                <w:shd w:val="clear" w:color="auto" w:fill="F8F9FA"/>
              </w:rPr>
              <w:drawing>
                <wp:inline distT="114300" distB="114300" distL="114300" distR="114300" wp14:anchorId="7388BAF4" wp14:editId="5D35A88D">
                  <wp:extent cx="1310816" cy="1020111"/>
                  <wp:effectExtent l="0" t="0" r="3810" b="8890"/>
                  <wp:docPr id="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4"/>
                          <a:srcRect l="4395" r="8516"/>
                          <a:stretch/>
                        </pic:blipFill>
                        <pic:spPr bwMode="auto">
                          <a:xfrm>
                            <a:off x="0" y="0"/>
                            <a:ext cx="1345510" cy="10471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390F2B07" w14:textId="6686E169" w:rsidR="00AF1EFE" w:rsidRPr="00FB5502" w:rsidRDefault="000C58C2" w:rsidP="00AF1EFE">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En el caso de variaciones de voltaje transitorias, además de cumplir con los requisitos de permanecer conectado, las turbinas eólicas deben poder soportar el voltaje a la red eléctrica a través de la inyección de corriente reactiva adicional, para voltajes de secuencia positiva por debajo del 85%, y absorción de corriente reactiva de secuencia positiva adicional para voltajes por encima del 110%, como se muestra en la Figura. Las turbinas eólicas deben poder iniciar el suministro de corriente reactiva dentro de los 30 ms después de la detección falla (tiempo de respuesta de control). ONS será responsable de instruir la activación de esta función y de definir el valor K (pendiente de línea) que se utilizará, dependiendo de las características del sistema donde se insertará la planta generadora.</w:t>
            </w:r>
          </w:p>
          <w:p w14:paraId="11D5FAB1" w14:textId="77777777" w:rsidR="000C58C2" w:rsidRPr="00FB5502" w:rsidRDefault="000C58C2" w:rsidP="00AF1EFE">
            <w:pPr>
              <w:pStyle w:val="Enelcorpodeltesto"/>
              <w:contextualSpacing/>
              <w:outlineLvl w:val="0"/>
              <w:rPr>
                <w:rFonts w:ascii="Arial" w:hAnsi="Arial" w:cs="Arial"/>
                <w:bCs/>
                <w:sz w:val="20"/>
                <w:szCs w:val="20"/>
                <w:lang w:val="es-CO" w:eastAsia="es-ES"/>
              </w:rPr>
            </w:pPr>
          </w:p>
          <w:p w14:paraId="7C51C352" w14:textId="604808CF" w:rsidR="000C58C2" w:rsidRPr="00FB5502" w:rsidRDefault="000C58C2" w:rsidP="00AF1EFE">
            <w:pPr>
              <w:pStyle w:val="Enelcorpodeltesto"/>
              <w:contextualSpacing/>
              <w:outlineLvl w:val="0"/>
              <w:rPr>
                <w:rFonts w:ascii="Arial" w:hAnsi="Arial" w:cs="Arial"/>
                <w:bCs/>
                <w:sz w:val="20"/>
                <w:szCs w:val="20"/>
                <w:lang w:val="es-CO" w:eastAsia="es-ES"/>
              </w:rPr>
            </w:pPr>
            <w:r w:rsidRPr="00FB5502">
              <w:rPr>
                <w:noProof/>
                <w:color w:val="222222"/>
                <w:szCs w:val="18"/>
                <w:shd w:val="clear" w:color="auto" w:fill="F8F9FA"/>
              </w:rPr>
              <w:drawing>
                <wp:inline distT="114300" distB="114300" distL="114300" distR="114300" wp14:anchorId="4686E29D" wp14:editId="0BD7D9D5">
                  <wp:extent cx="1341120" cy="702945"/>
                  <wp:effectExtent l="0" t="0" r="0" b="1905"/>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5"/>
                          <a:srcRect l="4404" r="1"/>
                          <a:stretch/>
                        </pic:blipFill>
                        <pic:spPr bwMode="auto">
                          <a:xfrm>
                            <a:off x="0" y="0"/>
                            <a:ext cx="1341120" cy="7029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E8B0C7" w14:textId="77777777" w:rsidR="00275E64" w:rsidRPr="00FB5502" w:rsidRDefault="00275E64" w:rsidP="009A4382">
      <w:pPr>
        <w:pStyle w:val="Enelcorpodeltesto"/>
        <w:contextualSpacing/>
        <w:outlineLvl w:val="0"/>
        <w:rPr>
          <w:rFonts w:ascii="Arial" w:hAnsi="Arial" w:cs="Arial"/>
          <w:bCs/>
          <w:sz w:val="20"/>
          <w:szCs w:val="20"/>
          <w:lang w:val="es-CO" w:eastAsia="es-ES"/>
        </w:rPr>
      </w:pPr>
    </w:p>
    <w:p w14:paraId="6E961F11" w14:textId="77777777" w:rsidR="00532FB7" w:rsidRPr="00FB5502" w:rsidRDefault="00532FB7" w:rsidP="009A4382">
      <w:pPr>
        <w:pStyle w:val="Enelcorpodeltesto"/>
        <w:contextualSpacing/>
        <w:outlineLvl w:val="0"/>
        <w:rPr>
          <w:rFonts w:ascii="Arial" w:hAnsi="Arial" w:cs="Arial"/>
          <w:bCs/>
          <w:sz w:val="20"/>
          <w:szCs w:val="20"/>
          <w:lang w:val="es-CO" w:eastAsia="es-ES"/>
        </w:rPr>
      </w:pPr>
    </w:p>
    <w:p w14:paraId="05C6AAF5" w14:textId="15C9E605" w:rsidR="00532FB7" w:rsidRPr="00FB5502" w:rsidRDefault="00532FB7" w:rsidP="00532FB7">
      <w:pPr>
        <w:pStyle w:val="Enelcorpodeltesto"/>
        <w:numPr>
          <w:ilvl w:val="0"/>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 xml:space="preserve">Propuesta de clasificación de </w:t>
      </w:r>
      <w:r w:rsidR="009C3436" w:rsidRPr="00FB5502">
        <w:rPr>
          <w:rFonts w:ascii="Arial" w:hAnsi="Arial" w:cs="Arial"/>
          <w:b/>
          <w:sz w:val="20"/>
          <w:szCs w:val="20"/>
          <w:lang w:val="es-CO" w:eastAsia="es-ES"/>
        </w:rPr>
        <w:t>plantas de generación eólicas y solares fotovoltaicos en los Sistemas de Distribución Local-SDL por rangos de capacidad (</w:t>
      </w:r>
      <w:r w:rsidR="0012536B" w:rsidRPr="00FB5502">
        <w:rPr>
          <w:rFonts w:ascii="Arial" w:hAnsi="Arial" w:cs="Arial"/>
          <w:b/>
          <w:sz w:val="20"/>
          <w:szCs w:val="20"/>
          <w:lang w:val="es-CO" w:eastAsia="es-ES"/>
        </w:rPr>
        <w:t>Potencia</w:t>
      </w:r>
      <w:r w:rsidR="009C3436" w:rsidRPr="00FB5502">
        <w:rPr>
          <w:rFonts w:ascii="Arial" w:hAnsi="Arial" w:cs="Arial"/>
          <w:b/>
          <w:sz w:val="20"/>
          <w:szCs w:val="20"/>
          <w:lang w:val="es-CO" w:eastAsia="es-ES"/>
        </w:rPr>
        <w:t xml:space="preserve"> Nominal).</w:t>
      </w:r>
      <w:r w:rsidRPr="00FB5502">
        <w:rPr>
          <w:rFonts w:ascii="Arial" w:hAnsi="Arial" w:cs="Arial"/>
          <w:b/>
          <w:sz w:val="20"/>
          <w:szCs w:val="20"/>
          <w:lang w:val="es-CO" w:eastAsia="es-ES"/>
        </w:rPr>
        <w:t xml:space="preserve"> </w:t>
      </w:r>
    </w:p>
    <w:p w14:paraId="5DA24CF7" w14:textId="77777777" w:rsidR="00532FB7" w:rsidRPr="00FB5502" w:rsidRDefault="00532FB7" w:rsidP="009A4382">
      <w:pPr>
        <w:pStyle w:val="Enelcorpodeltesto"/>
        <w:contextualSpacing/>
        <w:outlineLvl w:val="0"/>
        <w:rPr>
          <w:rFonts w:ascii="Arial" w:hAnsi="Arial" w:cs="Arial"/>
          <w:bCs/>
          <w:sz w:val="20"/>
          <w:szCs w:val="20"/>
          <w:lang w:val="es-CO" w:eastAsia="es-ES"/>
        </w:rPr>
      </w:pPr>
    </w:p>
    <w:p w14:paraId="7320A035" w14:textId="5B6D2BF2" w:rsidR="0012536B" w:rsidRPr="00FB5502" w:rsidRDefault="00D87466"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A partir del referenciamiento </w:t>
      </w:r>
      <w:r w:rsidR="0012536B" w:rsidRPr="00FB5502">
        <w:rPr>
          <w:rFonts w:ascii="Arial" w:hAnsi="Arial" w:cs="Arial"/>
          <w:bCs/>
          <w:sz w:val="20"/>
          <w:szCs w:val="20"/>
          <w:lang w:val="es-CO" w:eastAsia="es-ES"/>
        </w:rPr>
        <w:t xml:space="preserve">internacional </w:t>
      </w:r>
      <w:r w:rsidRPr="00FB5502">
        <w:rPr>
          <w:rFonts w:ascii="Arial" w:hAnsi="Arial" w:cs="Arial"/>
          <w:bCs/>
          <w:sz w:val="20"/>
          <w:szCs w:val="20"/>
          <w:lang w:val="es-CO" w:eastAsia="es-ES"/>
        </w:rPr>
        <w:t>del numeral anterior, se puede concluir que varios de los requerimientos de control de potencia activa/frecuencia y control de potencia reactiva/tensión</w:t>
      </w:r>
      <w:r w:rsidR="0012536B"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son establecidos en función de una clasificación, ya sea por rangos de capacidad o nivel de tensión </w:t>
      </w:r>
      <w:r w:rsidR="0012536B" w:rsidRPr="00FB5502">
        <w:rPr>
          <w:rFonts w:ascii="Arial" w:hAnsi="Arial" w:cs="Arial"/>
          <w:bCs/>
          <w:sz w:val="20"/>
          <w:szCs w:val="20"/>
          <w:lang w:val="es-CO" w:eastAsia="es-ES"/>
        </w:rPr>
        <w:t>d</w:t>
      </w:r>
      <w:r w:rsidRPr="00FB5502">
        <w:rPr>
          <w:rFonts w:ascii="Arial" w:hAnsi="Arial" w:cs="Arial"/>
          <w:bCs/>
          <w:sz w:val="20"/>
          <w:szCs w:val="20"/>
          <w:lang w:val="es-CO" w:eastAsia="es-ES"/>
        </w:rPr>
        <w:t>el punto de conexión</w:t>
      </w:r>
      <w:r w:rsidR="005B4907" w:rsidRPr="00FB5502">
        <w:rPr>
          <w:rFonts w:ascii="Arial" w:hAnsi="Arial" w:cs="Arial"/>
          <w:bCs/>
          <w:sz w:val="20"/>
          <w:szCs w:val="20"/>
          <w:lang w:val="es-CO" w:eastAsia="es-ES"/>
        </w:rPr>
        <w:t xml:space="preserve"> a nivel de distribución</w:t>
      </w:r>
      <w:r w:rsidRPr="00FB5502">
        <w:rPr>
          <w:rFonts w:ascii="Arial" w:hAnsi="Arial" w:cs="Arial"/>
          <w:bCs/>
          <w:sz w:val="20"/>
          <w:szCs w:val="20"/>
          <w:lang w:val="es-CO" w:eastAsia="es-ES"/>
        </w:rPr>
        <w:t xml:space="preserve">. En este sentido, </w:t>
      </w:r>
      <w:r w:rsidR="0012536B" w:rsidRPr="00FB5502">
        <w:rPr>
          <w:rFonts w:ascii="Arial" w:hAnsi="Arial" w:cs="Arial"/>
          <w:bCs/>
          <w:sz w:val="20"/>
          <w:szCs w:val="20"/>
          <w:lang w:val="es-CO" w:eastAsia="es-ES"/>
        </w:rPr>
        <w:t>y considerando</w:t>
      </w:r>
      <w:r w:rsidRPr="00FB5502">
        <w:rPr>
          <w:rFonts w:ascii="Arial" w:hAnsi="Arial" w:cs="Arial"/>
          <w:bCs/>
          <w:sz w:val="20"/>
          <w:szCs w:val="20"/>
          <w:lang w:val="es-CO" w:eastAsia="es-ES"/>
        </w:rPr>
        <w:t xml:space="preserve"> las condiciones definidas en la Resolución CREG 030 de 2018 respecto a los procedimientos de conexión de la generación distribuida</w:t>
      </w:r>
      <w:r w:rsidR="0012536B" w:rsidRPr="00FB5502">
        <w:rPr>
          <w:rFonts w:ascii="Arial" w:hAnsi="Arial" w:cs="Arial"/>
          <w:bCs/>
          <w:sz w:val="20"/>
          <w:szCs w:val="20"/>
          <w:lang w:val="es-CO" w:eastAsia="es-ES"/>
        </w:rPr>
        <w:t xml:space="preserve"> y </w:t>
      </w:r>
      <w:r w:rsidRPr="00FB5502">
        <w:rPr>
          <w:rFonts w:ascii="Arial" w:hAnsi="Arial" w:cs="Arial"/>
          <w:bCs/>
          <w:sz w:val="20"/>
          <w:szCs w:val="20"/>
          <w:lang w:val="es-CO" w:eastAsia="es-ES"/>
        </w:rPr>
        <w:t>la autogeneración a pequeña y gran escala, esta ultima con capacidad menor a 5 MW,</w:t>
      </w:r>
      <w:r w:rsidR="0012536B" w:rsidRPr="00FB5502">
        <w:rPr>
          <w:rFonts w:ascii="Arial" w:hAnsi="Arial" w:cs="Arial"/>
          <w:bCs/>
          <w:sz w:val="20"/>
          <w:szCs w:val="20"/>
          <w:lang w:val="es-CO" w:eastAsia="es-ES"/>
        </w:rPr>
        <w:t xml:space="preserve"> a continuación</w:t>
      </w:r>
      <w:r w:rsidR="0085380D" w:rsidRPr="00FB5502">
        <w:rPr>
          <w:rFonts w:ascii="Arial" w:hAnsi="Arial" w:cs="Arial"/>
          <w:bCs/>
          <w:sz w:val="20"/>
          <w:szCs w:val="20"/>
          <w:lang w:val="es-CO" w:eastAsia="es-ES"/>
        </w:rPr>
        <w:t>,</w:t>
      </w:r>
      <w:r w:rsidR="0012536B" w:rsidRPr="00FB5502">
        <w:rPr>
          <w:rFonts w:ascii="Arial" w:hAnsi="Arial" w:cs="Arial"/>
          <w:bCs/>
          <w:sz w:val="20"/>
          <w:szCs w:val="20"/>
          <w:lang w:val="es-CO" w:eastAsia="es-ES"/>
        </w:rPr>
        <w:t xml:space="preserve"> se presenta la propuesta de clasificación del Consejo para formular los requisitos de conexión que se presentan más adelante en el numeral 3.</w:t>
      </w:r>
    </w:p>
    <w:p w14:paraId="71AE3868" w14:textId="43B6F21B" w:rsidR="0012536B" w:rsidRPr="00FB5502" w:rsidRDefault="0012536B" w:rsidP="009A4382">
      <w:pPr>
        <w:pStyle w:val="Enelcorpodeltesto"/>
        <w:contextualSpacing/>
        <w:outlineLvl w:val="0"/>
        <w:rPr>
          <w:rFonts w:ascii="Arial" w:hAnsi="Arial" w:cs="Arial"/>
          <w:bCs/>
          <w:sz w:val="20"/>
          <w:szCs w:val="20"/>
          <w:lang w:val="es-CO" w:eastAsia="es-ES"/>
        </w:rPr>
      </w:pPr>
    </w:p>
    <w:p w14:paraId="77306AE1" w14:textId="721AD80D" w:rsidR="009C3436" w:rsidRPr="00FB5502" w:rsidRDefault="0012536B"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La propuesta de clasificación, por rangos de capacidad de los sistemas de generación eólicos y solar fotovoltaicos que se conecten en los SDL’s (potencia nominal), es la siguiente</w:t>
      </w:r>
      <w:r w:rsidR="005B4907" w:rsidRPr="00FB5502">
        <w:rPr>
          <w:rFonts w:ascii="Arial" w:hAnsi="Arial" w:cs="Arial"/>
          <w:bCs/>
          <w:sz w:val="20"/>
          <w:szCs w:val="20"/>
          <w:lang w:val="es-CO" w:eastAsia="es-ES"/>
        </w:rPr>
        <w:t xml:space="preserve"> (</w:t>
      </w:r>
      <w:r w:rsidR="005B4907" w:rsidRPr="00FB5502">
        <w:rPr>
          <w:rFonts w:ascii="Arial" w:hAnsi="Arial" w:cs="Arial"/>
          <w:bCs/>
          <w:sz w:val="20"/>
          <w:szCs w:val="20"/>
          <w:lang w:val="es-CO" w:eastAsia="es-ES"/>
        </w:rPr>
        <w:fldChar w:fldCharType="begin"/>
      </w:r>
      <w:r w:rsidR="005B4907" w:rsidRPr="00FB5502">
        <w:rPr>
          <w:rFonts w:ascii="Arial" w:hAnsi="Arial" w:cs="Arial"/>
          <w:bCs/>
          <w:sz w:val="20"/>
          <w:szCs w:val="20"/>
          <w:lang w:val="es-CO" w:eastAsia="es-ES"/>
        </w:rPr>
        <w:instrText xml:space="preserve"> REF _Ref51193320 \h  \* MERGEFORMAT </w:instrText>
      </w:r>
      <w:r w:rsidR="005B4907" w:rsidRPr="00FB5502">
        <w:rPr>
          <w:rFonts w:ascii="Arial" w:hAnsi="Arial" w:cs="Arial"/>
          <w:bCs/>
          <w:sz w:val="20"/>
          <w:szCs w:val="20"/>
          <w:lang w:val="es-CO" w:eastAsia="es-ES"/>
        </w:rPr>
      </w:r>
      <w:r w:rsidR="005B4907" w:rsidRPr="00FB5502">
        <w:rPr>
          <w:rFonts w:ascii="Arial" w:hAnsi="Arial" w:cs="Arial"/>
          <w:bCs/>
          <w:sz w:val="20"/>
          <w:szCs w:val="20"/>
          <w:lang w:val="es-CO" w:eastAsia="es-ES"/>
        </w:rPr>
        <w:fldChar w:fldCharType="separate"/>
      </w:r>
      <w:r w:rsidR="00ED678C" w:rsidRPr="00FB5502">
        <w:rPr>
          <w:rFonts w:ascii="Arial" w:hAnsi="Arial" w:cs="Arial"/>
          <w:bCs/>
          <w:sz w:val="20"/>
          <w:szCs w:val="20"/>
          <w:lang w:val="es-CO" w:eastAsia="es-ES"/>
        </w:rPr>
        <w:t>Tabla 4</w:t>
      </w:r>
      <w:r w:rsidR="005B4907" w:rsidRPr="00FB5502">
        <w:rPr>
          <w:rFonts w:ascii="Arial" w:hAnsi="Arial" w:cs="Arial"/>
          <w:bCs/>
          <w:sz w:val="20"/>
          <w:szCs w:val="20"/>
          <w:lang w:val="es-CO" w:eastAsia="es-ES"/>
        </w:rPr>
        <w:fldChar w:fldCharType="end"/>
      </w:r>
      <w:r w:rsidR="005B4907" w:rsidRPr="00FB5502">
        <w:rPr>
          <w:rFonts w:ascii="Arial" w:hAnsi="Arial" w:cs="Arial"/>
          <w:bCs/>
          <w:sz w:val="20"/>
          <w:szCs w:val="20"/>
          <w:lang w:val="es-CO" w:eastAsia="es-ES"/>
        </w:rPr>
        <w:t>)</w:t>
      </w:r>
      <w:r w:rsidRPr="00FB5502">
        <w:rPr>
          <w:rFonts w:ascii="Arial" w:hAnsi="Arial" w:cs="Arial"/>
          <w:bCs/>
          <w:sz w:val="20"/>
          <w:szCs w:val="20"/>
          <w:lang w:val="es-CO" w:eastAsia="es-ES"/>
        </w:rPr>
        <w:t>:</w:t>
      </w:r>
    </w:p>
    <w:p w14:paraId="0863D058" w14:textId="783C6761" w:rsidR="0012536B" w:rsidRPr="00FB5502" w:rsidRDefault="0012536B" w:rsidP="009A4382">
      <w:pPr>
        <w:pStyle w:val="Enelcorpodeltesto"/>
        <w:contextualSpacing/>
        <w:outlineLvl w:val="0"/>
        <w:rPr>
          <w:rFonts w:ascii="Arial" w:hAnsi="Arial" w:cs="Arial"/>
          <w:bCs/>
          <w:sz w:val="20"/>
          <w:szCs w:val="20"/>
          <w:lang w:val="es-CO" w:eastAsia="es-ES"/>
        </w:rPr>
      </w:pPr>
    </w:p>
    <w:p w14:paraId="1C0A4FD2" w14:textId="00F22FFD" w:rsidR="005B4907" w:rsidRPr="00FB5502" w:rsidRDefault="005B4907" w:rsidP="005B4907">
      <w:pPr>
        <w:pStyle w:val="Descripcin"/>
        <w:keepNext/>
        <w:jc w:val="center"/>
        <w:rPr>
          <w:rFonts w:ascii="Arial" w:eastAsia="Times New Roman" w:hAnsi="Arial" w:cs="Arial"/>
          <w:b w:val="0"/>
          <w:bCs w:val="0"/>
          <w:color w:val="auto"/>
          <w:szCs w:val="16"/>
          <w:lang w:val="es-CO"/>
        </w:rPr>
      </w:pPr>
      <w:bookmarkStart w:id="7" w:name="_Ref51193320"/>
      <w:r w:rsidRPr="00FB5502">
        <w:rPr>
          <w:rFonts w:ascii="Arial" w:eastAsia="Times New Roman" w:hAnsi="Arial" w:cs="Arial"/>
          <w:b w:val="0"/>
          <w:bCs w:val="0"/>
          <w:color w:val="auto"/>
          <w:szCs w:val="16"/>
          <w:lang w:val="es-CO"/>
        </w:rPr>
        <w:t xml:space="preserve">Tabla </w:t>
      </w:r>
      <w:r w:rsidRPr="00FB5502">
        <w:rPr>
          <w:rFonts w:ascii="Arial" w:eastAsia="Times New Roman" w:hAnsi="Arial" w:cs="Arial"/>
          <w:b w:val="0"/>
          <w:bCs w:val="0"/>
          <w:color w:val="auto"/>
          <w:szCs w:val="16"/>
          <w:lang w:val="es-CO"/>
        </w:rPr>
        <w:fldChar w:fldCharType="begin"/>
      </w:r>
      <w:r w:rsidRPr="00FB5502">
        <w:rPr>
          <w:rFonts w:ascii="Arial" w:eastAsia="Times New Roman" w:hAnsi="Arial" w:cs="Arial"/>
          <w:b w:val="0"/>
          <w:bCs w:val="0"/>
          <w:color w:val="auto"/>
          <w:szCs w:val="16"/>
          <w:lang w:val="es-CO"/>
        </w:rPr>
        <w:instrText xml:space="preserve"> SEQ Tabla \* ARABIC </w:instrText>
      </w:r>
      <w:r w:rsidRPr="00FB5502">
        <w:rPr>
          <w:rFonts w:ascii="Arial" w:eastAsia="Times New Roman" w:hAnsi="Arial" w:cs="Arial"/>
          <w:b w:val="0"/>
          <w:bCs w:val="0"/>
          <w:color w:val="auto"/>
          <w:szCs w:val="16"/>
          <w:lang w:val="es-CO"/>
        </w:rPr>
        <w:fldChar w:fldCharType="separate"/>
      </w:r>
      <w:r w:rsidR="00ED678C" w:rsidRPr="00FB5502">
        <w:rPr>
          <w:rFonts w:ascii="Arial" w:eastAsia="Times New Roman" w:hAnsi="Arial" w:cs="Arial"/>
          <w:b w:val="0"/>
          <w:bCs w:val="0"/>
          <w:noProof/>
          <w:color w:val="auto"/>
          <w:szCs w:val="16"/>
          <w:lang w:val="es-CO"/>
        </w:rPr>
        <w:t>4</w:t>
      </w:r>
      <w:r w:rsidRPr="00FB5502">
        <w:rPr>
          <w:rFonts w:ascii="Arial" w:eastAsia="Times New Roman" w:hAnsi="Arial" w:cs="Arial"/>
          <w:b w:val="0"/>
          <w:bCs w:val="0"/>
          <w:color w:val="auto"/>
          <w:szCs w:val="16"/>
          <w:lang w:val="es-CO"/>
        </w:rPr>
        <w:fldChar w:fldCharType="end"/>
      </w:r>
      <w:bookmarkEnd w:id="7"/>
      <w:r w:rsidRPr="00FB5502">
        <w:rPr>
          <w:rFonts w:ascii="Arial" w:eastAsia="Times New Roman" w:hAnsi="Arial" w:cs="Arial"/>
          <w:b w:val="0"/>
          <w:bCs w:val="0"/>
          <w:color w:val="auto"/>
          <w:szCs w:val="16"/>
          <w:lang w:val="es-CO"/>
        </w:rPr>
        <w:t>: Rangos de Capacidad respecto a la potencia nominal.</w:t>
      </w:r>
    </w:p>
    <w:tbl>
      <w:tblPr>
        <w:tblW w:w="3397" w:type="dxa"/>
        <w:jc w:val="center"/>
        <w:tblCellMar>
          <w:left w:w="70" w:type="dxa"/>
          <w:right w:w="70" w:type="dxa"/>
        </w:tblCellMar>
        <w:tblLook w:val="04A0" w:firstRow="1" w:lastRow="0" w:firstColumn="1" w:lastColumn="0" w:noHBand="0" w:noVBand="1"/>
      </w:tblPr>
      <w:tblGrid>
        <w:gridCol w:w="3397"/>
      </w:tblGrid>
      <w:tr w:rsidR="0012536B" w:rsidRPr="00FB5502" w14:paraId="65DC378F" w14:textId="77777777" w:rsidTr="0012536B">
        <w:trPr>
          <w:trHeight w:val="534"/>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35AB9" w14:textId="2A28C058" w:rsidR="0012536B" w:rsidRPr="00FB5502" w:rsidRDefault="0012536B" w:rsidP="0012536B">
            <w:pPr>
              <w:jc w:val="center"/>
              <w:rPr>
                <w:rFonts w:ascii="Arial" w:hAnsi="Arial"/>
                <w:color w:val="000000"/>
                <w:sz w:val="20"/>
                <w:szCs w:val="20"/>
                <w:lang w:val="es-CO" w:eastAsia="es-CO"/>
              </w:rPr>
            </w:pPr>
            <w:r w:rsidRPr="00FB5502">
              <w:rPr>
                <w:rFonts w:ascii="Arial" w:hAnsi="Arial"/>
                <w:color w:val="000000"/>
                <w:sz w:val="20"/>
                <w:szCs w:val="20"/>
                <w:lang w:val="es-CO" w:eastAsia="es-CO"/>
              </w:rPr>
              <w:t>Rangos de Capacidad, respecto a la potencia nominal.</w:t>
            </w:r>
          </w:p>
        </w:tc>
      </w:tr>
      <w:tr w:rsidR="0012536B" w:rsidRPr="00FB5502" w14:paraId="25322AFA" w14:textId="77777777" w:rsidTr="0012536B">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4C464F" w14:textId="12AFD98B" w:rsidR="0012536B" w:rsidRPr="00FB5502" w:rsidRDefault="0012536B" w:rsidP="0012536B">
            <w:pPr>
              <w:jc w:val="left"/>
              <w:rPr>
                <w:rFonts w:ascii="Arial" w:hAnsi="Arial"/>
                <w:color w:val="000000"/>
                <w:sz w:val="20"/>
                <w:szCs w:val="20"/>
                <w:lang w:val="es-CO" w:eastAsia="es-CO"/>
              </w:rPr>
            </w:pPr>
            <w:r w:rsidRPr="00FB5502">
              <w:rPr>
                <w:rFonts w:ascii="Arial" w:hAnsi="Arial"/>
                <w:color w:val="000000"/>
                <w:sz w:val="20"/>
                <w:szCs w:val="20"/>
                <w:lang w:val="es-CO" w:eastAsia="es-CO"/>
              </w:rPr>
              <w:t>Mayores 5 MW.</w:t>
            </w:r>
          </w:p>
        </w:tc>
      </w:tr>
      <w:tr w:rsidR="0012536B" w:rsidRPr="00FB5502" w14:paraId="07591314" w14:textId="77777777" w:rsidTr="0012536B">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0A79057" w14:textId="57BEC1F9" w:rsidR="0012536B" w:rsidRPr="00FB5502" w:rsidRDefault="0012536B" w:rsidP="0012536B">
            <w:pPr>
              <w:jc w:val="left"/>
              <w:rPr>
                <w:rFonts w:ascii="Arial" w:hAnsi="Arial"/>
                <w:color w:val="000000"/>
                <w:sz w:val="20"/>
                <w:szCs w:val="20"/>
                <w:lang w:val="es-CO" w:eastAsia="es-CO"/>
              </w:rPr>
            </w:pPr>
            <w:r w:rsidRPr="00FB5502">
              <w:rPr>
                <w:rFonts w:ascii="Arial" w:hAnsi="Arial"/>
                <w:color w:val="000000"/>
                <w:sz w:val="20"/>
                <w:szCs w:val="20"/>
                <w:lang w:val="es-CO" w:eastAsia="es-CO"/>
              </w:rPr>
              <w:t>Mayores 1 MW y menores o iguales a 5 MW.</w:t>
            </w:r>
          </w:p>
        </w:tc>
      </w:tr>
      <w:tr w:rsidR="0012536B" w:rsidRPr="00FB5502" w14:paraId="7B146A9D" w14:textId="77777777" w:rsidTr="0012536B">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3DA5F3" w14:textId="4C24431A" w:rsidR="0012536B" w:rsidRPr="00FB5502" w:rsidRDefault="0012536B" w:rsidP="0012536B">
            <w:pPr>
              <w:jc w:val="left"/>
              <w:rPr>
                <w:rFonts w:ascii="Arial" w:hAnsi="Arial"/>
                <w:color w:val="000000"/>
                <w:sz w:val="20"/>
                <w:szCs w:val="20"/>
                <w:lang w:val="es-CO" w:eastAsia="es-CO"/>
              </w:rPr>
            </w:pPr>
            <w:r w:rsidRPr="00FB5502">
              <w:rPr>
                <w:rFonts w:ascii="Arial" w:hAnsi="Arial"/>
                <w:color w:val="000000"/>
                <w:sz w:val="20"/>
                <w:szCs w:val="20"/>
                <w:lang w:val="es-CO" w:eastAsia="es-CO"/>
              </w:rPr>
              <w:t>Mayores 0.25 MW y menores o iguales a 1 MW.</w:t>
            </w:r>
          </w:p>
        </w:tc>
      </w:tr>
      <w:tr w:rsidR="0012536B" w:rsidRPr="00FB5502" w14:paraId="2BB19D4F" w14:textId="77777777" w:rsidTr="0012536B">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94AF54E" w14:textId="2E6674F9" w:rsidR="0012536B" w:rsidRPr="00FB5502" w:rsidRDefault="0012536B" w:rsidP="0012536B">
            <w:pPr>
              <w:jc w:val="left"/>
              <w:rPr>
                <w:rFonts w:ascii="Arial" w:hAnsi="Arial"/>
                <w:color w:val="000000"/>
                <w:sz w:val="20"/>
                <w:szCs w:val="20"/>
                <w:lang w:val="es-CO" w:eastAsia="es-CO"/>
              </w:rPr>
            </w:pPr>
            <w:r w:rsidRPr="00FB5502">
              <w:rPr>
                <w:rFonts w:ascii="Arial" w:hAnsi="Arial"/>
                <w:color w:val="000000"/>
                <w:sz w:val="20"/>
                <w:szCs w:val="20"/>
                <w:lang w:val="es-CO" w:eastAsia="es-CO"/>
              </w:rPr>
              <w:t>Menores o iguales a 0.25 MW.</w:t>
            </w:r>
          </w:p>
        </w:tc>
      </w:tr>
    </w:tbl>
    <w:p w14:paraId="25D10B41" w14:textId="5FA98092" w:rsidR="0012536B" w:rsidRPr="00FB5502" w:rsidRDefault="0012536B" w:rsidP="009A4382">
      <w:pPr>
        <w:pStyle w:val="Enelcorpodeltesto"/>
        <w:contextualSpacing/>
        <w:outlineLvl w:val="0"/>
        <w:rPr>
          <w:rFonts w:ascii="Arial" w:hAnsi="Arial" w:cs="Arial"/>
          <w:bCs/>
          <w:sz w:val="20"/>
          <w:szCs w:val="20"/>
          <w:lang w:val="es-CO" w:eastAsia="es-ES"/>
        </w:rPr>
      </w:pPr>
    </w:p>
    <w:p w14:paraId="0C32D124" w14:textId="32E37320" w:rsidR="005B4907" w:rsidRPr="00FB5502" w:rsidRDefault="0012536B"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Vale la pena mencionar que esta clasificación es independiente si</w:t>
      </w:r>
      <w:r w:rsidR="005B4907" w:rsidRPr="00FB5502">
        <w:rPr>
          <w:rFonts w:ascii="Arial" w:hAnsi="Arial" w:cs="Arial"/>
          <w:bCs/>
          <w:sz w:val="20"/>
          <w:szCs w:val="20"/>
          <w:lang w:val="es-CO" w:eastAsia="es-ES"/>
        </w:rPr>
        <w:t xml:space="preserve"> la planta de generación eólica o solar fotovoltaica conectada en el SDL esta inyectando o no excedentes. La única condición que se debe cumplir para aplicarla es que estos recursos distribuidos estén sincronizados con el Sistema Interconectado Nacional-SIN.</w:t>
      </w:r>
    </w:p>
    <w:p w14:paraId="5AC466EB" w14:textId="3BAD2C79" w:rsidR="005B4907" w:rsidRPr="00FB5502" w:rsidRDefault="005B4907" w:rsidP="009A4382">
      <w:pPr>
        <w:pStyle w:val="Enelcorpodeltesto"/>
        <w:contextualSpacing/>
        <w:outlineLvl w:val="0"/>
        <w:rPr>
          <w:rFonts w:ascii="Arial" w:hAnsi="Arial" w:cs="Arial"/>
          <w:bCs/>
          <w:sz w:val="20"/>
          <w:szCs w:val="20"/>
          <w:lang w:val="es-CO" w:eastAsia="es-ES"/>
        </w:rPr>
      </w:pPr>
    </w:p>
    <w:p w14:paraId="7D8FF565" w14:textId="77777777" w:rsidR="005B4907" w:rsidRPr="00FB5502" w:rsidRDefault="005B4907" w:rsidP="009A4382">
      <w:pPr>
        <w:pStyle w:val="Enelcorpodeltesto"/>
        <w:contextualSpacing/>
        <w:outlineLvl w:val="0"/>
        <w:rPr>
          <w:rFonts w:ascii="Arial" w:hAnsi="Arial" w:cs="Arial"/>
          <w:bCs/>
          <w:sz w:val="20"/>
          <w:szCs w:val="20"/>
          <w:lang w:val="es-CO" w:eastAsia="es-ES"/>
        </w:rPr>
      </w:pPr>
    </w:p>
    <w:p w14:paraId="256FA1AB" w14:textId="77777777" w:rsidR="005B4907" w:rsidRPr="00FB5502" w:rsidRDefault="005B4907" w:rsidP="009A4382">
      <w:pPr>
        <w:pStyle w:val="Enelcorpodeltesto"/>
        <w:contextualSpacing/>
        <w:outlineLvl w:val="0"/>
        <w:rPr>
          <w:rFonts w:ascii="Arial" w:hAnsi="Arial" w:cs="Arial"/>
          <w:bCs/>
          <w:sz w:val="20"/>
          <w:szCs w:val="20"/>
          <w:lang w:val="es-CO" w:eastAsia="es-ES"/>
        </w:rPr>
      </w:pPr>
    </w:p>
    <w:p w14:paraId="04B65794" w14:textId="5FC486F5" w:rsidR="0012536B" w:rsidRPr="00FB5502" w:rsidRDefault="005B4907" w:rsidP="005B4907">
      <w:pPr>
        <w:pStyle w:val="Enelcorpodeltesto"/>
        <w:numPr>
          <w:ilvl w:val="0"/>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lastRenderedPageBreak/>
        <w:t>Requerimientos de conexión propuestos por el CNO para los sistemas de generación eólicos y solares fotovoltaicos conectados en los Sistemas de Distribución Local-SDL.</w:t>
      </w:r>
      <w:r w:rsidR="0012536B" w:rsidRPr="00FB5502">
        <w:rPr>
          <w:rFonts w:ascii="Arial" w:hAnsi="Arial" w:cs="Arial"/>
          <w:b/>
          <w:sz w:val="20"/>
          <w:szCs w:val="20"/>
          <w:lang w:val="es-CO" w:eastAsia="es-ES"/>
        </w:rPr>
        <w:t xml:space="preserve"> </w:t>
      </w:r>
    </w:p>
    <w:p w14:paraId="1BF643AF" w14:textId="77777777" w:rsidR="009C3436" w:rsidRPr="00FB5502" w:rsidRDefault="009C3436" w:rsidP="009A4382">
      <w:pPr>
        <w:pStyle w:val="Enelcorpodeltesto"/>
        <w:contextualSpacing/>
        <w:outlineLvl w:val="0"/>
        <w:rPr>
          <w:rFonts w:ascii="Arial" w:hAnsi="Arial" w:cs="Arial"/>
          <w:bCs/>
          <w:sz w:val="20"/>
          <w:szCs w:val="20"/>
          <w:lang w:val="es-CO" w:eastAsia="es-ES"/>
        </w:rPr>
      </w:pPr>
    </w:p>
    <w:p w14:paraId="716FEE5E" w14:textId="65BE353B" w:rsidR="00473839" w:rsidRPr="00FB5502" w:rsidRDefault="005B4907"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A continuación</w:t>
      </w:r>
      <w:r w:rsidR="001A7F32" w:rsidRPr="00FB5502">
        <w:rPr>
          <w:rFonts w:ascii="Arial" w:hAnsi="Arial" w:cs="Arial"/>
          <w:bCs/>
          <w:sz w:val="20"/>
          <w:szCs w:val="20"/>
          <w:lang w:val="es-CO" w:eastAsia="es-ES"/>
        </w:rPr>
        <w:t>,</w:t>
      </w:r>
      <w:r w:rsidRPr="00FB5502">
        <w:rPr>
          <w:rFonts w:ascii="Arial" w:hAnsi="Arial" w:cs="Arial"/>
          <w:bCs/>
          <w:sz w:val="20"/>
          <w:szCs w:val="20"/>
          <w:lang w:val="es-CO" w:eastAsia="es-ES"/>
        </w:rPr>
        <w:t xml:space="preserve"> se presentan los requerimientos propuestos por el Consejo para las plantas eólicas y solares fotovoltaicas que se conecten a nivel de distribución. En primera instancia se presentan los requisitos de control de potencia activa/frecuencia</w:t>
      </w:r>
      <w:r w:rsidR="00473839" w:rsidRPr="00FB5502">
        <w:rPr>
          <w:rFonts w:ascii="Arial" w:hAnsi="Arial" w:cs="Arial"/>
          <w:bCs/>
          <w:sz w:val="20"/>
          <w:szCs w:val="20"/>
          <w:lang w:val="es-CO" w:eastAsia="es-ES"/>
        </w:rPr>
        <w:t>. Finalmente se muestran los requerimientos de control de tensión y potencia reactiva.</w:t>
      </w:r>
    </w:p>
    <w:p w14:paraId="3A3B3F01" w14:textId="77777777" w:rsidR="00473839" w:rsidRPr="00FB5502" w:rsidRDefault="00473839" w:rsidP="009A4382">
      <w:pPr>
        <w:pStyle w:val="Enelcorpodeltesto"/>
        <w:contextualSpacing/>
        <w:outlineLvl w:val="0"/>
        <w:rPr>
          <w:rFonts w:ascii="Arial" w:hAnsi="Arial" w:cs="Arial"/>
          <w:bCs/>
          <w:sz w:val="20"/>
          <w:szCs w:val="20"/>
          <w:lang w:val="es-CO" w:eastAsia="es-ES"/>
        </w:rPr>
      </w:pPr>
    </w:p>
    <w:p w14:paraId="7A883E0A" w14:textId="20727E1E" w:rsidR="00741138" w:rsidRPr="00FB5502" w:rsidRDefault="00741138" w:rsidP="00741138">
      <w:pPr>
        <w:pStyle w:val="Enelcorpodeltesto"/>
        <w:numPr>
          <w:ilvl w:val="1"/>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Requerimientos de conexión propuestos respecto al control de potencia activa/frecuencia.</w:t>
      </w:r>
    </w:p>
    <w:p w14:paraId="57C0FA85" w14:textId="77777777" w:rsidR="00741138" w:rsidRPr="00FB5502" w:rsidRDefault="00741138" w:rsidP="00741138">
      <w:pPr>
        <w:pStyle w:val="Enelcorpodeltesto"/>
        <w:contextualSpacing/>
        <w:outlineLvl w:val="0"/>
        <w:rPr>
          <w:rFonts w:ascii="Arial" w:hAnsi="Arial" w:cs="Arial"/>
          <w:bCs/>
          <w:sz w:val="20"/>
          <w:szCs w:val="20"/>
          <w:lang w:val="es-CO" w:eastAsia="es-ES"/>
        </w:rPr>
      </w:pPr>
    </w:p>
    <w:p w14:paraId="434A32EC" w14:textId="0709624F" w:rsidR="009C3436" w:rsidRPr="00FB5502" w:rsidRDefault="00741138" w:rsidP="00741138">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la </w:t>
      </w:r>
      <w:r w:rsidR="00A3725C" w:rsidRPr="00FB5502">
        <w:rPr>
          <w:rFonts w:ascii="Arial" w:hAnsi="Arial" w:cs="Arial"/>
          <w:bCs/>
          <w:sz w:val="20"/>
          <w:szCs w:val="20"/>
          <w:lang w:val="es-CO" w:eastAsia="es-ES"/>
        </w:rPr>
        <w:fldChar w:fldCharType="begin"/>
      </w:r>
      <w:r w:rsidR="00A3725C" w:rsidRPr="00FB5502">
        <w:rPr>
          <w:rFonts w:ascii="Arial" w:hAnsi="Arial" w:cs="Arial"/>
          <w:bCs/>
          <w:sz w:val="20"/>
          <w:szCs w:val="20"/>
          <w:lang w:val="es-CO" w:eastAsia="es-ES"/>
        </w:rPr>
        <w:instrText xml:space="preserve"> REF _Ref51194920 \h  \* MERGEFORMAT </w:instrText>
      </w:r>
      <w:r w:rsidR="00A3725C" w:rsidRPr="00FB5502">
        <w:rPr>
          <w:rFonts w:ascii="Arial" w:hAnsi="Arial" w:cs="Arial"/>
          <w:bCs/>
          <w:sz w:val="20"/>
          <w:szCs w:val="20"/>
          <w:lang w:val="es-CO" w:eastAsia="es-ES"/>
        </w:rPr>
      </w:r>
      <w:r w:rsidR="00A3725C" w:rsidRPr="00FB5502">
        <w:rPr>
          <w:rFonts w:ascii="Arial" w:hAnsi="Arial" w:cs="Arial"/>
          <w:bCs/>
          <w:sz w:val="20"/>
          <w:szCs w:val="20"/>
          <w:lang w:val="es-CO" w:eastAsia="es-ES"/>
        </w:rPr>
        <w:fldChar w:fldCharType="separate"/>
      </w:r>
      <w:r w:rsidR="00ED678C" w:rsidRPr="00FB5502">
        <w:rPr>
          <w:rFonts w:ascii="Arial" w:hAnsi="Arial" w:cs="Arial"/>
          <w:bCs/>
          <w:sz w:val="20"/>
          <w:szCs w:val="20"/>
          <w:lang w:val="es-CO" w:eastAsia="es-ES"/>
        </w:rPr>
        <w:t>Tabla 5</w:t>
      </w:r>
      <w:r w:rsidR="00A3725C" w:rsidRPr="00FB5502">
        <w:rPr>
          <w:rFonts w:ascii="Arial" w:hAnsi="Arial" w:cs="Arial"/>
          <w:bCs/>
          <w:sz w:val="20"/>
          <w:szCs w:val="20"/>
          <w:lang w:val="es-CO" w:eastAsia="es-ES"/>
        </w:rPr>
        <w:fldChar w:fldCharType="end"/>
      </w:r>
      <w:r w:rsidRPr="00FB5502">
        <w:rPr>
          <w:rFonts w:ascii="Arial" w:hAnsi="Arial" w:cs="Arial"/>
          <w:bCs/>
          <w:sz w:val="20"/>
          <w:szCs w:val="20"/>
          <w:lang w:val="es-CO" w:eastAsia="es-ES"/>
        </w:rPr>
        <w:t xml:space="preserve"> se presentan los requisitos planteados para las plantas eólicas y solares fotovoltaicas conectadas a nivel de distribución.</w:t>
      </w:r>
    </w:p>
    <w:p w14:paraId="0B4A351E" w14:textId="635D1692" w:rsidR="009C3436" w:rsidRPr="00FB5502" w:rsidRDefault="009C3436" w:rsidP="009A4382">
      <w:pPr>
        <w:pStyle w:val="Enelcorpodeltesto"/>
        <w:contextualSpacing/>
        <w:outlineLvl w:val="0"/>
        <w:rPr>
          <w:rFonts w:ascii="Arial" w:hAnsi="Arial" w:cs="Arial"/>
          <w:bCs/>
          <w:sz w:val="20"/>
          <w:szCs w:val="20"/>
          <w:lang w:val="es-CO" w:eastAsia="es-ES"/>
        </w:rPr>
      </w:pPr>
    </w:p>
    <w:p w14:paraId="3165DD4D" w14:textId="5F1E82A3" w:rsidR="00A3725C" w:rsidRPr="00FB5502" w:rsidRDefault="00A3725C" w:rsidP="00A3725C">
      <w:pPr>
        <w:pStyle w:val="Descripcin"/>
        <w:keepNext/>
        <w:jc w:val="center"/>
        <w:rPr>
          <w:rFonts w:ascii="Arial" w:eastAsia="Times New Roman" w:hAnsi="Arial" w:cs="Arial"/>
          <w:b w:val="0"/>
          <w:bCs w:val="0"/>
          <w:color w:val="auto"/>
          <w:szCs w:val="16"/>
          <w:lang w:val="es-CO"/>
        </w:rPr>
      </w:pPr>
      <w:bookmarkStart w:id="8" w:name="_Ref51194920"/>
      <w:r w:rsidRPr="00FB5502">
        <w:rPr>
          <w:rFonts w:ascii="Arial" w:eastAsia="Times New Roman" w:hAnsi="Arial" w:cs="Arial"/>
          <w:b w:val="0"/>
          <w:bCs w:val="0"/>
          <w:color w:val="auto"/>
          <w:szCs w:val="16"/>
          <w:lang w:val="es-CO"/>
        </w:rPr>
        <w:t xml:space="preserve">Tabla </w:t>
      </w:r>
      <w:r w:rsidRPr="00FB5502">
        <w:rPr>
          <w:rFonts w:ascii="Arial" w:eastAsia="Times New Roman" w:hAnsi="Arial" w:cs="Arial"/>
          <w:b w:val="0"/>
          <w:bCs w:val="0"/>
          <w:color w:val="auto"/>
          <w:szCs w:val="16"/>
          <w:lang w:val="es-CO"/>
        </w:rPr>
        <w:fldChar w:fldCharType="begin"/>
      </w:r>
      <w:r w:rsidRPr="00FB5502">
        <w:rPr>
          <w:rFonts w:ascii="Arial" w:eastAsia="Times New Roman" w:hAnsi="Arial" w:cs="Arial"/>
          <w:b w:val="0"/>
          <w:bCs w:val="0"/>
          <w:color w:val="auto"/>
          <w:szCs w:val="16"/>
          <w:lang w:val="es-CO"/>
        </w:rPr>
        <w:instrText xml:space="preserve"> SEQ Tabla \* ARABIC </w:instrText>
      </w:r>
      <w:r w:rsidRPr="00FB5502">
        <w:rPr>
          <w:rFonts w:ascii="Arial" w:eastAsia="Times New Roman" w:hAnsi="Arial" w:cs="Arial"/>
          <w:b w:val="0"/>
          <w:bCs w:val="0"/>
          <w:color w:val="auto"/>
          <w:szCs w:val="16"/>
          <w:lang w:val="es-CO"/>
        </w:rPr>
        <w:fldChar w:fldCharType="separate"/>
      </w:r>
      <w:r w:rsidR="00ED678C" w:rsidRPr="00FB5502">
        <w:rPr>
          <w:rFonts w:ascii="Arial" w:eastAsia="Times New Roman" w:hAnsi="Arial" w:cs="Arial"/>
          <w:b w:val="0"/>
          <w:bCs w:val="0"/>
          <w:noProof/>
          <w:color w:val="auto"/>
          <w:szCs w:val="16"/>
          <w:lang w:val="es-CO"/>
        </w:rPr>
        <w:t>5</w:t>
      </w:r>
      <w:r w:rsidRPr="00FB5502">
        <w:rPr>
          <w:rFonts w:ascii="Arial" w:eastAsia="Times New Roman" w:hAnsi="Arial" w:cs="Arial"/>
          <w:b w:val="0"/>
          <w:bCs w:val="0"/>
          <w:color w:val="auto"/>
          <w:szCs w:val="16"/>
          <w:lang w:val="es-CO"/>
        </w:rPr>
        <w:fldChar w:fldCharType="end"/>
      </w:r>
      <w:bookmarkEnd w:id="8"/>
      <w:r w:rsidRPr="00FB5502">
        <w:rPr>
          <w:rFonts w:ascii="Arial" w:eastAsia="Times New Roman" w:hAnsi="Arial" w:cs="Arial"/>
          <w:b w:val="0"/>
          <w:bCs w:val="0"/>
          <w:color w:val="auto"/>
          <w:szCs w:val="16"/>
          <w:lang w:val="es-CO"/>
        </w:rPr>
        <w:t>: Resumen Requerimientos de control de potencia activa/frecuencia propuestos por el CNO.</w:t>
      </w:r>
    </w:p>
    <w:tbl>
      <w:tblPr>
        <w:tblW w:w="0" w:type="auto"/>
        <w:tblCellMar>
          <w:left w:w="70" w:type="dxa"/>
          <w:right w:w="70" w:type="dxa"/>
        </w:tblCellMar>
        <w:tblLook w:val="04A0" w:firstRow="1" w:lastRow="0" w:firstColumn="1" w:lastColumn="0" w:noHBand="0" w:noVBand="1"/>
      </w:tblPr>
      <w:tblGrid>
        <w:gridCol w:w="1051"/>
        <w:gridCol w:w="1379"/>
        <w:gridCol w:w="1644"/>
        <w:gridCol w:w="1811"/>
        <w:gridCol w:w="1240"/>
        <w:gridCol w:w="1801"/>
        <w:gridCol w:w="1866"/>
      </w:tblGrid>
      <w:tr w:rsidR="00741138" w:rsidRPr="00FB5502" w14:paraId="1C1FB1B8" w14:textId="77777777" w:rsidTr="000C5874">
        <w:trPr>
          <w:trHeight w:val="1200"/>
          <w:tblHeader/>
        </w:trPr>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CB1A9" w14:textId="77777777" w:rsidR="00741138" w:rsidRPr="00FB5502" w:rsidRDefault="00741138" w:rsidP="000C5874">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Rangos de Capacidad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BC8962E" w14:textId="77777777" w:rsidR="00741138" w:rsidRPr="00FB5502" w:rsidRDefault="00741138" w:rsidP="000C5874">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Rangos de operación normal (Frecuencia)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6513A" w14:textId="77777777" w:rsidR="00741138" w:rsidRPr="00FB5502" w:rsidRDefault="00741138" w:rsidP="000C5874">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Requerimientos de disparo (Rápido/Lento) para sobre y sub frecuencias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D71B33" w14:textId="77777777" w:rsidR="00741138" w:rsidRPr="00FB5502" w:rsidRDefault="00741138" w:rsidP="00741138">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Requerimientos de Rampas Operativas (entrada/salida)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3B5A67" w14:textId="77777777" w:rsidR="00741138" w:rsidRPr="00FB5502" w:rsidRDefault="00741138" w:rsidP="00741138">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Capacidad de Soportar Gradientes de Frecuencia ante eventos-RoCof</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14:paraId="56080A51" w14:textId="77777777" w:rsidR="00741138" w:rsidRPr="00FB5502" w:rsidRDefault="00741138" w:rsidP="00741138">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Control de Potencia Activa / Frecuencia</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14:paraId="0D80AAA8" w14:textId="77777777" w:rsidR="00741138" w:rsidRPr="00FB5502" w:rsidRDefault="00741138" w:rsidP="00741138">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Respuesta Rápida de Frecuencia</w:t>
            </w:r>
          </w:p>
        </w:tc>
      </w:tr>
      <w:tr w:rsidR="00741138" w:rsidRPr="00FB5502" w14:paraId="5685DBA1" w14:textId="77777777" w:rsidTr="000C5874">
        <w:trPr>
          <w:trHeight w:val="7200"/>
        </w:trPr>
        <w:tc>
          <w:tcPr>
            <w:tcW w:w="1051" w:type="dxa"/>
            <w:tcBorders>
              <w:top w:val="nil"/>
              <w:left w:val="single" w:sz="4" w:space="0" w:color="auto"/>
              <w:bottom w:val="single" w:sz="4" w:space="0" w:color="auto"/>
              <w:right w:val="single" w:sz="4" w:space="0" w:color="auto"/>
            </w:tcBorders>
            <w:shd w:val="clear" w:color="auto" w:fill="auto"/>
            <w:hideMark/>
          </w:tcPr>
          <w:p w14:paraId="06F1ACA6" w14:textId="3A45C520"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Mayores 5 MW</w:t>
            </w:r>
            <w:r w:rsidR="000C5874" w:rsidRPr="00FB5502">
              <w:rPr>
                <w:rFonts w:ascii="Arial" w:hAnsi="Arial"/>
                <w:color w:val="000000"/>
                <w:sz w:val="18"/>
                <w:szCs w:val="18"/>
                <w:lang w:val="es-CO" w:eastAsia="es-CO"/>
              </w:rPr>
              <w:t>.</w:t>
            </w:r>
          </w:p>
        </w:tc>
        <w:tc>
          <w:tcPr>
            <w:tcW w:w="1380" w:type="dxa"/>
            <w:tcBorders>
              <w:top w:val="nil"/>
              <w:left w:val="single" w:sz="4" w:space="0" w:color="auto"/>
              <w:bottom w:val="single" w:sz="4" w:space="0" w:color="auto"/>
              <w:right w:val="single" w:sz="4" w:space="0" w:color="auto"/>
            </w:tcBorders>
            <w:shd w:val="clear" w:color="auto" w:fill="auto"/>
            <w:hideMark/>
          </w:tcPr>
          <w:p w14:paraId="007916C1" w14:textId="21A83F28"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57.5 Hz-63 Hz</w:t>
            </w:r>
            <w:r w:rsidR="000C5874" w:rsidRPr="00FB5502">
              <w:rPr>
                <w:rFonts w:ascii="Arial" w:hAnsi="Arial"/>
                <w:color w:val="000000"/>
                <w:sz w:val="18"/>
                <w:szCs w:val="18"/>
                <w:lang w:val="es-CO" w:eastAsia="es-CO"/>
              </w:rPr>
              <w:t>.</w:t>
            </w:r>
          </w:p>
        </w:tc>
        <w:tc>
          <w:tcPr>
            <w:tcW w:w="0" w:type="auto"/>
            <w:tcBorders>
              <w:top w:val="nil"/>
              <w:left w:val="single" w:sz="4" w:space="0" w:color="auto"/>
              <w:bottom w:val="single" w:sz="4" w:space="0" w:color="auto"/>
              <w:right w:val="single" w:sz="4" w:space="0" w:color="auto"/>
            </w:tcBorders>
            <w:shd w:val="clear" w:color="auto" w:fill="auto"/>
            <w:hideMark/>
          </w:tcPr>
          <w:p w14:paraId="406A914D" w14:textId="443AEC30" w:rsidR="00741138" w:rsidRPr="00FB5502" w:rsidRDefault="00BE034D"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p>
        </w:tc>
        <w:tc>
          <w:tcPr>
            <w:tcW w:w="0" w:type="auto"/>
            <w:tcBorders>
              <w:top w:val="nil"/>
              <w:left w:val="nil"/>
              <w:bottom w:val="single" w:sz="4" w:space="0" w:color="auto"/>
              <w:right w:val="single" w:sz="4" w:space="0" w:color="auto"/>
            </w:tcBorders>
            <w:shd w:val="clear" w:color="auto" w:fill="auto"/>
            <w:hideMark/>
          </w:tcPr>
          <w:p w14:paraId="535510BD" w14:textId="77777777" w:rsidR="00741138"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Rampa operativa para arranque y parada ajustable. Inicialmente se define una rampa del 14 % de la potencia nominal de la planta, en MW/min.</w:t>
            </w:r>
          </w:p>
        </w:tc>
        <w:tc>
          <w:tcPr>
            <w:tcW w:w="0" w:type="auto"/>
            <w:tcBorders>
              <w:top w:val="nil"/>
              <w:left w:val="nil"/>
              <w:bottom w:val="single" w:sz="4" w:space="0" w:color="auto"/>
              <w:right w:val="single" w:sz="4" w:space="0" w:color="auto"/>
            </w:tcBorders>
            <w:shd w:val="clear" w:color="auto" w:fill="auto"/>
            <w:hideMark/>
          </w:tcPr>
          <w:p w14:paraId="5CE05C34" w14:textId="77777777" w:rsidR="00B527A0"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Aplica</w:t>
            </w:r>
            <w:r w:rsidR="00B527A0" w:rsidRPr="00FB5502">
              <w:rPr>
                <w:rFonts w:ascii="Arial" w:hAnsi="Arial"/>
                <w:color w:val="000000"/>
                <w:sz w:val="18"/>
                <w:szCs w:val="18"/>
                <w:lang w:val="es-CO" w:eastAsia="es-CO"/>
              </w:rPr>
              <w:t xml:space="preserve">. </w:t>
            </w:r>
          </w:p>
          <w:p w14:paraId="016FF8D5" w14:textId="4B141E05" w:rsidR="00741138" w:rsidRPr="00FB5502" w:rsidRDefault="00B527A0" w:rsidP="000C5874">
            <w:pPr>
              <w:rPr>
                <w:rFonts w:ascii="Arial" w:hAnsi="Arial"/>
                <w:color w:val="000000"/>
                <w:sz w:val="18"/>
                <w:szCs w:val="18"/>
                <w:lang w:val="es-CO" w:eastAsia="es-CO"/>
              </w:rPr>
            </w:pPr>
            <w:r w:rsidRPr="00FB5502">
              <w:rPr>
                <w:rFonts w:ascii="Arial" w:hAnsi="Arial"/>
                <w:color w:val="000000"/>
                <w:sz w:val="18"/>
                <w:szCs w:val="18"/>
                <w:lang w:val="es-CO" w:eastAsia="es-CO"/>
              </w:rPr>
              <w:t>Sus a</w:t>
            </w:r>
            <w:r w:rsidR="00741138" w:rsidRPr="00FB5502">
              <w:rPr>
                <w:rFonts w:ascii="Arial" w:hAnsi="Arial"/>
                <w:color w:val="000000"/>
                <w:sz w:val="18"/>
                <w:szCs w:val="18"/>
                <w:lang w:val="es-CO" w:eastAsia="es-CO"/>
              </w:rPr>
              <w:t>just</w:t>
            </w:r>
            <w:r w:rsidRPr="00FB5502">
              <w:rPr>
                <w:rFonts w:ascii="Arial" w:hAnsi="Arial"/>
                <w:color w:val="000000"/>
                <w:sz w:val="18"/>
                <w:szCs w:val="18"/>
                <w:lang w:val="es-CO" w:eastAsia="es-CO"/>
              </w:rPr>
              <w:t xml:space="preserve">es se llevarán a cabo  </w:t>
            </w:r>
            <w:r w:rsidR="00741138" w:rsidRPr="00FB5502">
              <w:rPr>
                <w:rFonts w:ascii="Arial" w:hAnsi="Arial"/>
                <w:color w:val="000000"/>
                <w:sz w:val="18"/>
                <w:szCs w:val="18"/>
                <w:lang w:val="es-CO" w:eastAsia="es-CO"/>
              </w:rPr>
              <w:t xml:space="preserve"> en función de</w:t>
            </w:r>
            <w:r w:rsidRPr="00FB5502">
              <w:rPr>
                <w:rFonts w:ascii="Arial" w:hAnsi="Arial"/>
                <w:color w:val="000000"/>
                <w:sz w:val="18"/>
                <w:szCs w:val="18"/>
                <w:lang w:val="es-CO" w:eastAsia="es-CO"/>
              </w:rPr>
              <w:t xml:space="preserve"> </w:t>
            </w:r>
            <w:r w:rsidR="00741138" w:rsidRPr="00FB5502">
              <w:rPr>
                <w:rFonts w:ascii="Arial" w:hAnsi="Arial"/>
                <w:color w:val="000000"/>
                <w:sz w:val="18"/>
                <w:szCs w:val="18"/>
                <w:lang w:val="es-CO" w:eastAsia="es-CO"/>
              </w:rPr>
              <w:t>análisis específicos</w:t>
            </w:r>
            <w:r w:rsidR="00C856B7" w:rsidRPr="00FB5502">
              <w:rPr>
                <w:rFonts w:ascii="Arial" w:hAnsi="Arial"/>
                <w:color w:val="000000"/>
                <w:sz w:val="18"/>
                <w:szCs w:val="18"/>
                <w:lang w:val="es-CO" w:eastAsia="es-CO"/>
              </w:rPr>
              <w:t xml:space="preserve"> </w:t>
            </w:r>
            <w:r w:rsidR="00741138"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1801" w:type="dxa"/>
            <w:tcBorders>
              <w:top w:val="nil"/>
              <w:left w:val="nil"/>
              <w:bottom w:val="single" w:sz="4" w:space="0" w:color="auto"/>
              <w:right w:val="single" w:sz="4" w:space="0" w:color="auto"/>
            </w:tcBorders>
            <w:shd w:val="clear" w:color="auto" w:fill="auto"/>
            <w:hideMark/>
          </w:tcPr>
          <w:p w14:paraId="3FA9B282" w14:textId="7770C182" w:rsidR="00741138"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El control debe tener la capacidad de recibir al menos una consigna de potencia activa de forma local.</w:t>
            </w:r>
            <w:r w:rsidRPr="00FB5502">
              <w:rPr>
                <w:rFonts w:ascii="Arial" w:hAnsi="Arial"/>
                <w:sz w:val="18"/>
                <w:szCs w:val="18"/>
                <w:lang w:val="es-CO" w:eastAsia="es-CO"/>
              </w:rPr>
              <w:br/>
              <w:t>Para las plantas que opten por el despacho centralizado, el control debe tener la capacidad adicional de recibir al menos una consigna remota</w:t>
            </w:r>
            <w:r w:rsidR="00C856B7" w:rsidRPr="00FB5502">
              <w:rPr>
                <w:rFonts w:ascii="Arial" w:hAnsi="Arial"/>
                <w:sz w:val="18"/>
                <w:szCs w:val="18"/>
                <w:lang w:val="es-CO" w:eastAsia="es-CO"/>
              </w:rPr>
              <w:t xml:space="preserve"> </w:t>
            </w:r>
            <w:r w:rsidRPr="00FB5502">
              <w:rPr>
                <w:rFonts w:ascii="Arial" w:hAnsi="Arial"/>
                <w:sz w:val="18"/>
                <w:szCs w:val="18"/>
                <w:lang w:val="es-CO" w:eastAsia="es-CO"/>
              </w:rPr>
              <w:t>****</w:t>
            </w:r>
            <w:r w:rsidR="00C856B7" w:rsidRPr="00FB5502">
              <w:rPr>
                <w:rFonts w:ascii="Arial" w:hAnsi="Arial"/>
                <w:sz w:val="18"/>
                <w:szCs w:val="18"/>
                <w:lang w:val="es-CO" w:eastAsia="es-CO"/>
              </w:rPr>
              <w:t>.</w:t>
            </w:r>
            <w:r w:rsidRPr="00FB5502">
              <w:rPr>
                <w:rFonts w:ascii="Arial" w:hAnsi="Arial"/>
                <w:color w:val="000000"/>
                <w:sz w:val="18"/>
                <w:szCs w:val="18"/>
                <w:lang w:val="es-CO" w:eastAsia="es-CO"/>
              </w:rPr>
              <w:br/>
            </w:r>
            <w:r w:rsidRPr="00FB5502">
              <w:rPr>
                <w:rFonts w:ascii="Arial" w:hAnsi="Arial"/>
                <w:color w:val="000000"/>
                <w:sz w:val="18"/>
                <w:szCs w:val="18"/>
                <w:lang w:val="es-CO" w:eastAsia="es-CO"/>
              </w:rPr>
              <w:br/>
              <w:t>Tener la po</w:t>
            </w:r>
            <w:r w:rsidR="000C5874" w:rsidRPr="00FB5502">
              <w:rPr>
                <w:rFonts w:ascii="Arial" w:hAnsi="Arial"/>
                <w:color w:val="000000"/>
                <w:sz w:val="18"/>
                <w:szCs w:val="18"/>
                <w:lang w:val="es-CO" w:eastAsia="es-CO"/>
              </w:rPr>
              <w:t>s</w:t>
            </w:r>
            <w:r w:rsidRPr="00FB5502">
              <w:rPr>
                <w:rFonts w:ascii="Arial" w:hAnsi="Arial"/>
                <w:color w:val="000000"/>
                <w:sz w:val="18"/>
                <w:szCs w:val="18"/>
                <w:lang w:val="es-CO" w:eastAsia="es-CO"/>
              </w:rPr>
              <w:t>ibilidad de participar en la regulación primaria de frecuencia para eventos de sobre y subfrecuencia. Inicialmente ser</w:t>
            </w:r>
            <w:r w:rsidR="000C5874" w:rsidRPr="00FB5502">
              <w:rPr>
                <w:rFonts w:ascii="Arial" w:hAnsi="Arial"/>
                <w:color w:val="000000"/>
                <w:sz w:val="18"/>
                <w:szCs w:val="18"/>
                <w:lang w:val="es-CO" w:eastAsia="es-CO"/>
              </w:rPr>
              <w:t>á</w:t>
            </w:r>
            <w:r w:rsidRPr="00FB5502">
              <w:rPr>
                <w:rFonts w:ascii="Arial" w:hAnsi="Arial"/>
                <w:color w:val="000000"/>
                <w:sz w:val="18"/>
                <w:szCs w:val="18"/>
                <w:lang w:val="es-CO" w:eastAsia="es-CO"/>
              </w:rPr>
              <w:t xml:space="preserve"> obligatoria la respuesta ante eventos de sobrefrecuencia.</w:t>
            </w:r>
            <w:r w:rsidRPr="00FB5502">
              <w:rPr>
                <w:rFonts w:ascii="Arial" w:hAnsi="Arial"/>
                <w:color w:val="000000"/>
                <w:sz w:val="18"/>
                <w:szCs w:val="18"/>
                <w:lang w:val="es-CO" w:eastAsia="es-CO"/>
              </w:rPr>
              <w:br/>
            </w:r>
            <w:r w:rsidRPr="00FB5502">
              <w:rPr>
                <w:rFonts w:ascii="Arial" w:hAnsi="Arial"/>
                <w:color w:val="000000"/>
                <w:sz w:val="18"/>
                <w:szCs w:val="18"/>
                <w:lang w:val="es-CO" w:eastAsia="es-CO"/>
              </w:rPr>
              <w:br/>
              <w:t>Estatismo debe ser configurable en un rango entre el 2 % y el 6%.</w:t>
            </w:r>
            <w:r w:rsidRPr="00FB5502">
              <w:rPr>
                <w:rFonts w:ascii="Arial" w:hAnsi="Arial"/>
                <w:color w:val="000000"/>
                <w:sz w:val="18"/>
                <w:szCs w:val="18"/>
                <w:lang w:val="es-CO" w:eastAsia="es-CO"/>
              </w:rPr>
              <w:br/>
            </w:r>
            <w:r w:rsidRPr="00FB5502">
              <w:rPr>
                <w:rFonts w:ascii="Arial" w:hAnsi="Arial"/>
                <w:color w:val="000000"/>
                <w:sz w:val="18"/>
                <w:szCs w:val="18"/>
                <w:lang w:val="es-CO" w:eastAsia="es-CO"/>
              </w:rPr>
              <w:br/>
              <w:t xml:space="preserve">La banda muerta debe ser configurable en un rango entre 0 y 120 mHz. </w:t>
            </w:r>
            <w:r w:rsidRPr="00FB5502">
              <w:rPr>
                <w:rFonts w:ascii="Arial" w:hAnsi="Arial"/>
                <w:color w:val="000000"/>
                <w:sz w:val="18"/>
                <w:szCs w:val="18"/>
                <w:lang w:val="es-CO" w:eastAsia="es-CO"/>
              </w:rPr>
              <w:br/>
            </w:r>
            <w:r w:rsidRPr="00FB5502">
              <w:rPr>
                <w:rFonts w:ascii="Arial" w:hAnsi="Arial"/>
                <w:color w:val="000000"/>
                <w:sz w:val="18"/>
                <w:szCs w:val="18"/>
                <w:lang w:val="es-CO" w:eastAsia="es-CO"/>
              </w:rPr>
              <w:br/>
            </w:r>
            <w:r w:rsidRPr="00FB5502">
              <w:rPr>
                <w:rFonts w:ascii="Arial" w:hAnsi="Arial"/>
                <w:color w:val="000000"/>
                <w:sz w:val="18"/>
                <w:szCs w:val="18"/>
                <w:lang w:val="es-CO" w:eastAsia="es-CO"/>
              </w:rPr>
              <w:lastRenderedPageBreak/>
              <w:t>Los parámetros de ganancia y constantes de tiempo deben poder ser modificados para cumplir con criterios de estabilidad y velocidad de respuesta del SIN.</w:t>
            </w:r>
          </w:p>
        </w:tc>
        <w:tc>
          <w:tcPr>
            <w:tcW w:w="1866" w:type="dxa"/>
            <w:tcBorders>
              <w:top w:val="nil"/>
              <w:left w:val="nil"/>
              <w:bottom w:val="single" w:sz="4" w:space="0" w:color="auto"/>
              <w:right w:val="single" w:sz="4" w:space="0" w:color="auto"/>
            </w:tcBorders>
            <w:shd w:val="clear" w:color="auto" w:fill="auto"/>
            <w:hideMark/>
          </w:tcPr>
          <w:p w14:paraId="4CC4A949" w14:textId="36B34185" w:rsidR="000C5874"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lastRenderedPageBreak/>
              <w:t xml:space="preserve">Para el caso de las plantas de generación eólica que opten por el despacho central se requiere la función de respuesta rápida de frecuencia *****, la cual deberá tener las siguientes características:  la funcionalidad debe activarse cuando la frecuencia alcance un valor igual o inferior a 59.85 Hz, contribuyendo con un aporte en potencia proporcional a la caída de frecuencia en razón a 12% de la potencia nominal de la planta de generación por cada Hertz. Este aporte deberá ser retirado automáticamente del sistema si la frecuencia entra al rango definido por la banda muerta del control frecuencia/potencia. En caso de que al cabo de 6 segundos la frecuencia no haya regresado al rango mencionado anteriormente, se </w:t>
            </w:r>
            <w:r w:rsidRPr="00FB5502">
              <w:rPr>
                <w:rFonts w:ascii="Arial" w:hAnsi="Arial"/>
                <w:color w:val="000000"/>
                <w:sz w:val="18"/>
                <w:szCs w:val="18"/>
                <w:lang w:val="es-CO" w:eastAsia="es-CO"/>
              </w:rPr>
              <w:lastRenderedPageBreak/>
              <w:t>debe retirar el aporte adicional de potencia activa o se debe limitar al 10% de la potencia nominal del generador.</w:t>
            </w:r>
            <w:r w:rsidRPr="00FB5502">
              <w:rPr>
                <w:rFonts w:ascii="Arial" w:hAnsi="Arial"/>
                <w:color w:val="000000"/>
                <w:sz w:val="18"/>
                <w:szCs w:val="18"/>
                <w:lang w:val="es-CO" w:eastAsia="es-CO"/>
              </w:rPr>
              <w:br/>
            </w:r>
            <w:r w:rsidRPr="00FB5502">
              <w:rPr>
                <w:rFonts w:ascii="Arial" w:hAnsi="Arial"/>
                <w:color w:val="000000"/>
                <w:sz w:val="18"/>
                <w:szCs w:val="18"/>
                <w:lang w:val="es-CO" w:eastAsia="es-CO"/>
              </w:rPr>
              <w:br/>
              <w:t>Ante desviaciones de frecuencia mayores a 0.15 Hz y menores o iguales a 0.83 Hz con respecto a la frecuencia nominal, el generador deberá alcanzar el aporte adicional en un tiempo igual o menor a 2 segundos, contabilizados a partir que se supere el umbral de activación de la funcionalidad, y mantenerse máximo 4 segundos aportando la potencia máxima requerida de acuerdo con el evento de frecuencia. Esta característica deberá ser verificada en las pruebas de puesta en servicio y notificada al CND</w:t>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r w:rsidRPr="00FB5502">
              <w:rPr>
                <w:rFonts w:ascii="Arial" w:hAnsi="Arial"/>
                <w:color w:val="000000"/>
                <w:sz w:val="18"/>
                <w:szCs w:val="18"/>
                <w:lang w:val="es-CO" w:eastAsia="es-CO"/>
              </w:rPr>
              <w:t xml:space="preserve"> </w:t>
            </w:r>
          </w:p>
          <w:p w14:paraId="1B4CCDE1" w14:textId="77777777" w:rsidR="00C856B7" w:rsidRPr="00FB5502" w:rsidRDefault="00C856B7" w:rsidP="000C5874">
            <w:pPr>
              <w:rPr>
                <w:rFonts w:ascii="Arial" w:hAnsi="Arial"/>
                <w:color w:val="000000"/>
                <w:sz w:val="18"/>
                <w:szCs w:val="18"/>
                <w:lang w:val="es-CO" w:eastAsia="es-CO"/>
              </w:rPr>
            </w:pPr>
          </w:p>
          <w:p w14:paraId="6C3208BB" w14:textId="24046E8B" w:rsidR="00741138"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 xml:space="preserve">La función de respuesta rápida de frecuencia debe cumplir con los requisitos establecidos anteriormente mientras la planta opere al menos al 25% de su potencia nominal. Cuando opere por debajo de este nivel, debe reportar el valor de contribución y los tiempos de respuesta.  </w:t>
            </w:r>
            <w:r w:rsidRPr="00FB5502">
              <w:rPr>
                <w:rFonts w:ascii="Arial" w:hAnsi="Arial"/>
                <w:color w:val="000000"/>
                <w:sz w:val="18"/>
                <w:szCs w:val="18"/>
                <w:lang w:val="es-CO" w:eastAsia="es-CO"/>
              </w:rPr>
              <w:br/>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 xml:space="preserve">Los parámetros de esta funcionalidad: umbral de activación, </w:t>
            </w:r>
            <w:r w:rsidRPr="00FB5502">
              <w:rPr>
                <w:rFonts w:ascii="Arial" w:hAnsi="Arial"/>
                <w:color w:val="000000"/>
                <w:sz w:val="18"/>
                <w:szCs w:val="18"/>
                <w:lang w:val="es-CO" w:eastAsia="es-CO"/>
              </w:rPr>
              <w:lastRenderedPageBreak/>
              <w:t xml:space="preserve">velocidad de subida, tiempo de sostenimiento y tiempo de subida podrán ser reevaluados por el CND de acuerdo a las condiciones operativas del sistema.  </w:t>
            </w:r>
            <w:r w:rsidRPr="00FB5502">
              <w:rPr>
                <w:rFonts w:ascii="Arial" w:hAnsi="Arial"/>
                <w:color w:val="000000"/>
                <w:sz w:val="18"/>
                <w:szCs w:val="18"/>
                <w:lang w:val="es-CO" w:eastAsia="es-CO"/>
              </w:rPr>
              <w:br/>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 xml:space="preserve">Esta funcionalidad se debe habilitar y deshabilitar de acuerdo con lo definido por el CND, según las condiciones del SIN.  </w:t>
            </w:r>
          </w:p>
        </w:tc>
      </w:tr>
      <w:tr w:rsidR="00741138" w:rsidRPr="00FB5502" w14:paraId="5EBC585F" w14:textId="77777777" w:rsidTr="000C5874">
        <w:trPr>
          <w:trHeight w:val="8085"/>
        </w:trPr>
        <w:tc>
          <w:tcPr>
            <w:tcW w:w="1051" w:type="dxa"/>
            <w:tcBorders>
              <w:top w:val="nil"/>
              <w:left w:val="single" w:sz="4" w:space="0" w:color="auto"/>
              <w:bottom w:val="single" w:sz="4" w:space="0" w:color="auto"/>
              <w:right w:val="single" w:sz="4" w:space="0" w:color="auto"/>
            </w:tcBorders>
            <w:shd w:val="clear" w:color="auto" w:fill="auto"/>
            <w:hideMark/>
          </w:tcPr>
          <w:p w14:paraId="68478654" w14:textId="28122D2B"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lastRenderedPageBreak/>
              <w:t>Mayores 1 MW y menores o iguales a 5 MW.</w:t>
            </w:r>
          </w:p>
        </w:tc>
        <w:tc>
          <w:tcPr>
            <w:tcW w:w="1380" w:type="dxa"/>
            <w:tcBorders>
              <w:top w:val="nil"/>
              <w:left w:val="single" w:sz="4" w:space="0" w:color="auto"/>
              <w:bottom w:val="single" w:sz="4" w:space="0" w:color="auto"/>
              <w:right w:val="single" w:sz="4" w:space="0" w:color="auto"/>
            </w:tcBorders>
            <w:shd w:val="clear" w:color="auto" w:fill="auto"/>
            <w:hideMark/>
          </w:tcPr>
          <w:p w14:paraId="1AF9325D" w14:textId="6371D691"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57.5 Hz-63 Hz</w:t>
            </w:r>
            <w:r w:rsidR="000C5874" w:rsidRPr="00FB5502">
              <w:rPr>
                <w:rFonts w:ascii="Arial" w:hAnsi="Arial"/>
                <w:color w:val="000000"/>
                <w:sz w:val="18"/>
                <w:szCs w:val="18"/>
                <w:lang w:val="es-CO" w:eastAsia="es-CO"/>
              </w:rPr>
              <w:t>.</w:t>
            </w:r>
          </w:p>
        </w:tc>
        <w:tc>
          <w:tcPr>
            <w:tcW w:w="0" w:type="auto"/>
            <w:tcBorders>
              <w:top w:val="nil"/>
              <w:left w:val="single" w:sz="4" w:space="0" w:color="auto"/>
              <w:bottom w:val="single" w:sz="4" w:space="0" w:color="auto"/>
              <w:right w:val="single" w:sz="4" w:space="0" w:color="auto"/>
            </w:tcBorders>
            <w:shd w:val="clear" w:color="auto" w:fill="auto"/>
            <w:hideMark/>
          </w:tcPr>
          <w:p w14:paraId="650DD833" w14:textId="01ACF64F"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Caso Particular según los análisis específicos</w:t>
            </w:r>
            <w:r w:rsidR="000C5874"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5F2C0221" w14:textId="131F9CD5" w:rsidR="00741138"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Rampa operativa para arranque y parada ajustable. Inicialmente se define una rampa del 14 % de la potencia nominal de la planta, en MW/min</w:t>
            </w:r>
            <w:r w:rsidR="000C5874" w:rsidRPr="00FB5502">
              <w:rPr>
                <w:rFonts w:ascii="Arial" w:hAnsi="Arial"/>
                <w:color w:val="000000"/>
                <w:sz w:val="18"/>
                <w:szCs w:val="18"/>
                <w:lang w:val="es-CO" w:eastAsia="es-CO"/>
              </w:rPr>
              <w:t xml:space="preserve"> </w:t>
            </w:r>
            <w:proofErr w:type="gramStart"/>
            <w:r w:rsidRPr="00FB5502">
              <w:rPr>
                <w:rFonts w:ascii="Arial" w:hAnsi="Arial"/>
                <w:color w:val="000000"/>
                <w:sz w:val="18"/>
                <w:szCs w:val="18"/>
                <w:lang w:val="es-CO" w:eastAsia="es-CO"/>
              </w:rPr>
              <w:t>*  *</w:t>
            </w:r>
            <w:proofErr w:type="gramEnd"/>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61962EC2" w14:textId="77777777" w:rsidR="00B527A0"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 xml:space="preserve">Aplica. </w:t>
            </w:r>
          </w:p>
          <w:p w14:paraId="365A9184" w14:textId="42500108" w:rsidR="00741138"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Sus ajustes se llevarán a cabo   en función de análisis específicos</w:t>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1801" w:type="dxa"/>
            <w:tcBorders>
              <w:top w:val="nil"/>
              <w:left w:val="nil"/>
              <w:bottom w:val="single" w:sz="4" w:space="0" w:color="auto"/>
              <w:right w:val="single" w:sz="4" w:space="0" w:color="auto"/>
            </w:tcBorders>
            <w:shd w:val="clear" w:color="auto" w:fill="auto"/>
            <w:hideMark/>
          </w:tcPr>
          <w:p w14:paraId="4B8D5383" w14:textId="2F9F45D7" w:rsidR="00741138" w:rsidRPr="00FB5502" w:rsidRDefault="00741138" w:rsidP="000C5874">
            <w:pPr>
              <w:rPr>
                <w:rFonts w:ascii="Arial" w:hAnsi="Arial"/>
                <w:color w:val="FF0000"/>
                <w:sz w:val="18"/>
                <w:szCs w:val="18"/>
                <w:lang w:val="es-CO" w:eastAsia="es-CO"/>
              </w:rPr>
            </w:pPr>
            <w:r w:rsidRPr="00FB5502">
              <w:rPr>
                <w:rFonts w:ascii="Arial" w:hAnsi="Arial"/>
                <w:sz w:val="18"/>
                <w:szCs w:val="18"/>
                <w:lang w:val="es-CO" w:eastAsia="es-CO"/>
              </w:rPr>
              <w:t xml:space="preserve">El control debe tener la capacidad de recibir al menos una consigna de potencia activa de forma local. </w:t>
            </w:r>
            <w:r w:rsidRPr="00FB5502">
              <w:rPr>
                <w:rFonts w:ascii="Arial" w:hAnsi="Arial"/>
                <w:color w:val="FF0000"/>
                <w:sz w:val="18"/>
                <w:szCs w:val="18"/>
                <w:lang w:val="es-CO" w:eastAsia="es-CO"/>
              </w:rPr>
              <w:br/>
            </w:r>
            <w:r w:rsidRPr="00FB5502">
              <w:rPr>
                <w:rFonts w:ascii="Arial" w:hAnsi="Arial"/>
                <w:color w:val="FF0000"/>
                <w:sz w:val="18"/>
                <w:szCs w:val="18"/>
                <w:lang w:val="es-CO" w:eastAsia="es-CO"/>
              </w:rPr>
              <w:br/>
            </w:r>
            <w:r w:rsidRPr="00FB5502">
              <w:rPr>
                <w:rFonts w:ascii="Arial" w:hAnsi="Arial"/>
                <w:sz w:val="18"/>
                <w:szCs w:val="18"/>
                <w:lang w:val="es-CO" w:eastAsia="es-CO"/>
              </w:rPr>
              <w:t>Tener la po</w:t>
            </w:r>
            <w:r w:rsidR="000C5874" w:rsidRPr="00FB5502">
              <w:rPr>
                <w:rFonts w:ascii="Arial" w:hAnsi="Arial"/>
                <w:sz w:val="18"/>
                <w:szCs w:val="18"/>
                <w:lang w:val="es-CO" w:eastAsia="es-CO"/>
              </w:rPr>
              <w:t>s</w:t>
            </w:r>
            <w:r w:rsidRPr="00FB5502">
              <w:rPr>
                <w:rFonts w:ascii="Arial" w:hAnsi="Arial"/>
                <w:sz w:val="18"/>
                <w:szCs w:val="18"/>
                <w:lang w:val="es-CO" w:eastAsia="es-CO"/>
              </w:rPr>
              <w:t>ibilidad de participar en la regulación primaria de frecuencia para eventos de sobre frecuencia.</w:t>
            </w:r>
            <w:r w:rsidRPr="00FB5502">
              <w:rPr>
                <w:rFonts w:ascii="Arial" w:hAnsi="Arial"/>
                <w:color w:val="FF0000"/>
                <w:sz w:val="18"/>
                <w:szCs w:val="18"/>
                <w:lang w:val="es-CO" w:eastAsia="es-CO"/>
              </w:rPr>
              <w:br/>
            </w:r>
            <w:r w:rsidRPr="00FB5502">
              <w:rPr>
                <w:rFonts w:ascii="Arial" w:hAnsi="Arial"/>
                <w:color w:val="FF0000"/>
                <w:sz w:val="18"/>
                <w:szCs w:val="18"/>
                <w:lang w:val="es-CO" w:eastAsia="es-CO"/>
              </w:rPr>
              <w:br/>
            </w:r>
            <w:r w:rsidRPr="00FB5502">
              <w:rPr>
                <w:rFonts w:ascii="Arial" w:hAnsi="Arial"/>
                <w:sz w:val="18"/>
                <w:szCs w:val="18"/>
                <w:lang w:val="es-CO" w:eastAsia="es-CO"/>
              </w:rPr>
              <w:t>Estatismo debe ser configurable en un rango entre el 2 % y el 6%.</w:t>
            </w:r>
            <w:r w:rsidRPr="00FB5502">
              <w:rPr>
                <w:rFonts w:ascii="Arial" w:hAnsi="Arial"/>
                <w:sz w:val="18"/>
                <w:szCs w:val="18"/>
                <w:lang w:val="es-CO" w:eastAsia="es-CO"/>
              </w:rPr>
              <w:br/>
            </w:r>
            <w:r w:rsidRPr="00FB5502">
              <w:rPr>
                <w:rFonts w:ascii="Arial" w:hAnsi="Arial"/>
                <w:sz w:val="18"/>
                <w:szCs w:val="18"/>
                <w:lang w:val="es-CO" w:eastAsia="es-CO"/>
              </w:rPr>
              <w:br/>
              <w:t xml:space="preserve">La banda muerta debe ser configurable en un rango entre 0 y 120 mHz. </w:t>
            </w:r>
            <w:r w:rsidRPr="00FB5502">
              <w:rPr>
                <w:rFonts w:ascii="Arial" w:hAnsi="Arial"/>
                <w:sz w:val="18"/>
                <w:szCs w:val="18"/>
                <w:lang w:val="es-CO" w:eastAsia="es-CO"/>
              </w:rPr>
              <w:br/>
            </w:r>
            <w:r w:rsidRPr="00FB5502">
              <w:rPr>
                <w:rFonts w:ascii="Arial" w:hAnsi="Arial"/>
                <w:sz w:val="18"/>
                <w:szCs w:val="18"/>
                <w:lang w:val="es-CO" w:eastAsia="es-CO"/>
              </w:rPr>
              <w:br/>
              <w:t>Los parámetros de ganancia y constantes de tiempo deben poder ser modificados para cumplir con criterios de estabilidad y velocidad de respuesta del SIN.</w:t>
            </w:r>
          </w:p>
        </w:tc>
        <w:tc>
          <w:tcPr>
            <w:tcW w:w="1866" w:type="dxa"/>
            <w:tcBorders>
              <w:top w:val="nil"/>
              <w:left w:val="nil"/>
              <w:bottom w:val="single" w:sz="4" w:space="0" w:color="auto"/>
              <w:right w:val="single" w:sz="4" w:space="0" w:color="auto"/>
            </w:tcBorders>
            <w:shd w:val="clear" w:color="auto" w:fill="auto"/>
            <w:hideMark/>
          </w:tcPr>
          <w:p w14:paraId="07C9AB46" w14:textId="0C47074D"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r w:rsidR="000C5874" w:rsidRPr="00FB5502">
              <w:rPr>
                <w:rFonts w:ascii="Arial" w:hAnsi="Arial"/>
                <w:color w:val="000000"/>
                <w:sz w:val="18"/>
                <w:szCs w:val="18"/>
                <w:lang w:val="es-CO" w:eastAsia="es-CO"/>
              </w:rPr>
              <w:t>.</w:t>
            </w:r>
          </w:p>
        </w:tc>
      </w:tr>
      <w:tr w:rsidR="00741138" w:rsidRPr="00FB5502" w14:paraId="1DF35AB5" w14:textId="77777777" w:rsidTr="000C5874">
        <w:trPr>
          <w:trHeight w:val="5760"/>
        </w:trPr>
        <w:tc>
          <w:tcPr>
            <w:tcW w:w="1051" w:type="dxa"/>
            <w:tcBorders>
              <w:top w:val="nil"/>
              <w:left w:val="single" w:sz="4" w:space="0" w:color="auto"/>
              <w:bottom w:val="single" w:sz="4" w:space="0" w:color="auto"/>
              <w:right w:val="single" w:sz="4" w:space="0" w:color="auto"/>
            </w:tcBorders>
            <w:shd w:val="clear" w:color="auto" w:fill="auto"/>
            <w:hideMark/>
          </w:tcPr>
          <w:p w14:paraId="7A971A56" w14:textId="4B1D0180"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lastRenderedPageBreak/>
              <w:t>Mayores 0.25 MW y menores o iguales a 1 MW.</w:t>
            </w:r>
          </w:p>
        </w:tc>
        <w:tc>
          <w:tcPr>
            <w:tcW w:w="1380" w:type="dxa"/>
            <w:tcBorders>
              <w:top w:val="nil"/>
              <w:left w:val="single" w:sz="4" w:space="0" w:color="auto"/>
              <w:bottom w:val="single" w:sz="4" w:space="0" w:color="auto"/>
              <w:right w:val="single" w:sz="4" w:space="0" w:color="auto"/>
            </w:tcBorders>
            <w:shd w:val="clear" w:color="auto" w:fill="auto"/>
            <w:hideMark/>
          </w:tcPr>
          <w:p w14:paraId="11DA4FAE" w14:textId="7BD43DA6"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57.5 Hz-63 Hz</w:t>
            </w:r>
            <w:r w:rsidR="000C5874" w:rsidRPr="00FB5502">
              <w:rPr>
                <w:rFonts w:ascii="Arial" w:hAnsi="Arial"/>
                <w:color w:val="000000"/>
                <w:sz w:val="18"/>
                <w:szCs w:val="18"/>
                <w:lang w:val="es-CO" w:eastAsia="es-CO"/>
              </w:rPr>
              <w:t>.</w:t>
            </w:r>
          </w:p>
        </w:tc>
        <w:tc>
          <w:tcPr>
            <w:tcW w:w="0" w:type="auto"/>
            <w:tcBorders>
              <w:top w:val="nil"/>
              <w:left w:val="single" w:sz="4" w:space="0" w:color="auto"/>
              <w:bottom w:val="single" w:sz="4" w:space="0" w:color="auto"/>
              <w:right w:val="single" w:sz="4" w:space="0" w:color="auto"/>
            </w:tcBorders>
            <w:shd w:val="clear" w:color="auto" w:fill="auto"/>
            <w:hideMark/>
          </w:tcPr>
          <w:p w14:paraId="7F2F7231" w14:textId="184E1653"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Caso Particular según los análisis específicos</w:t>
            </w:r>
            <w:r w:rsidR="000C5874"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5A3CB38A" w14:textId="63AB2C4D" w:rsidR="00741138" w:rsidRPr="00FB5502" w:rsidRDefault="00741138" w:rsidP="000C5874">
            <w:pPr>
              <w:rPr>
                <w:rFonts w:ascii="Arial" w:hAnsi="Arial"/>
                <w:color w:val="000000"/>
                <w:sz w:val="18"/>
                <w:szCs w:val="18"/>
                <w:lang w:val="es-CO" w:eastAsia="es-CO"/>
              </w:rPr>
            </w:pPr>
            <w:r w:rsidRPr="00FB5502">
              <w:rPr>
                <w:rFonts w:ascii="Arial" w:hAnsi="Arial"/>
                <w:color w:val="000000"/>
                <w:sz w:val="18"/>
                <w:szCs w:val="18"/>
                <w:lang w:val="es-CO" w:eastAsia="es-CO"/>
              </w:rPr>
              <w:t>Rampa operativa para arranque y parada ajustable. Inicialmente se define una rampa del 14 % de la potencia nominal de la planta, en MW/min</w:t>
            </w:r>
            <w:r w:rsidR="000C5874" w:rsidRPr="00FB5502">
              <w:rPr>
                <w:rFonts w:ascii="Arial" w:hAnsi="Arial"/>
                <w:color w:val="000000"/>
                <w:sz w:val="18"/>
                <w:szCs w:val="18"/>
                <w:lang w:val="es-CO" w:eastAsia="es-CO"/>
              </w:rPr>
              <w:t xml:space="preserve"> </w:t>
            </w:r>
            <w:proofErr w:type="gramStart"/>
            <w:r w:rsidRPr="00FB5502">
              <w:rPr>
                <w:rFonts w:ascii="Arial" w:hAnsi="Arial"/>
                <w:color w:val="000000"/>
                <w:sz w:val="18"/>
                <w:szCs w:val="18"/>
                <w:lang w:val="es-CO" w:eastAsia="es-CO"/>
              </w:rPr>
              <w:t>*  *</w:t>
            </w:r>
            <w:proofErr w:type="gramEnd"/>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3C4462C1" w14:textId="77777777" w:rsidR="00B527A0"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 xml:space="preserve">Aplica. </w:t>
            </w:r>
          </w:p>
          <w:p w14:paraId="65C0AB25" w14:textId="3E772AEC" w:rsidR="00741138"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Sus ajustes se llevarán a cabo   en función de análisis específicos</w:t>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1801" w:type="dxa"/>
            <w:tcBorders>
              <w:top w:val="nil"/>
              <w:left w:val="nil"/>
              <w:bottom w:val="single" w:sz="4" w:space="0" w:color="auto"/>
              <w:right w:val="single" w:sz="4" w:space="0" w:color="auto"/>
            </w:tcBorders>
            <w:shd w:val="clear" w:color="auto" w:fill="auto"/>
            <w:hideMark/>
          </w:tcPr>
          <w:p w14:paraId="2B728781" w14:textId="1BEFBF4F" w:rsidR="00741138" w:rsidRPr="00FB5502" w:rsidRDefault="00741138" w:rsidP="000C5874">
            <w:pPr>
              <w:jc w:val="center"/>
              <w:rPr>
                <w:rFonts w:ascii="Arial" w:hAnsi="Arial"/>
                <w:sz w:val="18"/>
                <w:szCs w:val="18"/>
                <w:lang w:val="es-CO" w:eastAsia="es-CO"/>
              </w:rPr>
            </w:pPr>
            <w:r w:rsidRPr="00FB5502">
              <w:rPr>
                <w:rFonts w:ascii="Arial" w:hAnsi="Arial"/>
                <w:sz w:val="18"/>
                <w:szCs w:val="18"/>
                <w:lang w:val="es-CO" w:eastAsia="es-CO"/>
              </w:rPr>
              <w:t>No aplica</w:t>
            </w:r>
            <w:r w:rsidR="000C5874" w:rsidRPr="00FB5502">
              <w:rPr>
                <w:rFonts w:ascii="Arial" w:hAnsi="Arial"/>
                <w:sz w:val="18"/>
                <w:szCs w:val="18"/>
                <w:lang w:val="es-CO" w:eastAsia="es-CO"/>
              </w:rPr>
              <w:t>.</w:t>
            </w:r>
          </w:p>
        </w:tc>
        <w:tc>
          <w:tcPr>
            <w:tcW w:w="1866" w:type="dxa"/>
            <w:tcBorders>
              <w:top w:val="nil"/>
              <w:left w:val="nil"/>
              <w:bottom w:val="single" w:sz="4" w:space="0" w:color="auto"/>
              <w:right w:val="single" w:sz="4" w:space="0" w:color="auto"/>
            </w:tcBorders>
            <w:shd w:val="clear" w:color="auto" w:fill="auto"/>
            <w:hideMark/>
          </w:tcPr>
          <w:p w14:paraId="63C52A44" w14:textId="578B053A"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r w:rsidR="000C5874" w:rsidRPr="00FB5502">
              <w:rPr>
                <w:rFonts w:ascii="Arial" w:hAnsi="Arial"/>
                <w:color w:val="000000"/>
                <w:sz w:val="18"/>
                <w:szCs w:val="18"/>
                <w:lang w:val="es-CO" w:eastAsia="es-CO"/>
              </w:rPr>
              <w:t>.</w:t>
            </w:r>
          </w:p>
        </w:tc>
      </w:tr>
      <w:tr w:rsidR="00741138" w:rsidRPr="00FB5502" w14:paraId="7A8BD7A1" w14:textId="77777777" w:rsidTr="000C5874">
        <w:trPr>
          <w:trHeight w:val="900"/>
        </w:trPr>
        <w:tc>
          <w:tcPr>
            <w:tcW w:w="1051" w:type="dxa"/>
            <w:tcBorders>
              <w:top w:val="nil"/>
              <w:left w:val="single" w:sz="4" w:space="0" w:color="auto"/>
              <w:bottom w:val="single" w:sz="4" w:space="0" w:color="auto"/>
              <w:right w:val="single" w:sz="4" w:space="0" w:color="auto"/>
            </w:tcBorders>
            <w:shd w:val="clear" w:color="auto" w:fill="auto"/>
            <w:hideMark/>
          </w:tcPr>
          <w:p w14:paraId="1BEB89BA" w14:textId="4015BB3D"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Menores o iguales a 0.25 MW.</w:t>
            </w:r>
          </w:p>
        </w:tc>
        <w:tc>
          <w:tcPr>
            <w:tcW w:w="1380" w:type="dxa"/>
            <w:tcBorders>
              <w:top w:val="nil"/>
              <w:left w:val="single" w:sz="4" w:space="0" w:color="auto"/>
              <w:bottom w:val="single" w:sz="4" w:space="0" w:color="auto"/>
              <w:right w:val="single" w:sz="4" w:space="0" w:color="auto"/>
            </w:tcBorders>
            <w:shd w:val="clear" w:color="auto" w:fill="auto"/>
            <w:hideMark/>
          </w:tcPr>
          <w:p w14:paraId="360F7259" w14:textId="7325DC55"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57.5 Hz-63 Hz</w:t>
            </w:r>
            <w:r w:rsidR="000C5874" w:rsidRPr="00FB5502">
              <w:rPr>
                <w:rFonts w:ascii="Arial" w:hAnsi="Arial"/>
                <w:color w:val="000000"/>
                <w:sz w:val="18"/>
                <w:szCs w:val="18"/>
                <w:lang w:val="es-CO" w:eastAsia="es-CO"/>
              </w:rPr>
              <w:t>.</w:t>
            </w:r>
          </w:p>
        </w:tc>
        <w:tc>
          <w:tcPr>
            <w:tcW w:w="0" w:type="auto"/>
            <w:tcBorders>
              <w:top w:val="nil"/>
              <w:left w:val="single" w:sz="4" w:space="0" w:color="auto"/>
              <w:bottom w:val="single" w:sz="4" w:space="0" w:color="auto"/>
              <w:right w:val="single" w:sz="4" w:space="0" w:color="auto"/>
            </w:tcBorders>
            <w:shd w:val="clear" w:color="auto" w:fill="auto"/>
            <w:hideMark/>
          </w:tcPr>
          <w:p w14:paraId="09A288A4" w14:textId="0E829A19"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Caso Particular según los análisis específicos</w:t>
            </w:r>
            <w:r w:rsidR="000C5874"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3B60B9EB" w14:textId="435E763E"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r w:rsidR="000C5874" w:rsidRPr="00FB5502">
              <w:rPr>
                <w:rFonts w:ascii="Arial" w:hAnsi="Arial"/>
                <w:color w:val="000000"/>
                <w:sz w:val="18"/>
                <w:szCs w:val="18"/>
                <w:lang w:val="es-CO" w:eastAsia="es-CO"/>
              </w:rPr>
              <w:t>.</w:t>
            </w:r>
          </w:p>
        </w:tc>
        <w:tc>
          <w:tcPr>
            <w:tcW w:w="0" w:type="auto"/>
            <w:tcBorders>
              <w:top w:val="nil"/>
              <w:left w:val="nil"/>
              <w:bottom w:val="single" w:sz="4" w:space="0" w:color="auto"/>
              <w:right w:val="single" w:sz="4" w:space="0" w:color="auto"/>
            </w:tcBorders>
            <w:shd w:val="clear" w:color="auto" w:fill="auto"/>
            <w:hideMark/>
          </w:tcPr>
          <w:p w14:paraId="77465718" w14:textId="77777777" w:rsidR="00B527A0"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 xml:space="preserve">Aplica. </w:t>
            </w:r>
          </w:p>
          <w:p w14:paraId="08C94B02" w14:textId="151F0B91" w:rsidR="00741138" w:rsidRPr="00FB5502" w:rsidRDefault="00B527A0" w:rsidP="00B527A0">
            <w:pPr>
              <w:rPr>
                <w:rFonts w:ascii="Arial" w:hAnsi="Arial"/>
                <w:color w:val="000000"/>
                <w:sz w:val="18"/>
                <w:szCs w:val="18"/>
                <w:lang w:val="es-CO" w:eastAsia="es-CO"/>
              </w:rPr>
            </w:pPr>
            <w:r w:rsidRPr="00FB5502">
              <w:rPr>
                <w:rFonts w:ascii="Arial" w:hAnsi="Arial"/>
                <w:color w:val="000000"/>
                <w:sz w:val="18"/>
                <w:szCs w:val="18"/>
                <w:lang w:val="es-CO" w:eastAsia="es-CO"/>
              </w:rPr>
              <w:t>Sus ajustes se llevarán a cabo   en función de análisis específicos</w:t>
            </w:r>
            <w:r w:rsidR="00C856B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C856B7" w:rsidRPr="00FB5502">
              <w:rPr>
                <w:rFonts w:ascii="Arial" w:hAnsi="Arial"/>
                <w:color w:val="000000"/>
                <w:sz w:val="18"/>
                <w:szCs w:val="18"/>
                <w:lang w:val="es-CO" w:eastAsia="es-CO"/>
              </w:rPr>
              <w:t>.</w:t>
            </w:r>
          </w:p>
        </w:tc>
        <w:tc>
          <w:tcPr>
            <w:tcW w:w="1801" w:type="dxa"/>
            <w:tcBorders>
              <w:top w:val="nil"/>
              <w:left w:val="nil"/>
              <w:bottom w:val="single" w:sz="4" w:space="0" w:color="auto"/>
              <w:right w:val="single" w:sz="4" w:space="0" w:color="auto"/>
            </w:tcBorders>
            <w:shd w:val="clear" w:color="auto" w:fill="auto"/>
            <w:hideMark/>
          </w:tcPr>
          <w:p w14:paraId="2D4F4F03" w14:textId="05CBDA40" w:rsidR="00741138" w:rsidRPr="00FB5502" w:rsidRDefault="00741138" w:rsidP="000C5874">
            <w:pPr>
              <w:jc w:val="center"/>
              <w:rPr>
                <w:rFonts w:ascii="Arial" w:hAnsi="Arial"/>
                <w:sz w:val="18"/>
                <w:szCs w:val="18"/>
                <w:lang w:val="es-CO" w:eastAsia="es-CO"/>
              </w:rPr>
            </w:pPr>
            <w:r w:rsidRPr="00FB5502">
              <w:rPr>
                <w:rFonts w:ascii="Arial" w:hAnsi="Arial"/>
                <w:sz w:val="18"/>
                <w:szCs w:val="18"/>
                <w:lang w:val="es-CO" w:eastAsia="es-CO"/>
              </w:rPr>
              <w:t>No aplica</w:t>
            </w:r>
            <w:r w:rsidR="000C5874" w:rsidRPr="00FB5502">
              <w:rPr>
                <w:rFonts w:ascii="Arial" w:hAnsi="Arial"/>
                <w:sz w:val="18"/>
                <w:szCs w:val="18"/>
                <w:lang w:val="es-CO" w:eastAsia="es-CO"/>
              </w:rPr>
              <w:t>.</w:t>
            </w:r>
          </w:p>
        </w:tc>
        <w:tc>
          <w:tcPr>
            <w:tcW w:w="1866" w:type="dxa"/>
            <w:tcBorders>
              <w:top w:val="nil"/>
              <w:left w:val="nil"/>
              <w:bottom w:val="single" w:sz="4" w:space="0" w:color="auto"/>
              <w:right w:val="single" w:sz="4" w:space="0" w:color="auto"/>
            </w:tcBorders>
            <w:shd w:val="clear" w:color="auto" w:fill="auto"/>
            <w:hideMark/>
          </w:tcPr>
          <w:p w14:paraId="56970446" w14:textId="78807B86" w:rsidR="00741138" w:rsidRPr="00FB5502" w:rsidRDefault="00741138" w:rsidP="000C5874">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r w:rsidR="000C5874" w:rsidRPr="00FB5502">
              <w:rPr>
                <w:rFonts w:ascii="Arial" w:hAnsi="Arial"/>
                <w:color w:val="000000"/>
                <w:sz w:val="18"/>
                <w:szCs w:val="18"/>
                <w:lang w:val="es-CO" w:eastAsia="es-CO"/>
              </w:rPr>
              <w:t>.</w:t>
            </w:r>
          </w:p>
        </w:tc>
      </w:tr>
    </w:tbl>
    <w:p w14:paraId="0537B86F" w14:textId="77777777" w:rsidR="00741138" w:rsidRPr="00FB5502" w:rsidRDefault="00741138" w:rsidP="009A4382">
      <w:pPr>
        <w:pStyle w:val="Enelcorpodeltesto"/>
        <w:contextualSpacing/>
        <w:outlineLvl w:val="0"/>
        <w:rPr>
          <w:rFonts w:ascii="Arial" w:hAnsi="Arial" w:cs="Arial"/>
          <w:bCs/>
          <w:sz w:val="20"/>
          <w:szCs w:val="20"/>
          <w:lang w:val="es-CO" w:eastAsia="es-ES"/>
        </w:rPr>
      </w:pPr>
    </w:p>
    <w:p w14:paraId="5FA66933" w14:textId="67D8932F" w:rsidR="00B63953" w:rsidRPr="00FB5502" w:rsidRDefault="000C5874" w:rsidP="009A4382">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Notas:</w:t>
      </w:r>
    </w:p>
    <w:p w14:paraId="7A934F5B" w14:textId="00585BBC" w:rsidR="000C5874" w:rsidRPr="00FB5502" w:rsidRDefault="000C5874" w:rsidP="009A4382">
      <w:pPr>
        <w:pStyle w:val="Enelcorpodeltesto"/>
        <w:contextualSpacing/>
        <w:outlineLvl w:val="0"/>
        <w:rPr>
          <w:rFonts w:ascii="Arial" w:hAnsi="Arial" w:cs="Arial"/>
          <w:bCs/>
          <w:sz w:val="20"/>
          <w:szCs w:val="20"/>
          <w:lang w:val="es-CO" w:eastAsia="es-ES"/>
        </w:rPr>
      </w:pPr>
    </w:p>
    <w:p w14:paraId="0E5D9BBF" w14:textId="6A0A896A" w:rsidR="00F827DD" w:rsidRPr="00FB5502" w:rsidRDefault="00F827DD" w:rsidP="00F827D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Implica que estas plantas deben tener un controlador de planta.</w:t>
      </w:r>
    </w:p>
    <w:p w14:paraId="3146985A" w14:textId="77777777" w:rsidR="00F827DD" w:rsidRPr="00FB5502" w:rsidRDefault="00F827DD" w:rsidP="00F827DD">
      <w:pPr>
        <w:pStyle w:val="Enelcorpodeltesto"/>
        <w:contextualSpacing/>
        <w:outlineLvl w:val="0"/>
        <w:rPr>
          <w:rFonts w:ascii="Arial" w:hAnsi="Arial" w:cs="Arial"/>
          <w:bCs/>
          <w:sz w:val="20"/>
          <w:szCs w:val="20"/>
          <w:lang w:val="es-CO" w:eastAsia="es-ES"/>
        </w:rPr>
      </w:pPr>
    </w:p>
    <w:p w14:paraId="382CB44C" w14:textId="7369E6F5" w:rsidR="00F827DD" w:rsidRPr="00FB5502" w:rsidRDefault="00F827DD" w:rsidP="00F827D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 </w:t>
      </w:r>
      <w:r w:rsidR="00A3725C" w:rsidRPr="00FB5502">
        <w:rPr>
          <w:rFonts w:ascii="Arial" w:hAnsi="Arial" w:cs="Arial"/>
          <w:bCs/>
          <w:sz w:val="20"/>
          <w:szCs w:val="20"/>
          <w:lang w:val="es-CO" w:eastAsia="es-ES"/>
        </w:rPr>
        <w:t>Se debe r</w:t>
      </w:r>
      <w:r w:rsidRPr="00FB5502">
        <w:rPr>
          <w:rFonts w:ascii="Arial" w:hAnsi="Arial" w:cs="Arial"/>
          <w:bCs/>
          <w:sz w:val="20"/>
          <w:szCs w:val="20"/>
          <w:lang w:val="es-CO" w:eastAsia="es-ES"/>
        </w:rPr>
        <w:t>evisar si las rampas de entrada y salida se deben mantener, independientemente de las variaciones de frecuencia (evento de subfrecuencia, por ejemplo).</w:t>
      </w:r>
    </w:p>
    <w:p w14:paraId="1E7A7897" w14:textId="77777777" w:rsidR="00F827DD" w:rsidRPr="00FB5502" w:rsidRDefault="00F827DD" w:rsidP="00F827DD">
      <w:pPr>
        <w:pStyle w:val="Enelcorpodeltesto"/>
        <w:contextualSpacing/>
        <w:outlineLvl w:val="0"/>
        <w:rPr>
          <w:rFonts w:ascii="Arial" w:hAnsi="Arial" w:cs="Arial"/>
          <w:bCs/>
          <w:sz w:val="20"/>
          <w:szCs w:val="20"/>
          <w:lang w:val="es-CO" w:eastAsia="es-ES"/>
        </w:rPr>
      </w:pPr>
    </w:p>
    <w:p w14:paraId="260D8D25" w14:textId="5B70FDA3" w:rsidR="00F827DD" w:rsidRPr="00FB5502" w:rsidRDefault="00F827DD" w:rsidP="00F827D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El valor inicial propuesto se deberá evaluar con análisis eléctricos del CND.</w:t>
      </w:r>
    </w:p>
    <w:p w14:paraId="228CA4B9" w14:textId="77777777" w:rsidR="00A3725C" w:rsidRPr="00FB5502" w:rsidRDefault="00A3725C" w:rsidP="00F827DD">
      <w:pPr>
        <w:pStyle w:val="Enelcorpodeltesto"/>
        <w:contextualSpacing/>
        <w:outlineLvl w:val="0"/>
        <w:rPr>
          <w:rFonts w:ascii="Arial" w:hAnsi="Arial" w:cs="Arial"/>
          <w:bCs/>
          <w:sz w:val="20"/>
          <w:szCs w:val="20"/>
          <w:lang w:val="es-CO" w:eastAsia="es-ES"/>
        </w:rPr>
      </w:pPr>
    </w:p>
    <w:p w14:paraId="70EC8D7E" w14:textId="3B713670" w:rsidR="00F827DD" w:rsidRPr="00FB5502" w:rsidRDefault="00F827DD" w:rsidP="00F827D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 Se </w:t>
      </w:r>
      <w:r w:rsidR="00877732" w:rsidRPr="00FB5502">
        <w:rPr>
          <w:rFonts w:ascii="Arial" w:hAnsi="Arial" w:cs="Arial"/>
          <w:bCs/>
          <w:sz w:val="20"/>
          <w:szCs w:val="20"/>
          <w:lang w:val="es-CO" w:eastAsia="es-ES"/>
        </w:rPr>
        <w:t>aborda</w:t>
      </w:r>
      <w:r w:rsidRPr="00FB5502">
        <w:rPr>
          <w:rFonts w:ascii="Arial" w:hAnsi="Arial" w:cs="Arial"/>
          <w:bCs/>
          <w:sz w:val="20"/>
          <w:szCs w:val="20"/>
          <w:lang w:val="es-CO" w:eastAsia="es-ES"/>
        </w:rPr>
        <w:t xml:space="preserve"> de manera detallada en el</w:t>
      </w:r>
      <w:r w:rsidR="00877732" w:rsidRPr="00FB5502">
        <w:rPr>
          <w:rFonts w:ascii="Arial" w:hAnsi="Arial" w:cs="Arial"/>
          <w:bCs/>
          <w:sz w:val="20"/>
          <w:szCs w:val="20"/>
          <w:lang w:val="es-CO" w:eastAsia="es-ES"/>
        </w:rPr>
        <w:t xml:space="preserve"> documento/producto del</w:t>
      </w:r>
      <w:r w:rsidRPr="00FB5502">
        <w:rPr>
          <w:rFonts w:ascii="Arial" w:hAnsi="Arial" w:cs="Arial"/>
          <w:bCs/>
          <w:sz w:val="20"/>
          <w:szCs w:val="20"/>
          <w:lang w:val="es-CO" w:eastAsia="es-ES"/>
        </w:rPr>
        <w:t xml:space="preserve"> Comité de Supervisión y Ciberseguridad.</w:t>
      </w:r>
    </w:p>
    <w:p w14:paraId="4A286DB4" w14:textId="77777777" w:rsidR="00A3725C" w:rsidRPr="00FB5502" w:rsidRDefault="00A3725C" w:rsidP="00F827DD">
      <w:pPr>
        <w:pStyle w:val="Enelcorpodeltesto"/>
        <w:contextualSpacing/>
        <w:outlineLvl w:val="0"/>
        <w:rPr>
          <w:rFonts w:ascii="Arial" w:hAnsi="Arial" w:cs="Arial"/>
          <w:bCs/>
          <w:sz w:val="20"/>
          <w:szCs w:val="20"/>
          <w:lang w:val="es-CO" w:eastAsia="es-ES"/>
        </w:rPr>
      </w:pPr>
    </w:p>
    <w:p w14:paraId="58C3F092" w14:textId="24234A8F" w:rsidR="000C5874" w:rsidRPr="00FB5502" w:rsidRDefault="00F827DD" w:rsidP="00F827DD">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 Dependiendo de los porcentajes de penetración de las plantas eólicas en los SDL, eventualmente este </w:t>
      </w:r>
      <w:r w:rsidR="00A3725C" w:rsidRPr="00FB5502">
        <w:rPr>
          <w:rFonts w:ascii="Arial" w:hAnsi="Arial" w:cs="Arial"/>
          <w:bCs/>
          <w:sz w:val="20"/>
          <w:szCs w:val="20"/>
          <w:lang w:val="es-CO" w:eastAsia="es-ES"/>
        </w:rPr>
        <w:t>requerimiento</w:t>
      </w:r>
      <w:r w:rsidRPr="00FB5502">
        <w:rPr>
          <w:rFonts w:ascii="Arial" w:hAnsi="Arial" w:cs="Arial"/>
          <w:bCs/>
          <w:sz w:val="20"/>
          <w:szCs w:val="20"/>
          <w:lang w:val="es-CO" w:eastAsia="es-ES"/>
        </w:rPr>
        <w:t xml:space="preserve"> sería necesario para las plantas mayores a 5 MW, independientemente que opten o no por el despacho central.</w:t>
      </w:r>
    </w:p>
    <w:p w14:paraId="4A178BAE" w14:textId="04566F80" w:rsidR="00B63953" w:rsidRPr="00FB5502" w:rsidRDefault="00B63953" w:rsidP="009A4382">
      <w:pPr>
        <w:pStyle w:val="Enelcorpodeltesto"/>
        <w:contextualSpacing/>
        <w:outlineLvl w:val="0"/>
        <w:rPr>
          <w:rFonts w:ascii="Arial" w:hAnsi="Arial" w:cs="Arial"/>
          <w:bCs/>
          <w:sz w:val="20"/>
          <w:szCs w:val="20"/>
          <w:lang w:val="es-CO" w:eastAsia="es-ES"/>
        </w:rPr>
      </w:pPr>
    </w:p>
    <w:p w14:paraId="03003A73" w14:textId="3ACF030D" w:rsidR="00B63953" w:rsidRPr="00FB5502" w:rsidRDefault="00B63953" w:rsidP="009A4382">
      <w:pPr>
        <w:pStyle w:val="Enelcorpodeltesto"/>
        <w:contextualSpacing/>
        <w:outlineLvl w:val="0"/>
        <w:rPr>
          <w:rFonts w:ascii="Arial" w:hAnsi="Arial" w:cs="Arial"/>
          <w:bCs/>
          <w:sz w:val="20"/>
          <w:szCs w:val="20"/>
          <w:lang w:val="es-CO" w:eastAsia="es-ES"/>
        </w:rPr>
      </w:pPr>
    </w:p>
    <w:p w14:paraId="3A6AA170" w14:textId="2A81BB84" w:rsidR="00A3725C" w:rsidRPr="00FB5502" w:rsidRDefault="00A3725C" w:rsidP="00A3725C">
      <w:pPr>
        <w:pStyle w:val="Enelcorpodeltesto"/>
        <w:numPr>
          <w:ilvl w:val="1"/>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lastRenderedPageBreak/>
        <w:t>Requerimientos de conexión propuestos respecto al control de tensión/potencia reactiva.</w:t>
      </w:r>
    </w:p>
    <w:p w14:paraId="27C0145D" w14:textId="77777777" w:rsidR="00A3725C" w:rsidRPr="00FB5502" w:rsidRDefault="00A3725C" w:rsidP="00A3725C">
      <w:pPr>
        <w:pStyle w:val="Enelcorpodeltesto"/>
        <w:contextualSpacing/>
        <w:outlineLvl w:val="0"/>
        <w:rPr>
          <w:rFonts w:ascii="Arial" w:hAnsi="Arial" w:cs="Arial"/>
          <w:bCs/>
          <w:sz w:val="20"/>
          <w:szCs w:val="20"/>
          <w:lang w:val="es-CO" w:eastAsia="es-ES"/>
        </w:rPr>
      </w:pPr>
    </w:p>
    <w:p w14:paraId="73E8C92B" w14:textId="7C5C1766" w:rsidR="00B63953" w:rsidRPr="00FB5502" w:rsidRDefault="00A3725C"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En la </w:t>
      </w:r>
      <w:r w:rsidR="0090628F" w:rsidRPr="00FB5502">
        <w:rPr>
          <w:rFonts w:ascii="Arial" w:hAnsi="Arial" w:cs="Arial"/>
          <w:bCs/>
          <w:sz w:val="20"/>
          <w:szCs w:val="20"/>
          <w:lang w:val="es-CO" w:eastAsia="es-ES"/>
        </w:rPr>
        <w:fldChar w:fldCharType="begin"/>
      </w:r>
      <w:r w:rsidR="0090628F" w:rsidRPr="00FB5502">
        <w:rPr>
          <w:rFonts w:ascii="Arial" w:hAnsi="Arial" w:cs="Arial"/>
          <w:bCs/>
          <w:sz w:val="20"/>
          <w:szCs w:val="20"/>
          <w:lang w:val="es-CO" w:eastAsia="es-ES"/>
        </w:rPr>
        <w:instrText xml:space="preserve"> REF _Ref51196454 \h  \* MERGEFORMAT </w:instrText>
      </w:r>
      <w:r w:rsidR="0090628F" w:rsidRPr="00FB5502">
        <w:rPr>
          <w:rFonts w:ascii="Arial" w:hAnsi="Arial" w:cs="Arial"/>
          <w:bCs/>
          <w:sz w:val="20"/>
          <w:szCs w:val="20"/>
          <w:lang w:val="es-CO" w:eastAsia="es-ES"/>
        </w:rPr>
      </w:r>
      <w:r w:rsidR="0090628F" w:rsidRPr="00FB5502">
        <w:rPr>
          <w:rFonts w:ascii="Arial" w:hAnsi="Arial" w:cs="Arial"/>
          <w:bCs/>
          <w:sz w:val="20"/>
          <w:szCs w:val="20"/>
          <w:lang w:val="es-CO" w:eastAsia="es-ES"/>
        </w:rPr>
        <w:fldChar w:fldCharType="separate"/>
      </w:r>
      <w:r w:rsidR="00ED678C" w:rsidRPr="00FB5502">
        <w:rPr>
          <w:rFonts w:ascii="Arial" w:hAnsi="Arial" w:cs="Arial"/>
          <w:bCs/>
          <w:sz w:val="20"/>
          <w:szCs w:val="20"/>
          <w:lang w:val="es-CO" w:eastAsia="es-ES"/>
        </w:rPr>
        <w:t>Tabla 6</w:t>
      </w:r>
      <w:r w:rsidR="0090628F" w:rsidRPr="00FB5502">
        <w:rPr>
          <w:rFonts w:ascii="Arial" w:hAnsi="Arial" w:cs="Arial"/>
          <w:bCs/>
          <w:sz w:val="20"/>
          <w:szCs w:val="20"/>
          <w:lang w:val="es-CO" w:eastAsia="es-ES"/>
        </w:rPr>
        <w:fldChar w:fldCharType="end"/>
      </w:r>
      <w:r w:rsidRPr="00FB5502">
        <w:rPr>
          <w:rFonts w:ascii="Arial" w:hAnsi="Arial" w:cs="Arial"/>
          <w:bCs/>
          <w:sz w:val="20"/>
          <w:szCs w:val="20"/>
          <w:lang w:val="es-CO" w:eastAsia="es-ES"/>
        </w:rPr>
        <w:t xml:space="preserve"> se presentan los requisitos planteados para las plantas eólicas y solares fotovoltaicas conectadas a nivel de distribución.</w:t>
      </w:r>
    </w:p>
    <w:p w14:paraId="171D305B" w14:textId="0A879DB3" w:rsidR="0090628F" w:rsidRPr="00FB5502" w:rsidRDefault="0090628F" w:rsidP="0090628F">
      <w:pPr>
        <w:pStyle w:val="Descripcin"/>
        <w:keepNext/>
        <w:jc w:val="center"/>
        <w:rPr>
          <w:rFonts w:ascii="Arial" w:eastAsia="Times New Roman" w:hAnsi="Arial" w:cs="Arial"/>
          <w:b w:val="0"/>
          <w:bCs w:val="0"/>
          <w:color w:val="auto"/>
          <w:szCs w:val="16"/>
          <w:lang w:val="es-CO"/>
        </w:rPr>
      </w:pPr>
      <w:bookmarkStart w:id="9" w:name="_Ref51196454"/>
      <w:r w:rsidRPr="00FB5502">
        <w:rPr>
          <w:rFonts w:ascii="Arial" w:eastAsia="Times New Roman" w:hAnsi="Arial" w:cs="Arial"/>
          <w:b w:val="0"/>
          <w:bCs w:val="0"/>
          <w:color w:val="auto"/>
          <w:szCs w:val="16"/>
          <w:lang w:val="es-CO"/>
        </w:rPr>
        <w:t xml:space="preserve">Tabla </w:t>
      </w:r>
      <w:r w:rsidRPr="00FB5502">
        <w:rPr>
          <w:rFonts w:ascii="Arial" w:eastAsia="Times New Roman" w:hAnsi="Arial" w:cs="Arial"/>
          <w:b w:val="0"/>
          <w:bCs w:val="0"/>
          <w:color w:val="auto"/>
          <w:szCs w:val="16"/>
          <w:lang w:val="es-CO"/>
        </w:rPr>
        <w:fldChar w:fldCharType="begin"/>
      </w:r>
      <w:r w:rsidRPr="00FB5502">
        <w:rPr>
          <w:rFonts w:ascii="Arial" w:eastAsia="Times New Roman" w:hAnsi="Arial" w:cs="Arial"/>
          <w:b w:val="0"/>
          <w:bCs w:val="0"/>
          <w:color w:val="auto"/>
          <w:szCs w:val="16"/>
          <w:lang w:val="es-CO"/>
        </w:rPr>
        <w:instrText xml:space="preserve"> SEQ Tabla \* ARABIC </w:instrText>
      </w:r>
      <w:r w:rsidRPr="00FB5502">
        <w:rPr>
          <w:rFonts w:ascii="Arial" w:eastAsia="Times New Roman" w:hAnsi="Arial" w:cs="Arial"/>
          <w:b w:val="0"/>
          <w:bCs w:val="0"/>
          <w:color w:val="auto"/>
          <w:szCs w:val="16"/>
          <w:lang w:val="es-CO"/>
        </w:rPr>
        <w:fldChar w:fldCharType="separate"/>
      </w:r>
      <w:r w:rsidR="00ED678C" w:rsidRPr="00FB5502">
        <w:rPr>
          <w:rFonts w:ascii="Arial" w:eastAsia="Times New Roman" w:hAnsi="Arial" w:cs="Arial"/>
          <w:b w:val="0"/>
          <w:bCs w:val="0"/>
          <w:noProof/>
          <w:color w:val="auto"/>
          <w:szCs w:val="16"/>
          <w:lang w:val="es-CO"/>
        </w:rPr>
        <w:t>6</w:t>
      </w:r>
      <w:r w:rsidRPr="00FB5502">
        <w:rPr>
          <w:rFonts w:ascii="Arial" w:eastAsia="Times New Roman" w:hAnsi="Arial" w:cs="Arial"/>
          <w:b w:val="0"/>
          <w:bCs w:val="0"/>
          <w:color w:val="auto"/>
          <w:szCs w:val="16"/>
          <w:lang w:val="es-CO"/>
        </w:rPr>
        <w:fldChar w:fldCharType="end"/>
      </w:r>
      <w:bookmarkEnd w:id="9"/>
      <w:r w:rsidRPr="00FB5502">
        <w:rPr>
          <w:rFonts w:ascii="Arial" w:eastAsia="Times New Roman" w:hAnsi="Arial" w:cs="Arial"/>
          <w:b w:val="0"/>
          <w:bCs w:val="0"/>
          <w:color w:val="auto"/>
          <w:szCs w:val="16"/>
          <w:lang w:val="es-CO"/>
        </w:rPr>
        <w:t>: Resumen Requerimientos de control de tensión/potencia reactiva propuestos por el CNO.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2649"/>
        <w:gridCol w:w="2524"/>
        <w:gridCol w:w="2055"/>
        <w:gridCol w:w="2409"/>
      </w:tblGrid>
      <w:tr w:rsidR="00A3725C" w:rsidRPr="00FB5502" w14:paraId="7AA2A679" w14:textId="77777777" w:rsidTr="00C063C4">
        <w:trPr>
          <w:trHeight w:val="1200"/>
          <w:tblHeader/>
        </w:trPr>
        <w:tc>
          <w:tcPr>
            <w:tcW w:w="0" w:type="auto"/>
            <w:shd w:val="clear" w:color="auto" w:fill="auto"/>
            <w:vAlign w:val="center"/>
            <w:hideMark/>
          </w:tcPr>
          <w:p w14:paraId="52C11E49" w14:textId="77777777" w:rsidR="00A3725C" w:rsidRPr="00FB5502" w:rsidRDefault="00A3725C" w:rsidP="00A3725C">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Rangos de Capacidad Instalada</w:t>
            </w:r>
          </w:p>
        </w:tc>
        <w:tc>
          <w:tcPr>
            <w:tcW w:w="0" w:type="auto"/>
            <w:shd w:val="clear" w:color="auto" w:fill="auto"/>
            <w:vAlign w:val="center"/>
            <w:hideMark/>
          </w:tcPr>
          <w:p w14:paraId="55B3C3FE" w14:textId="77777777" w:rsidR="00A3725C" w:rsidRPr="00FB5502" w:rsidRDefault="00A3725C" w:rsidP="00A3725C">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Comportamiento ante huecos de tensión-FRT (LVRT-HVRT)</w:t>
            </w:r>
          </w:p>
        </w:tc>
        <w:tc>
          <w:tcPr>
            <w:tcW w:w="0" w:type="auto"/>
            <w:shd w:val="clear" w:color="auto" w:fill="auto"/>
            <w:vAlign w:val="center"/>
            <w:hideMark/>
          </w:tcPr>
          <w:p w14:paraId="6C72C036" w14:textId="77777777" w:rsidR="00A3725C" w:rsidRPr="00FB5502" w:rsidRDefault="00A3725C" w:rsidP="00A3725C">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Control de tensión</w:t>
            </w:r>
          </w:p>
        </w:tc>
        <w:tc>
          <w:tcPr>
            <w:tcW w:w="0" w:type="auto"/>
            <w:shd w:val="clear" w:color="auto" w:fill="auto"/>
            <w:vAlign w:val="center"/>
            <w:hideMark/>
          </w:tcPr>
          <w:p w14:paraId="0944C8C3" w14:textId="77777777" w:rsidR="00A3725C" w:rsidRPr="00FB5502" w:rsidRDefault="00A3725C" w:rsidP="00A3725C">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Capacidad de potencia reactiva</w:t>
            </w:r>
          </w:p>
        </w:tc>
        <w:tc>
          <w:tcPr>
            <w:tcW w:w="0" w:type="auto"/>
            <w:shd w:val="clear" w:color="000000" w:fill="FFFFFF"/>
            <w:vAlign w:val="center"/>
            <w:hideMark/>
          </w:tcPr>
          <w:p w14:paraId="2ED69F1B" w14:textId="77777777" w:rsidR="00A3725C" w:rsidRPr="00FB5502" w:rsidRDefault="00A3725C" w:rsidP="00A3725C">
            <w:pPr>
              <w:jc w:val="center"/>
              <w:rPr>
                <w:rFonts w:ascii="Arial" w:hAnsi="Arial"/>
                <w:b/>
                <w:bCs/>
                <w:color w:val="000000"/>
                <w:sz w:val="18"/>
                <w:szCs w:val="18"/>
                <w:lang w:val="es-CO" w:eastAsia="es-CO"/>
              </w:rPr>
            </w:pPr>
            <w:r w:rsidRPr="00FB5502">
              <w:rPr>
                <w:rFonts w:ascii="Arial" w:hAnsi="Arial"/>
                <w:b/>
                <w:bCs/>
                <w:color w:val="000000"/>
                <w:sz w:val="18"/>
                <w:szCs w:val="18"/>
                <w:lang w:val="es-CO" w:eastAsia="es-CO"/>
              </w:rPr>
              <w:t>Inyección rápida de corriente reactiva</w:t>
            </w:r>
          </w:p>
        </w:tc>
      </w:tr>
      <w:tr w:rsidR="00A3725C" w:rsidRPr="00FB5502" w14:paraId="4A417359" w14:textId="77777777" w:rsidTr="00A3725C">
        <w:trPr>
          <w:trHeight w:val="5100"/>
        </w:trPr>
        <w:tc>
          <w:tcPr>
            <w:tcW w:w="0" w:type="auto"/>
            <w:shd w:val="clear" w:color="auto" w:fill="auto"/>
            <w:hideMark/>
          </w:tcPr>
          <w:p w14:paraId="4CD95DBA" w14:textId="1E05094C"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Mayores 5 MW.</w:t>
            </w:r>
          </w:p>
        </w:tc>
        <w:tc>
          <w:tcPr>
            <w:tcW w:w="0" w:type="auto"/>
            <w:shd w:val="clear" w:color="auto" w:fill="auto"/>
            <w:hideMark/>
          </w:tcPr>
          <w:p w14:paraId="376F5D1A" w14:textId="77777777" w:rsidR="006D3B27" w:rsidRPr="00FB5502" w:rsidRDefault="00A3725C" w:rsidP="00A3725C">
            <w:pPr>
              <w:rPr>
                <w:rFonts w:ascii="Arial" w:hAnsi="Arial"/>
                <w:sz w:val="18"/>
                <w:szCs w:val="18"/>
                <w:lang w:val="es-CO" w:eastAsia="es-CO"/>
              </w:rPr>
            </w:pPr>
            <w:r w:rsidRPr="00FB5502">
              <w:rPr>
                <w:rFonts w:ascii="Arial" w:hAnsi="Arial"/>
                <w:sz w:val="18"/>
                <w:szCs w:val="18"/>
                <w:lang w:val="es-CO" w:eastAsia="es-CO"/>
              </w:rPr>
              <w:t>Aplica: Esta curva indica que no se permite la desconexión de la generación cuando el valor RMS de la tensión de línea – línea en el punto de conexión, tanto para fallas simétricas como asimétricas, se mantenga dentro de las líneas de la Figura 1.</w:t>
            </w:r>
            <w:r w:rsidRPr="00FB5502">
              <w:rPr>
                <w:rFonts w:ascii="Arial" w:hAnsi="Arial"/>
                <w:sz w:val="18"/>
                <w:szCs w:val="18"/>
                <w:lang w:val="es-CO" w:eastAsia="es-CO"/>
              </w:rPr>
              <w:br/>
            </w:r>
            <w:r w:rsidRPr="00FB5502">
              <w:rPr>
                <w:rFonts w:ascii="Arial" w:hAnsi="Arial"/>
                <w:sz w:val="18"/>
                <w:szCs w:val="18"/>
                <w:lang w:val="es-CO" w:eastAsia="es-CO"/>
              </w:rPr>
              <w:br/>
              <w:t>Adicionalmente, estas plantas deben ser capaces de superar huecos de tensión sucesivos así:</w:t>
            </w:r>
          </w:p>
          <w:p w14:paraId="302AD374" w14:textId="73558A87" w:rsidR="006D3B27" w:rsidRPr="00FB5502" w:rsidRDefault="00A3725C" w:rsidP="00A3725C">
            <w:pPr>
              <w:rPr>
                <w:rFonts w:ascii="Arial" w:hAnsi="Arial"/>
                <w:sz w:val="18"/>
                <w:szCs w:val="18"/>
                <w:lang w:val="es-CO" w:eastAsia="es-CO"/>
              </w:rPr>
            </w:pPr>
            <w:r w:rsidRPr="00FB5502">
              <w:rPr>
                <w:rFonts w:ascii="Arial" w:hAnsi="Arial"/>
                <w:sz w:val="18"/>
                <w:szCs w:val="18"/>
                <w:lang w:val="es-CO" w:eastAsia="es-CO"/>
              </w:rPr>
              <w:br/>
              <w:t>•Para plantas eólicas, si la energía disipada durante los huecos de tensión es menor a la capacidad nominal del recurso de generación durante dos segundos, contabilizada en una ventana móvil de 30 minutos.</w:t>
            </w:r>
            <w:r w:rsidRPr="00FB5502">
              <w:rPr>
                <w:rFonts w:ascii="Arial" w:hAnsi="Arial"/>
                <w:sz w:val="18"/>
                <w:szCs w:val="18"/>
                <w:lang w:val="es-CO" w:eastAsia="es-CO"/>
              </w:rPr>
              <w:br/>
              <w:t>•Para plantas solares fotovoltaicos, deben soportar huecos sucesivos separados por 30 segundos entre hueco y hueco. El hueco de tensión se considera superado cuando la tensión de línea–línea es mayor a 0.85 p.u. Una vez superado el hueco de tensión, la fuente de generación debe recuperar el 90% de la potencia activa que estaba suministrando antes del hueco en un tiempo no superior a 1 segundo.</w:t>
            </w:r>
          </w:p>
          <w:p w14:paraId="49ED8675" w14:textId="79BC7866" w:rsidR="00A3725C" w:rsidRPr="00FB5502" w:rsidRDefault="00A3725C" w:rsidP="00A3725C">
            <w:pPr>
              <w:rPr>
                <w:rFonts w:ascii="Arial" w:hAnsi="Arial"/>
                <w:sz w:val="18"/>
                <w:szCs w:val="18"/>
                <w:lang w:val="es-CO" w:eastAsia="es-CO"/>
              </w:rPr>
            </w:pPr>
            <w:r w:rsidRPr="00FB5502">
              <w:rPr>
                <w:rFonts w:ascii="Arial" w:hAnsi="Arial"/>
                <w:sz w:val="18"/>
                <w:szCs w:val="18"/>
                <w:lang w:val="es-CO" w:eastAsia="es-CO"/>
              </w:rPr>
              <w:br/>
              <w:t xml:space="preserve">Nota: La curva FRT podrá ser ajustada teniendo en cuenta las </w:t>
            </w:r>
            <w:r w:rsidR="006D3B27" w:rsidRPr="00FB5502">
              <w:rPr>
                <w:rFonts w:ascii="Arial" w:hAnsi="Arial"/>
                <w:sz w:val="18"/>
                <w:szCs w:val="18"/>
                <w:lang w:val="es-CO" w:eastAsia="es-CO"/>
              </w:rPr>
              <w:t xml:space="preserve">características </w:t>
            </w:r>
            <w:r w:rsidRPr="00FB5502">
              <w:rPr>
                <w:rFonts w:ascii="Arial" w:hAnsi="Arial"/>
                <w:sz w:val="18"/>
                <w:szCs w:val="18"/>
                <w:lang w:val="es-CO" w:eastAsia="es-CO"/>
              </w:rPr>
              <w:t xml:space="preserve">particulares de cada punto de conexión. En este sentido, si el Operador de Red establece la necesidad de ajustar la Figura 1 (más </w:t>
            </w:r>
            <w:r w:rsidR="001671BE" w:rsidRPr="00FB5502">
              <w:rPr>
                <w:rFonts w:ascii="Arial" w:hAnsi="Arial"/>
                <w:sz w:val="18"/>
                <w:szCs w:val="18"/>
                <w:lang w:val="es-CO" w:eastAsia="es-CO"/>
              </w:rPr>
              <w:t>amplia, ósea más exigente</w:t>
            </w:r>
            <w:r w:rsidRPr="00FB5502">
              <w:rPr>
                <w:rFonts w:ascii="Arial" w:hAnsi="Arial"/>
                <w:sz w:val="18"/>
                <w:szCs w:val="18"/>
                <w:lang w:val="es-CO" w:eastAsia="es-CO"/>
              </w:rPr>
              <w:t xml:space="preserve">), junto con otros parámetros del SDL como los tiempos de recierre, el OR, el CND y el interesado en conectarse deberán hacerlo, </w:t>
            </w:r>
            <w:r w:rsidRPr="00FB5502">
              <w:rPr>
                <w:rFonts w:ascii="Arial" w:hAnsi="Arial"/>
                <w:sz w:val="18"/>
                <w:szCs w:val="18"/>
                <w:lang w:val="es-CO" w:eastAsia="es-CO"/>
              </w:rPr>
              <w:lastRenderedPageBreak/>
              <w:t>teniendo en cuenta la metodología que para tal fin establezca el CNO *</w:t>
            </w:r>
            <w:r w:rsidR="003B1602" w:rsidRPr="00FB5502">
              <w:rPr>
                <w:rFonts w:ascii="Arial" w:hAnsi="Arial"/>
                <w:sz w:val="18"/>
                <w:szCs w:val="18"/>
                <w:lang w:val="es-CO" w:eastAsia="es-CO"/>
              </w:rPr>
              <w:t>.</w:t>
            </w:r>
          </w:p>
        </w:tc>
        <w:tc>
          <w:tcPr>
            <w:tcW w:w="0" w:type="auto"/>
            <w:shd w:val="clear" w:color="auto" w:fill="auto"/>
            <w:hideMark/>
          </w:tcPr>
          <w:p w14:paraId="5CE2D7D9" w14:textId="77777777"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lastRenderedPageBreak/>
              <w:t>Para el caso de las plantas eólicas y solares fotovoltaicas, conectadas al SDL (mayores o iguales a 5 MW), estas deben poder controlar la tensión en forma continua en el rango operativo normal del punto de conexión, por medio de la entrega o absorción de potencia reactiva de acuerdo con su curva de carga declarada y según las consignas de operación definidas por el CND, para esto, se deberán cumplir los siguientes requisitos:</w:t>
            </w:r>
          </w:p>
          <w:p w14:paraId="0A29FCC4" w14:textId="66ABEAD5"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br/>
              <w:t>•El regulador de tensión deberá contar con los siguientes modos de control: tensión, potencia reactiva y factor de potencia.</w:t>
            </w:r>
            <w:r w:rsidRPr="00FB5502">
              <w:rPr>
                <w:rFonts w:ascii="Arial" w:hAnsi="Arial"/>
                <w:color w:val="000000"/>
                <w:sz w:val="18"/>
                <w:szCs w:val="18"/>
                <w:lang w:val="es-CO" w:eastAsia="es-CO"/>
              </w:rPr>
              <w:br/>
              <w:t>•El regulador de tensión deberá disponer de un estatismo configurable para limitar la interacción inestable con otros recursos conectados al mismo punto de conexión o en subestaciones cercanas.</w:t>
            </w:r>
            <w:r w:rsidRPr="00FB5502">
              <w:rPr>
                <w:rFonts w:ascii="Arial" w:hAnsi="Arial"/>
                <w:color w:val="000000"/>
                <w:sz w:val="18"/>
                <w:szCs w:val="18"/>
                <w:lang w:val="es-CO" w:eastAsia="es-CO"/>
              </w:rPr>
              <w:br/>
              <w:t xml:space="preserve">•El control de potencia reactiva/tensión, debe ajustarse de tal manera que sea estable y que, ante cualquier cambio en lazo abierto tipo escalón en la consigna de tensión, potencia reactiva o factor de potencia, la potencia reactiva de la </w:t>
            </w:r>
            <w:r w:rsidRPr="00FB5502">
              <w:rPr>
                <w:rFonts w:ascii="Arial" w:hAnsi="Arial"/>
                <w:sz w:val="18"/>
                <w:szCs w:val="18"/>
                <w:lang w:val="es-CO" w:eastAsia="es-CO"/>
              </w:rPr>
              <w:t xml:space="preserve">planta tenga un tiempo de respuesta inicial menor a 2 segundos y un tiempo de establecimiento menor a 10 segundos. </w:t>
            </w:r>
            <w:r w:rsidRPr="00FB5502">
              <w:rPr>
                <w:rFonts w:ascii="Arial" w:hAnsi="Arial"/>
                <w:color w:val="000000"/>
                <w:sz w:val="18"/>
                <w:szCs w:val="18"/>
                <w:lang w:val="es-CO" w:eastAsia="es-CO"/>
              </w:rPr>
              <w:br/>
              <w:t xml:space="preserve">•El control debe tener la capacidad de recibir al menos una consigna de potencia reactiva, de tensión o factor de potencia de forma local. </w:t>
            </w:r>
            <w:r w:rsidRPr="00FB5502">
              <w:rPr>
                <w:rFonts w:ascii="Arial" w:hAnsi="Arial"/>
                <w:color w:val="000000"/>
                <w:sz w:val="18"/>
                <w:szCs w:val="18"/>
                <w:lang w:val="es-CO" w:eastAsia="es-CO"/>
              </w:rPr>
              <w:lastRenderedPageBreak/>
              <w:t>Para las plantas que opten por el despacho centralizado, el control debe tener la capacidad adicional de recibir al menos una consigna remota ****</w:t>
            </w:r>
            <w:r w:rsidR="003B1602" w:rsidRPr="00FB5502">
              <w:rPr>
                <w:rFonts w:ascii="Arial" w:hAnsi="Arial"/>
                <w:color w:val="000000"/>
                <w:sz w:val="18"/>
                <w:szCs w:val="18"/>
                <w:lang w:val="es-CO" w:eastAsia="es-CO"/>
              </w:rPr>
              <w:t>.</w:t>
            </w:r>
          </w:p>
          <w:p w14:paraId="384C00D5" w14:textId="07D29D8F"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•El CND debe de coordinar con el Operador de Red el modo de operación del control.</w:t>
            </w:r>
          </w:p>
        </w:tc>
        <w:tc>
          <w:tcPr>
            <w:tcW w:w="0" w:type="auto"/>
            <w:shd w:val="clear" w:color="auto" w:fill="auto"/>
            <w:hideMark/>
          </w:tcPr>
          <w:p w14:paraId="5A733E37" w14:textId="77777777"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lastRenderedPageBreak/>
              <w:t>Las plantas eólicas y solares fotovoltaicas deben cumplir</w:t>
            </w:r>
            <w:r w:rsidR="006D3B27" w:rsidRPr="00FB5502">
              <w:rPr>
                <w:rFonts w:ascii="Arial" w:hAnsi="Arial"/>
                <w:color w:val="000000"/>
                <w:sz w:val="18"/>
                <w:szCs w:val="18"/>
                <w:lang w:val="es-CO" w:eastAsia="es-CO"/>
              </w:rPr>
              <w:t>,</w:t>
            </w:r>
            <w:r w:rsidRPr="00FB5502">
              <w:rPr>
                <w:rFonts w:ascii="Arial" w:hAnsi="Arial"/>
                <w:color w:val="000000"/>
                <w:sz w:val="18"/>
                <w:szCs w:val="18"/>
                <w:lang w:val="es-CO" w:eastAsia="es-CO"/>
              </w:rPr>
              <w:t xml:space="preserve"> como mínimo</w:t>
            </w:r>
            <w:r w:rsidR="006D3B27" w:rsidRPr="00FB5502">
              <w:rPr>
                <w:rFonts w:ascii="Arial" w:hAnsi="Arial"/>
                <w:color w:val="000000"/>
                <w:sz w:val="18"/>
                <w:szCs w:val="18"/>
                <w:lang w:val="es-CO" w:eastAsia="es-CO"/>
              </w:rPr>
              <w:t>,</w:t>
            </w:r>
            <w:r w:rsidRPr="00FB5502">
              <w:rPr>
                <w:rFonts w:ascii="Arial" w:hAnsi="Arial"/>
                <w:color w:val="000000"/>
                <w:sz w:val="18"/>
                <w:szCs w:val="18"/>
                <w:lang w:val="es-CO" w:eastAsia="es-CO"/>
              </w:rPr>
              <w:t xml:space="preserve"> con lo presentado en la Figura 2, para tensiones entre el rango normal de operación en el punto de conexión.</w:t>
            </w:r>
          </w:p>
          <w:p w14:paraId="56C8CC69" w14:textId="493391F5"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br/>
              <w:t xml:space="preserve">Cuando la planta esté operando en valores de potencia inferiores al 10% de la capacidad nominal no habrá exigencia de entrega o absorción de potencia reactiva para control de tensión. Sin embargo, en esa condición la planta no debe exceder el 5% en aporte o absorción de potencia reactiva. </w:t>
            </w:r>
          </w:p>
        </w:tc>
        <w:tc>
          <w:tcPr>
            <w:tcW w:w="0" w:type="auto"/>
            <w:shd w:val="clear" w:color="auto" w:fill="auto"/>
            <w:hideMark/>
          </w:tcPr>
          <w:p w14:paraId="2EBEECCF" w14:textId="77777777"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Las plantas eólicas y solares fotovoltaicas deben priorizar la inyección de corriente reactiva de forma que alcancen </w:t>
            </w:r>
            <w:r w:rsidR="006D3B27" w:rsidRPr="00FB5502">
              <w:rPr>
                <w:rFonts w:ascii="Arial" w:hAnsi="Arial"/>
                <w:color w:val="000000"/>
                <w:sz w:val="18"/>
                <w:szCs w:val="18"/>
                <w:lang w:val="es-CO" w:eastAsia="es-CO"/>
              </w:rPr>
              <w:t>el</w:t>
            </w:r>
            <w:r w:rsidRPr="00FB5502">
              <w:rPr>
                <w:rFonts w:ascii="Arial" w:hAnsi="Arial"/>
                <w:color w:val="000000"/>
                <w:sz w:val="18"/>
                <w:szCs w:val="18"/>
                <w:lang w:val="es-CO" w:eastAsia="es-CO"/>
              </w:rPr>
              <w:t xml:space="preserve"> 90% del valor final esperado en menos de 50 ms, con una tolerancia del 20% ante desviaciones de tensión que excedan los límites operativos de la tensión nominal en la planta de generación. Los 50 ms consideran el tiempo necesario para detectar la falla. </w:t>
            </w:r>
          </w:p>
          <w:p w14:paraId="5E185A92" w14:textId="675789CC"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br/>
              <w:t>Las plantas deben cumplir en el punto de conexión con la característica de la Figura 3 y los siguientes criterios:</w:t>
            </w:r>
          </w:p>
          <w:p w14:paraId="09659EF0" w14:textId="77777777" w:rsidR="006D3B27"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br/>
              <w:t xml:space="preserve">•La pendiente k de cada unidad de generación debe ser ajustable con valores entre 0 y 10. </w:t>
            </w:r>
            <w:r w:rsidRPr="00FB5502">
              <w:rPr>
                <w:rFonts w:ascii="Arial" w:hAnsi="Arial"/>
                <w:color w:val="000000"/>
                <w:sz w:val="18"/>
                <w:szCs w:val="18"/>
                <w:lang w:val="es-CO" w:eastAsia="es-CO"/>
              </w:rPr>
              <w:br/>
              <w:t xml:space="preserve">•El aporte de potencia reactiva adicional se limitará al 100% de la corriente nominal del generador. </w:t>
            </w:r>
            <w:r w:rsidRPr="00FB5502">
              <w:rPr>
                <w:rFonts w:ascii="Arial" w:hAnsi="Arial"/>
                <w:color w:val="000000"/>
                <w:sz w:val="18"/>
                <w:szCs w:val="18"/>
                <w:lang w:val="es-CO" w:eastAsia="es-CO"/>
              </w:rPr>
              <w:br/>
              <w:t xml:space="preserve">•El CND en coordinación con el OR determinarán el valor de k a ser usado en el punto de conexión, después de realizar los estudios eléctricos con el modelo suministrado por cada planta de generación. El representante de cada planta de generación solar fotovoltaica y eólica debe determinar el valor de k a utilizar en cada unidad de generación para cumplir con el valor k definido por el CND y el OR en el punto de conexión, para lo cual se debe tener en cuenta una k parametrizable entre 0 y 10 en la unidad de generación y </w:t>
            </w:r>
            <w:r w:rsidRPr="00FB5502">
              <w:rPr>
                <w:rFonts w:ascii="Arial" w:hAnsi="Arial"/>
                <w:color w:val="000000"/>
                <w:sz w:val="18"/>
                <w:szCs w:val="18"/>
                <w:lang w:val="es-CO" w:eastAsia="es-CO"/>
              </w:rPr>
              <w:lastRenderedPageBreak/>
              <w:t>el valor máximo declarado para el generador.</w:t>
            </w:r>
          </w:p>
          <w:p w14:paraId="127142A2" w14:textId="77777777"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•La banda muerta corresponde al rango de tensión de operación normal en el punto de conexión definido en el numeral 5.1 del Código de Conexión de la Resolución CREG 025 de 1995. </w:t>
            </w:r>
            <w:r w:rsidRPr="00FB5502">
              <w:rPr>
                <w:rFonts w:ascii="Arial" w:hAnsi="Arial"/>
                <w:color w:val="000000"/>
                <w:sz w:val="18"/>
                <w:szCs w:val="18"/>
                <w:lang w:val="es-CO" w:eastAsia="es-CO"/>
              </w:rPr>
              <w:br/>
              <w:t xml:space="preserve">•El aporte de potencia reactiva adicional se debe mantener siempre que la tensión esté fuera del rango normal de operación. </w:t>
            </w:r>
            <w:r w:rsidRPr="00FB5502">
              <w:rPr>
                <w:rFonts w:ascii="Arial" w:hAnsi="Arial"/>
                <w:color w:val="000000"/>
                <w:sz w:val="18"/>
                <w:szCs w:val="18"/>
                <w:lang w:val="es-CO" w:eastAsia="es-CO"/>
              </w:rPr>
              <w:br/>
              <w:t>•Se debe mantener un aporte de potencia reactiva por 500 ms después de que la tensión entre a la banda muerta manteniendo un aporte adicional proporcional a la desviación de la tensión con respecto al valor de referencia (1 p.u).</w:t>
            </w:r>
          </w:p>
          <w:p w14:paraId="7056BA99" w14:textId="7C70E795" w:rsidR="006D3B27" w:rsidRPr="00FB5502" w:rsidRDefault="006D3B27" w:rsidP="00A3725C">
            <w:pPr>
              <w:rPr>
                <w:rFonts w:ascii="Arial" w:hAnsi="Arial"/>
                <w:color w:val="000000"/>
                <w:sz w:val="18"/>
                <w:szCs w:val="18"/>
                <w:lang w:val="es-CO" w:eastAsia="es-CO"/>
              </w:rPr>
            </w:pPr>
          </w:p>
        </w:tc>
      </w:tr>
      <w:tr w:rsidR="00A3725C" w:rsidRPr="00FB5502" w14:paraId="2C703BE2" w14:textId="77777777" w:rsidTr="00A3725C">
        <w:trPr>
          <w:trHeight w:val="7200"/>
        </w:trPr>
        <w:tc>
          <w:tcPr>
            <w:tcW w:w="0" w:type="auto"/>
            <w:shd w:val="clear" w:color="auto" w:fill="auto"/>
            <w:hideMark/>
          </w:tcPr>
          <w:p w14:paraId="4BF2E93C" w14:textId="0A90BE9A"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lastRenderedPageBreak/>
              <w:t>Mayores 1 MW y menores o iguales a 5 MW.</w:t>
            </w:r>
          </w:p>
        </w:tc>
        <w:tc>
          <w:tcPr>
            <w:tcW w:w="0" w:type="auto"/>
            <w:shd w:val="clear" w:color="auto" w:fill="auto"/>
            <w:hideMark/>
          </w:tcPr>
          <w:p w14:paraId="40EA7CB6" w14:textId="714371A7" w:rsidR="00A3725C" w:rsidRPr="00FB5502" w:rsidRDefault="00A3725C" w:rsidP="00A3725C">
            <w:pPr>
              <w:rPr>
                <w:rFonts w:ascii="Arial" w:hAnsi="Arial"/>
                <w:sz w:val="18"/>
                <w:szCs w:val="18"/>
                <w:lang w:val="es-CO" w:eastAsia="es-CO"/>
              </w:rPr>
            </w:pPr>
            <w:r w:rsidRPr="00FB5502">
              <w:rPr>
                <w:rFonts w:ascii="Arial" w:hAnsi="Arial"/>
                <w:sz w:val="18"/>
                <w:szCs w:val="18"/>
                <w:lang w:val="es-CO" w:eastAsia="es-CO"/>
              </w:rPr>
              <w:t>Aplica: Esta curva indica que no se permite la desconexión de la generación cuando el valor RMS de la tensión de línea – línea en el punto de conexión, tanto para fallas simétricas como asimétricas, se mantenga dentro de las líneas de la Figura 1</w:t>
            </w:r>
            <w:r w:rsidR="007D4EB8" w:rsidRPr="00FB5502">
              <w:rPr>
                <w:rFonts w:ascii="Arial" w:hAnsi="Arial"/>
                <w:sz w:val="18"/>
                <w:szCs w:val="18"/>
                <w:lang w:val="es-CO" w:eastAsia="es-CO"/>
              </w:rPr>
              <w:t>*******</w:t>
            </w:r>
            <w:r w:rsidRPr="00FB5502">
              <w:rPr>
                <w:rFonts w:ascii="Arial" w:hAnsi="Arial"/>
                <w:sz w:val="18"/>
                <w:szCs w:val="18"/>
                <w:lang w:val="es-CO" w:eastAsia="es-CO"/>
              </w:rPr>
              <w:t>.</w:t>
            </w:r>
            <w:r w:rsidRPr="00FB5502">
              <w:rPr>
                <w:rFonts w:ascii="Arial" w:hAnsi="Arial"/>
                <w:sz w:val="18"/>
                <w:szCs w:val="18"/>
                <w:lang w:val="es-CO" w:eastAsia="es-CO"/>
              </w:rPr>
              <w:br/>
            </w:r>
            <w:r w:rsidRPr="00FB5502">
              <w:rPr>
                <w:rFonts w:ascii="Arial" w:hAnsi="Arial"/>
                <w:sz w:val="18"/>
                <w:szCs w:val="18"/>
                <w:lang w:val="es-CO" w:eastAsia="es-CO"/>
              </w:rPr>
              <w:br/>
              <w:t>Adicionalmente, estas plantas deben ser capaces de superar huecos de tensión sucesivos así:</w:t>
            </w:r>
            <w:r w:rsidRPr="00FB5502">
              <w:rPr>
                <w:rFonts w:ascii="Arial" w:hAnsi="Arial"/>
                <w:sz w:val="18"/>
                <w:szCs w:val="18"/>
                <w:lang w:val="es-CO" w:eastAsia="es-CO"/>
              </w:rPr>
              <w:br/>
              <w:t>•Para plantas eólicas, si la energía disipada durante los huecos de tensión es menor a la capacidad nominal del recurso de generación durante dos segundos, contabilizada en una ventana móvil de 30 minutos.</w:t>
            </w:r>
            <w:r w:rsidRPr="00FB5502">
              <w:rPr>
                <w:rFonts w:ascii="Arial" w:hAnsi="Arial"/>
                <w:sz w:val="18"/>
                <w:szCs w:val="18"/>
                <w:lang w:val="es-CO" w:eastAsia="es-CO"/>
              </w:rPr>
              <w:br/>
              <w:t>•Para plantas solares fotovoltaicos, deben soportar huecos sucesivos separados por 30 segundos entre hueco y hueco. El hueco de tensión se considera superado cuando la tensión de línea – línea es mayor a 0.85 p.u. Una vez superado el hueco de tensión, la fuente de generación debe recuperar el 90% de la potencia activa que estaba suministrando antes del hueco en un tiempo no superior a 1 segundo.</w:t>
            </w:r>
            <w:r w:rsidRPr="00FB5502">
              <w:rPr>
                <w:rFonts w:ascii="Arial" w:hAnsi="Arial"/>
                <w:sz w:val="18"/>
                <w:szCs w:val="18"/>
                <w:lang w:val="es-CO" w:eastAsia="es-CO"/>
              </w:rPr>
              <w:br/>
            </w:r>
            <w:r w:rsidRPr="00FB5502">
              <w:rPr>
                <w:rFonts w:ascii="Arial" w:hAnsi="Arial"/>
                <w:sz w:val="18"/>
                <w:szCs w:val="18"/>
                <w:lang w:val="es-CO" w:eastAsia="es-CO"/>
              </w:rPr>
              <w:br/>
              <w:t xml:space="preserve">Nota: La curva FRT podrá ser ajustada teniendo en cuenta las </w:t>
            </w:r>
            <w:r w:rsidR="006D3B27" w:rsidRPr="00FB5502">
              <w:rPr>
                <w:rFonts w:ascii="Arial" w:hAnsi="Arial"/>
                <w:sz w:val="18"/>
                <w:szCs w:val="18"/>
                <w:lang w:val="es-CO" w:eastAsia="es-CO"/>
              </w:rPr>
              <w:t>características</w:t>
            </w:r>
            <w:r w:rsidRPr="00FB5502">
              <w:rPr>
                <w:rFonts w:ascii="Arial" w:hAnsi="Arial"/>
                <w:sz w:val="18"/>
                <w:szCs w:val="18"/>
                <w:lang w:val="es-CO" w:eastAsia="es-CO"/>
              </w:rPr>
              <w:t xml:space="preserve"> particulares de cada punto de conexión. En este sentido, si el Operador de Red establece la necesidad de ajustar la Figura 1 (más </w:t>
            </w:r>
            <w:r w:rsidR="001671BE" w:rsidRPr="00FB5502">
              <w:rPr>
                <w:rFonts w:ascii="Arial" w:hAnsi="Arial"/>
                <w:sz w:val="18"/>
                <w:szCs w:val="18"/>
                <w:lang w:val="es-CO" w:eastAsia="es-CO"/>
              </w:rPr>
              <w:t>amplia, ósea más exigente</w:t>
            </w:r>
            <w:r w:rsidRPr="00FB5502">
              <w:rPr>
                <w:rFonts w:ascii="Arial" w:hAnsi="Arial"/>
                <w:sz w:val="18"/>
                <w:szCs w:val="18"/>
                <w:lang w:val="es-CO" w:eastAsia="es-CO"/>
              </w:rPr>
              <w:t>), junto con otros parámetros del SDL como los tiempos de recierre, el OR junto con el interesado en conectarse deberán hacerlo, teniendo en cuenta la metodología que para tal fin establezca el CNO *</w:t>
            </w:r>
            <w:r w:rsidR="003B1602" w:rsidRPr="00FB5502">
              <w:rPr>
                <w:rFonts w:ascii="Arial" w:hAnsi="Arial"/>
                <w:sz w:val="18"/>
                <w:szCs w:val="18"/>
                <w:lang w:val="es-CO" w:eastAsia="es-CO"/>
              </w:rPr>
              <w:t>.</w:t>
            </w:r>
          </w:p>
        </w:tc>
        <w:tc>
          <w:tcPr>
            <w:tcW w:w="0" w:type="auto"/>
            <w:shd w:val="clear" w:color="auto" w:fill="auto"/>
            <w:hideMark/>
          </w:tcPr>
          <w:p w14:paraId="7EBF2AC1" w14:textId="2001B4B3"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El sistema de generación deberá garantizar un factor de potencia nominal entre -0.95 y 0.95 en el punto de conexión. De todas maneras, dependiendo de las condiciones de la penetración y crecimiento del SDL, el CND junto con el OR harán los </w:t>
            </w:r>
            <w:r w:rsidR="006D3B27"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w:t>
            </w:r>
            <w:r w:rsidR="006D3B27"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3B1602" w:rsidRPr="00FB5502">
              <w:rPr>
                <w:rFonts w:ascii="Arial" w:hAnsi="Arial"/>
                <w:color w:val="000000"/>
                <w:sz w:val="18"/>
                <w:szCs w:val="18"/>
                <w:lang w:val="es-CO" w:eastAsia="es-CO"/>
              </w:rPr>
              <w:t>.</w:t>
            </w:r>
          </w:p>
        </w:tc>
        <w:tc>
          <w:tcPr>
            <w:tcW w:w="0" w:type="auto"/>
            <w:shd w:val="clear" w:color="auto" w:fill="auto"/>
            <w:hideMark/>
          </w:tcPr>
          <w:p w14:paraId="06D829C0" w14:textId="09A21A1C"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Dependiendo de las condiciones de la penetración y crecimiento del SDL, el CND junto con el OR harán los </w:t>
            </w:r>
            <w:r w:rsidR="006D3B27"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 ******</w:t>
            </w:r>
            <w:r w:rsidR="003B1602" w:rsidRPr="00FB5502">
              <w:rPr>
                <w:rFonts w:ascii="Arial" w:hAnsi="Arial"/>
                <w:color w:val="000000"/>
                <w:sz w:val="18"/>
                <w:szCs w:val="18"/>
                <w:lang w:val="es-CO" w:eastAsia="es-CO"/>
              </w:rPr>
              <w:t>.</w:t>
            </w:r>
          </w:p>
        </w:tc>
        <w:tc>
          <w:tcPr>
            <w:tcW w:w="0" w:type="auto"/>
            <w:shd w:val="clear" w:color="000000" w:fill="FFFFFF"/>
            <w:hideMark/>
          </w:tcPr>
          <w:p w14:paraId="2DC65323" w14:textId="1831F0C9"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Dependiendo de las condiciones de la penetración y crecimiento del SDL, el CND junto con el OR harán los </w:t>
            </w:r>
            <w:r w:rsidR="0090628F"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 ******</w:t>
            </w:r>
            <w:r w:rsidR="003B1602" w:rsidRPr="00FB5502">
              <w:rPr>
                <w:rFonts w:ascii="Arial" w:hAnsi="Arial"/>
                <w:color w:val="000000"/>
                <w:sz w:val="18"/>
                <w:szCs w:val="18"/>
                <w:lang w:val="es-CO" w:eastAsia="es-CO"/>
              </w:rPr>
              <w:t>.</w:t>
            </w:r>
          </w:p>
        </w:tc>
      </w:tr>
      <w:tr w:rsidR="00A3725C" w:rsidRPr="00FB5502" w14:paraId="5439D58B" w14:textId="77777777" w:rsidTr="00A3725C">
        <w:trPr>
          <w:trHeight w:val="1320"/>
        </w:trPr>
        <w:tc>
          <w:tcPr>
            <w:tcW w:w="0" w:type="auto"/>
            <w:shd w:val="clear" w:color="auto" w:fill="auto"/>
            <w:hideMark/>
          </w:tcPr>
          <w:p w14:paraId="68B62298" w14:textId="4A674516"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lastRenderedPageBreak/>
              <w:t>Mayores 0.25 MW y menores o iguales a 1 MW.</w:t>
            </w:r>
          </w:p>
        </w:tc>
        <w:tc>
          <w:tcPr>
            <w:tcW w:w="0" w:type="auto"/>
            <w:shd w:val="clear" w:color="auto" w:fill="auto"/>
            <w:hideMark/>
          </w:tcPr>
          <w:p w14:paraId="2E5A04BA" w14:textId="1E6625E0" w:rsidR="00A3725C" w:rsidRPr="00FB5502" w:rsidRDefault="00A3725C" w:rsidP="00A3725C">
            <w:pPr>
              <w:rPr>
                <w:rFonts w:ascii="Arial" w:hAnsi="Arial"/>
                <w:sz w:val="18"/>
                <w:szCs w:val="18"/>
                <w:lang w:val="es-CO" w:eastAsia="es-CO"/>
              </w:rPr>
            </w:pPr>
            <w:r w:rsidRPr="00FB5502">
              <w:rPr>
                <w:rFonts w:ascii="Arial" w:hAnsi="Arial"/>
                <w:sz w:val="18"/>
                <w:szCs w:val="18"/>
                <w:lang w:val="es-CO" w:eastAsia="es-CO"/>
              </w:rPr>
              <w:t>No aplica, sin embargo, se deben garantizar los umbrales de desconexión y puntos de operación del Acuerdo 1322 (o aquel que lo modifique o sustituya), para este rango de capacidad</w:t>
            </w:r>
            <w:r w:rsidR="0090628F" w:rsidRPr="00FB5502">
              <w:rPr>
                <w:rFonts w:ascii="Arial" w:hAnsi="Arial"/>
                <w:sz w:val="18"/>
                <w:szCs w:val="18"/>
                <w:lang w:val="es-CO" w:eastAsia="es-CO"/>
              </w:rPr>
              <w:t>.</w:t>
            </w:r>
          </w:p>
        </w:tc>
        <w:tc>
          <w:tcPr>
            <w:tcW w:w="0" w:type="auto"/>
            <w:shd w:val="clear" w:color="auto" w:fill="auto"/>
            <w:hideMark/>
          </w:tcPr>
          <w:p w14:paraId="4E740F70" w14:textId="4586EE0C"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El sistema de generación deberá garantizar un factor de potencia nominal entre -0.95 y 0.95 en el punto de conexión. De todas maneras, dependiendo de las condiciones de la penetración y crecimiento del SDL, el CND junto con el OR harán los </w:t>
            </w:r>
            <w:r w:rsidR="0090628F"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 ******</w:t>
            </w:r>
            <w:r w:rsidR="003B1602" w:rsidRPr="00FB5502">
              <w:rPr>
                <w:rFonts w:ascii="Arial" w:hAnsi="Arial"/>
                <w:color w:val="000000"/>
                <w:sz w:val="18"/>
                <w:szCs w:val="18"/>
                <w:lang w:val="es-CO" w:eastAsia="es-CO"/>
              </w:rPr>
              <w:t>.</w:t>
            </w:r>
          </w:p>
        </w:tc>
        <w:tc>
          <w:tcPr>
            <w:tcW w:w="0" w:type="auto"/>
            <w:shd w:val="clear" w:color="auto" w:fill="auto"/>
            <w:hideMark/>
          </w:tcPr>
          <w:p w14:paraId="55811A8C" w14:textId="6083FB49"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Dependiendo de las condiciones de la penetración y crecimiento del SDL, el CND junto con el OR harán los </w:t>
            </w:r>
            <w:r w:rsidR="0090628F"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 ******</w:t>
            </w:r>
            <w:r w:rsidR="003B1602" w:rsidRPr="00FB5502">
              <w:rPr>
                <w:rFonts w:ascii="Arial" w:hAnsi="Arial"/>
                <w:color w:val="000000"/>
                <w:sz w:val="18"/>
                <w:szCs w:val="18"/>
                <w:lang w:val="es-CO" w:eastAsia="es-CO"/>
              </w:rPr>
              <w:t>.</w:t>
            </w:r>
          </w:p>
        </w:tc>
        <w:tc>
          <w:tcPr>
            <w:tcW w:w="0" w:type="auto"/>
            <w:shd w:val="clear" w:color="000000" w:fill="FFFFFF"/>
            <w:hideMark/>
          </w:tcPr>
          <w:p w14:paraId="54E4450D" w14:textId="7C6CD942"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 xml:space="preserve">Dependiendo de las condiciones de la penetración y crecimiento del SDL, el CND junto con el OR harán los </w:t>
            </w:r>
            <w:r w:rsidR="0090628F" w:rsidRPr="00FB5502">
              <w:rPr>
                <w:rFonts w:ascii="Arial" w:hAnsi="Arial"/>
                <w:color w:val="000000"/>
                <w:sz w:val="18"/>
                <w:szCs w:val="18"/>
                <w:lang w:val="es-CO" w:eastAsia="es-CO"/>
              </w:rPr>
              <w:t>análisis</w:t>
            </w:r>
            <w:r w:rsidRPr="00FB5502">
              <w:rPr>
                <w:rFonts w:ascii="Arial" w:hAnsi="Arial"/>
                <w:color w:val="000000"/>
                <w:sz w:val="18"/>
                <w:szCs w:val="18"/>
                <w:lang w:val="es-CO" w:eastAsia="es-CO"/>
              </w:rPr>
              <w:t xml:space="preserve"> y con los resultados, se evaluará si los requisitos para el interesado en conectarse serían los mismos que los definidos para el rango de capacidad de plantas con capacidad mayor a 5 MW</w:t>
            </w:r>
            <w:r w:rsidR="0090628F" w:rsidRPr="00FB5502">
              <w:rPr>
                <w:rFonts w:ascii="Arial" w:hAnsi="Arial"/>
                <w:color w:val="000000"/>
                <w:sz w:val="18"/>
                <w:szCs w:val="18"/>
                <w:lang w:val="es-CO" w:eastAsia="es-CO"/>
              </w:rPr>
              <w:t xml:space="preserve"> </w:t>
            </w:r>
            <w:r w:rsidRPr="00FB5502">
              <w:rPr>
                <w:rFonts w:ascii="Arial" w:hAnsi="Arial"/>
                <w:color w:val="000000"/>
                <w:sz w:val="18"/>
                <w:szCs w:val="18"/>
                <w:lang w:val="es-CO" w:eastAsia="es-CO"/>
              </w:rPr>
              <w:t>******</w:t>
            </w:r>
            <w:r w:rsidR="003B1602" w:rsidRPr="00FB5502">
              <w:rPr>
                <w:rFonts w:ascii="Arial" w:hAnsi="Arial"/>
                <w:color w:val="000000"/>
                <w:sz w:val="18"/>
                <w:szCs w:val="18"/>
                <w:lang w:val="es-CO" w:eastAsia="es-CO"/>
              </w:rPr>
              <w:t>.</w:t>
            </w:r>
          </w:p>
        </w:tc>
      </w:tr>
      <w:tr w:rsidR="00A3725C" w:rsidRPr="00FB5502" w14:paraId="53A25AC8" w14:textId="77777777" w:rsidTr="00A3725C">
        <w:trPr>
          <w:trHeight w:val="900"/>
        </w:trPr>
        <w:tc>
          <w:tcPr>
            <w:tcW w:w="0" w:type="auto"/>
            <w:shd w:val="clear" w:color="auto" w:fill="auto"/>
            <w:hideMark/>
          </w:tcPr>
          <w:p w14:paraId="49C21CD2" w14:textId="47F95874" w:rsidR="00A3725C" w:rsidRPr="00FB5502" w:rsidRDefault="00A3725C" w:rsidP="00A3725C">
            <w:pPr>
              <w:rPr>
                <w:rFonts w:ascii="Arial" w:hAnsi="Arial"/>
                <w:color w:val="000000"/>
                <w:sz w:val="18"/>
                <w:szCs w:val="18"/>
                <w:lang w:val="es-CO" w:eastAsia="es-CO"/>
              </w:rPr>
            </w:pPr>
            <w:r w:rsidRPr="00FB5502">
              <w:rPr>
                <w:rFonts w:ascii="Arial" w:hAnsi="Arial"/>
                <w:color w:val="000000"/>
                <w:sz w:val="18"/>
                <w:szCs w:val="18"/>
                <w:lang w:val="es-CO" w:eastAsia="es-CO"/>
              </w:rPr>
              <w:t>Menores o iguales a 0.25 MW.</w:t>
            </w:r>
          </w:p>
        </w:tc>
        <w:tc>
          <w:tcPr>
            <w:tcW w:w="0" w:type="auto"/>
            <w:shd w:val="clear" w:color="auto" w:fill="auto"/>
            <w:hideMark/>
          </w:tcPr>
          <w:p w14:paraId="36D890A3" w14:textId="4FC7BD1F" w:rsidR="00A3725C" w:rsidRPr="00FB5502" w:rsidRDefault="00A3725C" w:rsidP="00A3725C">
            <w:pPr>
              <w:rPr>
                <w:rFonts w:ascii="Arial" w:hAnsi="Arial"/>
                <w:sz w:val="18"/>
                <w:szCs w:val="18"/>
                <w:lang w:val="es-CO" w:eastAsia="es-CO"/>
              </w:rPr>
            </w:pPr>
            <w:r w:rsidRPr="00FB5502">
              <w:rPr>
                <w:rFonts w:ascii="Arial" w:hAnsi="Arial"/>
                <w:sz w:val="18"/>
                <w:szCs w:val="18"/>
                <w:lang w:val="es-CO" w:eastAsia="es-CO"/>
              </w:rPr>
              <w:t>No aplica, sin embargo, se deben garantizar los umbrales de desconexión y puntos de operación del Acuerdo 1322 (o aquel que lo modifique o sustituya), para este rango de capacidad</w:t>
            </w:r>
            <w:r w:rsidR="0090628F" w:rsidRPr="00FB5502">
              <w:rPr>
                <w:rFonts w:ascii="Arial" w:hAnsi="Arial"/>
                <w:sz w:val="18"/>
                <w:szCs w:val="18"/>
                <w:lang w:val="es-CO" w:eastAsia="es-CO"/>
              </w:rPr>
              <w:t>.</w:t>
            </w:r>
          </w:p>
        </w:tc>
        <w:tc>
          <w:tcPr>
            <w:tcW w:w="0" w:type="auto"/>
            <w:shd w:val="clear" w:color="auto" w:fill="auto"/>
            <w:noWrap/>
            <w:hideMark/>
          </w:tcPr>
          <w:p w14:paraId="2D3189B8" w14:textId="43C32CC9" w:rsidR="00A3725C" w:rsidRPr="00FB5502" w:rsidRDefault="00A3725C" w:rsidP="00A3725C">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p>
        </w:tc>
        <w:tc>
          <w:tcPr>
            <w:tcW w:w="0" w:type="auto"/>
            <w:shd w:val="clear" w:color="auto" w:fill="auto"/>
            <w:noWrap/>
            <w:hideMark/>
          </w:tcPr>
          <w:p w14:paraId="607D1CC7" w14:textId="319A0246" w:rsidR="00A3725C" w:rsidRPr="00FB5502" w:rsidRDefault="00A3725C" w:rsidP="00A3725C">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p>
        </w:tc>
        <w:tc>
          <w:tcPr>
            <w:tcW w:w="0" w:type="auto"/>
            <w:shd w:val="clear" w:color="000000" w:fill="FFFFFF"/>
            <w:noWrap/>
            <w:hideMark/>
          </w:tcPr>
          <w:p w14:paraId="3AC5DC54" w14:textId="7C55F671" w:rsidR="00A3725C" w:rsidRPr="00FB5502" w:rsidRDefault="00A3725C" w:rsidP="00A3725C">
            <w:pPr>
              <w:jc w:val="center"/>
              <w:rPr>
                <w:rFonts w:ascii="Arial" w:hAnsi="Arial"/>
                <w:color w:val="000000"/>
                <w:sz w:val="18"/>
                <w:szCs w:val="18"/>
                <w:lang w:val="es-CO" w:eastAsia="es-CO"/>
              </w:rPr>
            </w:pPr>
            <w:r w:rsidRPr="00FB5502">
              <w:rPr>
                <w:rFonts w:ascii="Arial" w:hAnsi="Arial"/>
                <w:color w:val="000000"/>
                <w:sz w:val="18"/>
                <w:szCs w:val="18"/>
                <w:lang w:val="es-CO" w:eastAsia="es-CO"/>
              </w:rPr>
              <w:t>No aplica.</w:t>
            </w:r>
          </w:p>
        </w:tc>
      </w:tr>
    </w:tbl>
    <w:p w14:paraId="25E3145E" w14:textId="13912D52" w:rsidR="00B63953" w:rsidRPr="00FB5502" w:rsidRDefault="00B63953" w:rsidP="009A4382">
      <w:pPr>
        <w:pStyle w:val="Enelcorpodeltesto"/>
        <w:contextualSpacing/>
        <w:outlineLvl w:val="0"/>
        <w:rPr>
          <w:rFonts w:ascii="Arial" w:hAnsi="Arial" w:cs="Arial"/>
          <w:bCs/>
          <w:sz w:val="20"/>
          <w:szCs w:val="20"/>
          <w:lang w:val="es-CO" w:eastAsia="es-ES"/>
        </w:rPr>
      </w:pPr>
    </w:p>
    <w:p w14:paraId="51A5BEF2" w14:textId="31AB1561" w:rsidR="0090628F" w:rsidRPr="00FB5502" w:rsidRDefault="0090628F" w:rsidP="0090628F">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Notas:</w:t>
      </w:r>
    </w:p>
    <w:p w14:paraId="43846E18" w14:textId="162BE77E" w:rsidR="00B63953" w:rsidRPr="00FB5502" w:rsidRDefault="00B63953" w:rsidP="009A4382">
      <w:pPr>
        <w:pStyle w:val="Enelcorpodeltesto"/>
        <w:contextualSpacing/>
        <w:outlineLvl w:val="0"/>
        <w:rPr>
          <w:rFonts w:ascii="Arial" w:hAnsi="Arial" w:cs="Arial"/>
          <w:bCs/>
          <w:sz w:val="20"/>
          <w:szCs w:val="20"/>
          <w:lang w:val="es-CO" w:eastAsia="es-ES"/>
        </w:rPr>
      </w:pPr>
    </w:p>
    <w:p w14:paraId="2D5C87F8" w14:textId="250DE1DA" w:rsidR="0090628F" w:rsidRPr="00FB5502" w:rsidRDefault="0090628F"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Figura 1</w:t>
      </w:r>
    </w:p>
    <w:p w14:paraId="50E89C52" w14:textId="620B676F"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noProof/>
        </w:rPr>
        <w:drawing>
          <wp:inline distT="0" distB="0" distL="0" distR="0" wp14:anchorId="6A8C0655" wp14:editId="743CB307">
            <wp:extent cx="3515096" cy="1983180"/>
            <wp:effectExtent l="0" t="0" r="9525" b="0"/>
            <wp:docPr id="46" name="Imagen 2">
              <a:extLst xmlns:a="http://schemas.openxmlformats.org/drawingml/2006/main">
                <a:ext uri="{FF2B5EF4-FFF2-40B4-BE49-F238E27FC236}">
                  <a16:creationId xmlns:a16="http://schemas.microsoft.com/office/drawing/2014/main" id="{ACA70508-F6AD-4C42-B898-1E72F8A0DD3B}"/>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CA70508-F6AD-4C42-B898-1E72F8A0DD3B}"/>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530569" cy="1991909"/>
                    </a:xfrm>
                    <a:prstGeom prst="rect">
                      <a:avLst/>
                    </a:prstGeom>
                  </pic:spPr>
                </pic:pic>
              </a:graphicData>
            </a:graphic>
          </wp:inline>
        </w:drawing>
      </w:r>
    </w:p>
    <w:p w14:paraId="56F34661" w14:textId="4704887C" w:rsidR="0090628F" w:rsidRPr="00FB5502" w:rsidRDefault="0090628F" w:rsidP="0090628F">
      <w:pPr>
        <w:pStyle w:val="Enelcorpodeltesto"/>
        <w:contextualSpacing/>
        <w:outlineLvl w:val="0"/>
        <w:rPr>
          <w:rFonts w:ascii="Arial" w:hAnsi="Arial" w:cs="Arial"/>
          <w:bCs/>
          <w:sz w:val="20"/>
          <w:szCs w:val="20"/>
          <w:lang w:val="es-CO" w:eastAsia="es-ES"/>
        </w:rPr>
      </w:pPr>
    </w:p>
    <w:p w14:paraId="46BCC60D"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468E7CB2"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73A57B32"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35C191BA"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4F8845C6"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52C82409"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2C8BC06B"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215BF7F1"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1E452D57"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331A2619" w14:textId="77777777" w:rsidR="003472FD" w:rsidRPr="00FB5502" w:rsidRDefault="003472FD" w:rsidP="0090628F">
      <w:pPr>
        <w:pStyle w:val="Enelcorpodeltesto"/>
        <w:contextualSpacing/>
        <w:outlineLvl w:val="0"/>
        <w:rPr>
          <w:rFonts w:ascii="Arial" w:hAnsi="Arial" w:cs="Arial"/>
          <w:bCs/>
          <w:sz w:val="20"/>
          <w:szCs w:val="20"/>
          <w:lang w:val="es-CO" w:eastAsia="es-ES"/>
        </w:rPr>
      </w:pPr>
    </w:p>
    <w:p w14:paraId="13F4CDE6" w14:textId="5EE9316E"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Figura 2</w:t>
      </w:r>
    </w:p>
    <w:p w14:paraId="6FBF2E34" w14:textId="4C79D46C"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noProof/>
        </w:rPr>
        <w:drawing>
          <wp:inline distT="0" distB="0" distL="0" distR="0" wp14:anchorId="680DBD68" wp14:editId="01484488">
            <wp:extent cx="3146961" cy="2327563"/>
            <wp:effectExtent l="0" t="0" r="0" b="0"/>
            <wp:docPr id="47" name="Imagen 3">
              <a:extLst xmlns:a="http://schemas.openxmlformats.org/drawingml/2006/main">
                <a:ext uri="{FF2B5EF4-FFF2-40B4-BE49-F238E27FC236}">
                  <a16:creationId xmlns:a16="http://schemas.microsoft.com/office/drawing/2014/main" id="{33156ACE-B12C-4C07-B37C-F5E84CEC6E4C}"/>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3156ACE-B12C-4C07-B37C-F5E84CEC6E4C}"/>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5601" cy="2341350"/>
                    </a:xfrm>
                    <a:prstGeom prst="rect">
                      <a:avLst/>
                    </a:prstGeom>
                  </pic:spPr>
                </pic:pic>
              </a:graphicData>
            </a:graphic>
          </wp:inline>
        </w:drawing>
      </w:r>
    </w:p>
    <w:p w14:paraId="5E93F236" w14:textId="1642A310"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Figura 3</w:t>
      </w:r>
    </w:p>
    <w:p w14:paraId="15766A11" w14:textId="7B3D84CE"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noProof/>
        </w:rPr>
        <w:drawing>
          <wp:inline distT="0" distB="0" distL="0" distR="0" wp14:anchorId="021CCE66" wp14:editId="7F412D0F">
            <wp:extent cx="2778826" cy="2196935"/>
            <wp:effectExtent l="0" t="0" r="2540" b="0"/>
            <wp:docPr id="48" name="Imagen 4">
              <a:extLst xmlns:a="http://schemas.openxmlformats.org/drawingml/2006/main">
                <a:ext uri="{FF2B5EF4-FFF2-40B4-BE49-F238E27FC236}">
                  <a16:creationId xmlns:a16="http://schemas.microsoft.com/office/drawing/2014/main" id="{CFF874EB-58E1-44ED-8398-C20F084BF67C}"/>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FF874EB-58E1-44ED-8398-C20F084BF67C}"/>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791477" cy="2206937"/>
                    </a:xfrm>
                    <a:prstGeom prst="rect">
                      <a:avLst/>
                    </a:prstGeom>
                  </pic:spPr>
                </pic:pic>
              </a:graphicData>
            </a:graphic>
          </wp:inline>
        </w:drawing>
      </w:r>
    </w:p>
    <w:p w14:paraId="576F0952" w14:textId="4DDFE143"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Implica que estas plantas deben tener un controlador de planta.</w:t>
      </w:r>
    </w:p>
    <w:p w14:paraId="6E428AC8" w14:textId="77777777" w:rsidR="0090628F" w:rsidRPr="00FB5502" w:rsidRDefault="0090628F" w:rsidP="0090628F">
      <w:pPr>
        <w:pStyle w:val="Enelcorpodeltesto"/>
        <w:contextualSpacing/>
        <w:outlineLvl w:val="0"/>
        <w:rPr>
          <w:rFonts w:ascii="Arial" w:hAnsi="Arial" w:cs="Arial"/>
          <w:bCs/>
          <w:sz w:val="20"/>
          <w:szCs w:val="20"/>
          <w:lang w:val="es-CO" w:eastAsia="es-ES"/>
        </w:rPr>
      </w:pPr>
    </w:p>
    <w:p w14:paraId="59C584BA" w14:textId="3B6411CE"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Dependiendo de los porcentajes de penetración de las plantas eólicas en los SDL, eventualmente este requerimiento sería necesario para las plantas mayores a 5 MW, independientemente que opten o no por el despacho central.</w:t>
      </w:r>
    </w:p>
    <w:p w14:paraId="090BEDC5" w14:textId="77777777" w:rsidR="007D4EB8" w:rsidRPr="00FB5502" w:rsidRDefault="007D4EB8" w:rsidP="0090628F">
      <w:pPr>
        <w:pStyle w:val="Enelcorpodeltesto"/>
        <w:contextualSpacing/>
        <w:outlineLvl w:val="0"/>
        <w:rPr>
          <w:rFonts w:ascii="Arial" w:hAnsi="Arial" w:cs="Arial"/>
          <w:bCs/>
          <w:sz w:val="20"/>
          <w:szCs w:val="20"/>
          <w:lang w:val="es-CO" w:eastAsia="es-ES"/>
        </w:rPr>
      </w:pPr>
    </w:p>
    <w:p w14:paraId="037D74D8" w14:textId="29AD618E" w:rsidR="0090628F" w:rsidRPr="00FB5502" w:rsidRDefault="0090628F"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El Acuerdo 1322 limita, dependiendo el agregado de capacidad, la manera como se deben conectar los sistemas de generación y cumplir los requerimientos de protecciones para los rangos de capacidad establecidos.</w:t>
      </w:r>
    </w:p>
    <w:p w14:paraId="7B8446E5" w14:textId="1CA0B5E1" w:rsidR="007D4EB8" w:rsidRPr="00FB5502" w:rsidRDefault="007D4EB8" w:rsidP="0090628F">
      <w:pPr>
        <w:pStyle w:val="Enelcorpodeltesto"/>
        <w:contextualSpacing/>
        <w:outlineLvl w:val="0"/>
        <w:rPr>
          <w:rFonts w:ascii="Arial" w:hAnsi="Arial" w:cs="Arial"/>
          <w:bCs/>
          <w:sz w:val="20"/>
          <w:szCs w:val="20"/>
          <w:lang w:val="es-CO" w:eastAsia="es-ES"/>
        </w:rPr>
      </w:pPr>
    </w:p>
    <w:p w14:paraId="5C6E47C9" w14:textId="3CE57EEC" w:rsidR="007D4EB8" w:rsidRPr="00FB5502" w:rsidRDefault="007D4EB8" w:rsidP="0090628F">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 Se analizará con nuevos estudios específicos si esta funcionalidad se puede eliminar para los rangos de capacidad entre 0 y 5 MW, y migrar a un esquema de rango de desconexión por baja y alta tensión.  </w:t>
      </w:r>
    </w:p>
    <w:p w14:paraId="38A0057F" w14:textId="6DFFAB68" w:rsidR="00B63953" w:rsidRPr="00FB5502" w:rsidRDefault="00B63953" w:rsidP="009A4382">
      <w:pPr>
        <w:pStyle w:val="Enelcorpodeltesto"/>
        <w:contextualSpacing/>
        <w:outlineLvl w:val="0"/>
        <w:rPr>
          <w:rFonts w:ascii="Arial" w:hAnsi="Arial" w:cs="Arial"/>
          <w:bCs/>
          <w:sz w:val="20"/>
          <w:szCs w:val="20"/>
          <w:lang w:val="es-CO" w:eastAsia="es-ES"/>
        </w:rPr>
      </w:pPr>
    </w:p>
    <w:p w14:paraId="699E29A0" w14:textId="4A8C3426" w:rsidR="00384222" w:rsidRPr="00FB5502" w:rsidRDefault="00384222" w:rsidP="0090628F">
      <w:pPr>
        <w:pStyle w:val="Enelcorpodeltesto"/>
        <w:numPr>
          <w:ilvl w:val="0"/>
          <w:numId w:val="12"/>
        </w:numPr>
        <w:contextualSpacing/>
        <w:outlineLvl w:val="0"/>
        <w:rPr>
          <w:rFonts w:ascii="Arial" w:hAnsi="Arial" w:cs="Arial"/>
          <w:b/>
          <w:sz w:val="20"/>
          <w:szCs w:val="20"/>
          <w:lang w:val="es-CO" w:eastAsia="es-ES"/>
        </w:rPr>
      </w:pPr>
      <w:r w:rsidRPr="00FB5502">
        <w:rPr>
          <w:rFonts w:ascii="Arial" w:hAnsi="Arial" w:cs="Arial"/>
          <w:b/>
          <w:sz w:val="20"/>
          <w:szCs w:val="20"/>
          <w:lang w:val="es-CO" w:eastAsia="es-ES"/>
        </w:rPr>
        <w:t>Fuentes:</w:t>
      </w:r>
    </w:p>
    <w:p w14:paraId="3ADF1C48" w14:textId="042B1FA2" w:rsidR="00384222" w:rsidRPr="00FB5502" w:rsidRDefault="00384222" w:rsidP="009A4382">
      <w:pPr>
        <w:pStyle w:val="Enelcorpodeltesto"/>
        <w:contextualSpacing/>
        <w:outlineLvl w:val="0"/>
        <w:rPr>
          <w:rFonts w:ascii="Arial" w:hAnsi="Arial" w:cs="Arial"/>
          <w:bCs/>
          <w:sz w:val="20"/>
          <w:szCs w:val="20"/>
          <w:lang w:val="es-CO" w:eastAsia="es-ES"/>
        </w:rPr>
      </w:pPr>
    </w:p>
    <w:p w14:paraId="07954B78" w14:textId="5F4079B1" w:rsidR="00ED2E0C" w:rsidRPr="00FB5502" w:rsidRDefault="00ED2E0C" w:rsidP="009A4382">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Alemania:</w:t>
      </w:r>
    </w:p>
    <w:p w14:paraId="478974E9" w14:textId="7F56E0EA" w:rsidR="00B63953" w:rsidRPr="00FB5502" w:rsidRDefault="00B63953" w:rsidP="009A4382">
      <w:pPr>
        <w:pStyle w:val="Enelcorpodeltesto"/>
        <w:contextualSpacing/>
        <w:outlineLvl w:val="0"/>
        <w:rPr>
          <w:rFonts w:ascii="Arial" w:hAnsi="Arial" w:cs="Arial"/>
          <w:bCs/>
          <w:sz w:val="20"/>
          <w:szCs w:val="20"/>
          <w:lang w:val="es-CO" w:eastAsia="es-ES"/>
        </w:rPr>
      </w:pPr>
    </w:p>
    <w:p w14:paraId="42FF5BC8" w14:textId="64B121DF" w:rsidR="00B63953" w:rsidRPr="00FB5502" w:rsidRDefault="00B63953" w:rsidP="006F53E4">
      <w:pPr>
        <w:pStyle w:val="Enelcorpodeltesto"/>
        <w:numPr>
          <w:ilvl w:val="0"/>
          <w:numId w:val="21"/>
        </w:numPr>
        <w:contextualSpacing/>
        <w:jc w:val="left"/>
        <w:outlineLvl w:val="0"/>
        <w:rPr>
          <w:rFonts w:ascii="Arial" w:hAnsi="Arial" w:cs="Arial"/>
          <w:bCs/>
          <w:sz w:val="20"/>
          <w:szCs w:val="20"/>
          <w:lang w:val="es-CO" w:eastAsia="es-ES"/>
        </w:rPr>
      </w:pPr>
      <w:proofErr w:type="spellStart"/>
      <w:r w:rsidRPr="00FB5502">
        <w:rPr>
          <w:rFonts w:ascii="Arial" w:hAnsi="Arial" w:cs="Arial"/>
          <w:bCs/>
          <w:sz w:val="20"/>
          <w:szCs w:val="20"/>
          <w:lang w:val="es-CO" w:eastAsia="es-ES"/>
        </w:rPr>
        <w:t>The</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revised</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Power</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Generating</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Plants</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Connected</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to</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the</w:t>
      </w:r>
      <w:proofErr w:type="spellEnd"/>
      <w:r w:rsidRPr="00FB5502">
        <w:rPr>
          <w:rFonts w:ascii="Arial" w:hAnsi="Arial" w:cs="Arial"/>
          <w:bCs/>
          <w:sz w:val="20"/>
          <w:szCs w:val="20"/>
          <w:lang w:val="es-CO" w:eastAsia="es-ES"/>
        </w:rPr>
        <w:t xml:space="preserve"> Low-</w:t>
      </w:r>
      <w:proofErr w:type="spellStart"/>
      <w:r w:rsidRPr="00FB5502">
        <w:rPr>
          <w:rFonts w:ascii="Arial" w:hAnsi="Arial" w:cs="Arial"/>
          <w:bCs/>
          <w:sz w:val="20"/>
          <w:szCs w:val="20"/>
          <w:lang w:val="es-CO" w:eastAsia="es-ES"/>
        </w:rPr>
        <w:t>voltage</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Grid</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Application</w:t>
      </w:r>
      <w:proofErr w:type="spellEnd"/>
      <w:r w:rsidRPr="00FB5502">
        <w:rPr>
          <w:rFonts w:ascii="Arial" w:hAnsi="Arial" w:cs="Arial"/>
          <w:bCs/>
          <w:sz w:val="20"/>
          <w:szCs w:val="20"/>
          <w:lang w:val="es-CO" w:eastAsia="es-ES"/>
        </w:rPr>
        <w:t xml:space="preserve"> Rule (VDE-AR-N 4105).</w:t>
      </w:r>
    </w:p>
    <w:p w14:paraId="25ABEFDE" w14:textId="77777777" w:rsidR="00ED2E0C" w:rsidRPr="00FB5502" w:rsidRDefault="00ED2E0C" w:rsidP="009A4382">
      <w:pPr>
        <w:pStyle w:val="Enelcorpodeltesto"/>
        <w:contextualSpacing/>
        <w:outlineLvl w:val="0"/>
        <w:rPr>
          <w:rFonts w:ascii="Arial" w:hAnsi="Arial" w:cs="Arial"/>
          <w:bCs/>
          <w:sz w:val="20"/>
          <w:szCs w:val="20"/>
          <w:lang w:val="es-CO" w:eastAsia="es-ES"/>
        </w:rPr>
      </w:pPr>
    </w:p>
    <w:p w14:paraId="056939F6" w14:textId="057CF411" w:rsidR="006B5B3D" w:rsidRPr="00FB5502" w:rsidRDefault="006B5B3D" w:rsidP="009A4382">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España:</w:t>
      </w:r>
    </w:p>
    <w:p w14:paraId="45221B1D" w14:textId="77777777" w:rsidR="006B5B3D" w:rsidRPr="00FB5502" w:rsidRDefault="006B5B3D" w:rsidP="009A4382">
      <w:pPr>
        <w:pStyle w:val="Enelcorpodeltesto"/>
        <w:contextualSpacing/>
        <w:outlineLvl w:val="0"/>
        <w:rPr>
          <w:rFonts w:ascii="Arial" w:hAnsi="Arial" w:cs="Arial"/>
          <w:bCs/>
          <w:sz w:val="20"/>
          <w:szCs w:val="20"/>
          <w:lang w:val="es-CO" w:eastAsia="es-ES"/>
        </w:rPr>
      </w:pPr>
    </w:p>
    <w:p w14:paraId="3F525963" w14:textId="77777777" w:rsidR="009C79D1" w:rsidRPr="00FB5502" w:rsidRDefault="00384222"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t>Propuesta de orden por la que se establecen los requisitos técnicos para la conexión a la red necesarios para la implementación de los códigos de red de conexión–2020</w:t>
      </w:r>
      <w:r w:rsidR="009C79D1" w:rsidRPr="00FB5502">
        <w:rPr>
          <w:rFonts w:ascii="Arial" w:hAnsi="Arial" w:cs="Arial"/>
          <w:bCs/>
          <w:sz w:val="20"/>
          <w:szCs w:val="20"/>
          <w:lang w:val="es-CO" w:eastAsia="es-ES"/>
        </w:rPr>
        <w:t>.</w:t>
      </w:r>
    </w:p>
    <w:p w14:paraId="634FDBBD" w14:textId="77777777" w:rsidR="00AD7033" w:rsidRPr="00FB5502" w:rsidRDefault="00AD7033" w:rsidP="00AD7033">
      <w:pPr>
        <w:pStyle w:val="Enelcorpodeltesto"/>
        <w:ind w:left="360"/>
        <w:contextualSpacing/>
        <w:jc w:val="left"/>
        <w:outlineLvl w:val="0"/>
        <w:rPr>
          <w:rFonts w:ascii="Arial" w:hAnsi="Arial" w:cs="Arial"/>
          <w:bCs/>
          <w:sz w:val="20"/>
          <w:szCs w:val="20"/>
          <w:lang w:val="es-CO" w:eastAsia="es-ES"/>
        </w:rPr>
      </w:pPr>
    </w:p>
    <w:p w14:paraId="464AD049" w14:textId="2158B621" w:rsidR="009C79D1" w:rsidRPr="00FB5502" w:rsidRDefault="00384222"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lastRenderedPageBreak/>
        <w:t>Norma Técnica de supervisión de la conformidad de los módulos de generación de electricidad según el reglamento de la UE2016/631</w:t>
      </w:r>
      <w:r w:rsidR="009C79D1" w:rsidRPr="00FB5502">
        <w:rPr>
          <w:rFonts w:ascii="Arial" w:hAnsi="Arial" w:cs="Arial"/>
          <w:bCs/>
          <w:sz w:val="20"/>
          <w:szCs w:val="20"/>
          <w:lang w:val="es-CO" w:eastAsia="es-ES"/>
        </w:rPr>
        <w:t>-</w:t>
      </w:r>
      <w:r w:rsidRPr="00FB5502">
        <w:rPr>
          <w:rFonts w:ascii="Arial" w:hAnsi="Arial" w:cs="Arial"/>
          <w:bCs/>
          <w:sz w:val="20"/>
          <w:szCs w:val="20"/>
          <w:lang w:val="es-CO" w:eastAsia="es-ES"/>
        </w:rPr>
        <w:t>2019</w:t>
      </w:r>
      <w:r w:rsidR="009C79D1" w:rsidRPr="00FB5502">
        <w:rPr>
          <w:rFonts w:ascii="Arial" w:hAnsi="Arial" w:cs="Arial"/>
          <w:bCs/>
          <w:sz w:val="20"/>
          <w:szCs w:val="20"/>
          <w:lang w:val="es-CO" w:eastAsia="es-ES"/>
        </w:rPr>
        <w:t>.</w:t>
      </w:r>
    </w:p>
    <w:p w14:paraId="69D1B942" w14:textId="77777777" w:rsidR="00AD7033" w:rsidRPr="00FB5502" w:rsidRDefault="00AD7033" w:rsidP="00AD7033">
      <w:pPr>
        <w:pStyle w:val="Enelcorpodeltesto"/>
        <w:ind w:left="360"/>
        <w:contextualSpacing/>
        <w:jc w:val="left"/>
        <w:outlineLvl w:val="0"/>
        <w:rPr>
          <w:rFonts w:ascii="Arial" w:hAnsi="Arial" w:cs="Arial"/>
          <w:bCs/>
          <w:sz w:val="20"/>
          <w:szCs w:val="20"/>
          <w:lang w:val="es-CO" w:eastAsia="es-ES"/>
        </w:rPr>
      </w:pPr>
    </w:p>
    <w:p w14:paraId="307D67A0" w14:textId="556A4B25" w:rsidR="00384222" w:rsidRPr="00FB5502" w:rsidRDefault="00384222"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t>Real Decreto 413/2014 que se regula la actividad de producción de energía eléctrica a partir de fuentes de energía renovables, cogeneración y residuos</w:t>
      </w:r>
      <w:r w:rsidR="009C79D1" w:rsidRPr="00FB5502">
        <w:rPr>
          <w:rFonts w:ascii="Arial" w:hAnsi="Arial" w:cs="Arial"/>
          <w:bCs/>
          <w:sz w:val="20"/>
          <w:szCs w:val="20"/>
          <w:lang w:val="es-CO" w:eastAsia="es-ES"/>
        </w:rPr>
        <w:t>.</w:t>
      </w:r>
    </w:p>
    <w:p w14:paraId="55FD233D" w14:textId="77777777" w:rsidR="00384222" w:rsidRPr="00FB5502" w:rsidRDefault="00384222" w:rsidP="00384222">
      <w:pPr>
        <w:pStyle w:val="Enelcorpodeltesto"/>
        <w:contextualSpacing/>
        <w:outlineLvl w:val="0"/>
        <w:rPr>
          <w:rFonts w:ascii="Arial" w:hAnsi="Arial" w:cs="Arial"/>
          <w:bCs/>
          <w:sz w:val="20"/>
          <w:szCs w:val="20"/>
          <w:lang w:val="es-CO" w:eastAsia="es-ES"/>
        </w:rPr>
      </w:pPr>
    </w:p>
    <w:p w14:paraId="1299837B" w14:textId="43FC058D" w:rsidR="00384222" w:rsidRPr="00FB5502" w:rsidRDefault="00384222" w:rsidP="00384222">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w:t>
      </w:r>
      <w:r w:rsidR="006B5B3D" w:rsidRPr="00FB5502">
        <w:rPr>
          <w:rFonts w:ascii="Arial" w:hAnsi="Arial" w:cs="Arial"/>
          <w:bCs/>
          <w:sz w:val="20"/>
          <w:szCs w:val="20"/>
          <w:u w:val="single"/>
          <w:lang w:val="es-CO" w:eastAsia="es-ES"/>
        </w:rPr>
        <w:t>hile:</w:t>
      </w:r>
    </w:p>
    <w:p w14:paraId="2655B0B2" w14:textId="77777777" w:rsidR="00384222" w:rsidRPr="00FB5502" w:rsidRDefault="00384222" w:rsidP="00384222">
      <w:pPr>
        <w:pStyle w:val="Enelcorpodeltesto"/>
        <w:contextualSpacing/>
        <w:outlineLvl w:val="0"/>
        <w:rPr>
          <w:rFonts w:ascii="Arial" w:hAnsi="Arial" w:cs="Arial"/>
          <w:bCs/>
          <w:sz w:val="20"/>
          <w:szCs w:val="20"/>
          <w:lang w:val="es-CO" w:eastAsia="es-ES"/>
        </w:rPr>
      </w:pPr>
    </w:p>
    <w:p w14:paraId="55C59984" w14:textId="77777777" w:rsidR="006B5B3D" w:rsidRPr="00FB5502" w:rsidRDefault="00384222"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t>Norma técnica de conexión y operación de PMGD en instalaciones de media tensión</w:t>
      </w:r>
      <w:r w:rsidR="006B5B3D" w:rsidRPr="00FB5502">
        <w:rPr>
          <w:rFonts w:ascii="Arial" w:hAnsi="Arial" w:cs="Arial"/>
          <w:bCs/>
          <w:sz w:val="20"/>
          <w:szCs w:val="20"/>
          <w:lang w:val="es-CO" w:eastAsia="es-ES"/>
        </w:rPr>
        <w:t>-</w:t>
      </w:r>
      <w:r w:rsidRPr="00FB5502">
        <w:rPr>
          <w:rFonts w:ascii="Arial" w:hAnsi="Arial" w:cs="Arial"/>
          <w:bCs/>
          <w:sz w:val="20"/>
          <w:szCs w:val="20"/>
          <w:lang w:val="es-CO" w:eastAsia="es-ES"/>
        </w:rPr>
        <w:t>2019</w:t>
      </w:r>
      <w:r w:rsidR="006B5B3D" w:rsidRPr="00FB5502">
        <w:rPr>
          <w:rFonts w:ascii="Arial" w:hAnsi="Arial" w:cs="Arial"/>
          <w:bCs/>
          <w:sz w:val="20"/>
          <w:szCs w:val="20"/>
          <w:lang w:val="es-CO" w:eastAsia="es-ES"/>
        </w:rPr>
        <w:t>.</w:t>
      </w:r>
    </w:p>
    <w:p w14:paraId="2EE0BE87" w14:textId="77777777" w:rsidR="00AD7033" w:rsidRPr="00FB5502" w:rsidRDefault="00AD7033" w:rsidP="00AD7033">
      <w:pPr>
        <w:pStyle w:val="Enelcorpodeltesto"/>
        <w:ind w:left="360"/>
        <w:contextualSpacing/>
        <w:jc w:val="left"/>
        <w:outlineLvl w:val="0"/>
        <w:rPr>
          <w:rFonts w:ascii="Arial" w:hAnsi="Arial" w:cs="Arial"/>
          <w:bCs/>
          <w:sz w:val="20"/>
          <w:szCs w:val="20"/>
          <w:lang w:val="es-CO" w:eastAsia="es-ES"/>
        </w:rPr>
      </w:pPr>
    </w:p>
    <w:p w14:paraId="0E70E78D" w14:textId="69DF1976" w:rsidR="00384222" w:rsidRPr="00FB5502" w:rsidRDefault="00384222"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t>Norma técnica de seguridad y calidad de servicio</w:t>
      </w:r>
      <w:r w:rsidR="006B5B3D" w:rsidRPr="00FB5502">
        <w:rPr>
          <w:rFonts w:ascii="Arial" w:hAnsi="Arial" w:cs="Arial"/>
          <w:bCs/>
          <w:sz w:val="20"/>
          <w:szCs w:val="20"/>
          <w:lang w:val="es-CO" w:eastAsia="es-ES"/>
        </w:rPr>
        <w:t>-</w:t>
      </w:r>
      <w:r w:rsidRPr="00FB5502">
        <w:rPr>
          <w:rFonts w:ascii="Arial" w:hAnsi="Arial" w:cs="Arial"/>
          <w:bCs/>
          <w:sz w:val="20"/>
          <w:szCs w:val="20"/>
          <w:lang w:val="es-CO" w:eastAsia="es-ES"/>
        </w:rPr>
        <w:t>2019</w:t>
      </w:r>
      <w:r w:rsidR="006B5B3D" w:rsidRPr="00FB5502">
        <w:rPr>
          <w:rFonts w:ascii="Arial" w:hAnsi="Arial" w:cs="Arial"/>
          <w:bCs/>
          <w:sz w:val="20"/>
          <w:szCs w:val="20"/>
          <w:lang w:val="es-CO" w:eastAsia="es-ES"/>
        </w:rPr>
        <w:t>.</w:t>
      </w:r>
    </w:p>
    <w:p w14:paraId="29B5ACE5" w14:textId="0CE4A7E9" w:rsidR="00384222" w:rsidRPr="00FB5502" w:rsidRDefault="00384222" w:rsidP="009A4382">
      <w:pPr>
        <w:pStyle w:val="Enelcorpodeltesto"/>
        <w:contextualSpacing/>
        <w:outlineLvl w:val="0"/>
        <w:rPr>
          <w:rFonts w:ascii="Arial" w:hAnsi="Arial" w:cs="Arial"/>
          <w:bCs/>
          <w:sz w:val="20"/>
          <w:szCs w:val="20"/>
          <w:lang w:val="es-CO" w:eastAsia="es-ES"/>
        </w:rPr>
      </w:pPr>
    </w:p>
    <w:p w14:paraId="3B0A3C3C" w14:textId="194F96BF" w:rsidR="00C41158" w:rsidRPr="00FB5502" w:rsidRDefault="00C41158" w:rsidP="009A4382">
      <w:pPr>
        <w:pStyle w:val="Enelcorpodeltesto"/>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Canadá (Hydroquebeq):</w:t>
      </w:r>
    </w:p>
    <w:p w14:paraId="1D56CE18" w14:textId="46363BC8" w:rsidR="00C41158" w:rsidRPr="00FB5502" w:rsidRDefault="00C41158" w:rsidP="009A4382">
      <w:pPr>
        <w:pStyle w:val="Enelcorpodeltesto"/>
        <w:contextualSpacing/>
        <w:outlineLvl w:val="0"/>
        <w:rPr>
          <w:rFonts w:ascii="Arial" w:hAnsi="Arial" w:cs="Arial"/>
          <w:bCs/>
          <w:sz w:val="20"/>
          <w:szCs w:val="20"/>
          <w:lang w:val="es-CO" w:eastAsia="es-ES"/>
        </w:rPr>
      </w:pPr>
    </w:p>
    <w:p w14:paraId="29A03C07" w14:textId="209DE97C" w:rsidR="00C41158" w:rsidRPr="00FB5502" w:rsidRDefault="00F2179E" w:rsidP="006F53E4">
      <w:pPr>
        <w:pStyle w:val="Enelcorpodeltesto"/>
        <w:numPr>
          <w:ilvl w:val="0"/>
          <w:numId w:val="21"/>
        </w:numPr>
        <w:contextualSpacing/>
        <w:jc w:val="left"/>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Standard E.12-01 </w:t>
      </w:r>
      <w:proofErr w:type="spellStart"/>
      <w:r w:rsidRPr="00FB5502">
        <w:rPr>
          <w:rFonts w:ascii="Arial" w:hAnsi="Arial" w:cs="Arial"/>
          <w:bCs/>
          <w:sz w:val="20"/>
          <w:szCs w:val="20"/>
          <w:lang w:val="es-CO" w:eastAsia="es-ES"/>
        </w:rPr>
        <w:t>The</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specific</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requirements</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for</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connecting</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decentralized</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generation</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to</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the</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Hydro-Québec</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medium-voltage</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system</w:t>
      </w:r>
      <w:proofErr w:type="spellEnd"/>
      <w:r w:rsidRPr="00FB5502">
        <w:rPr>
          <w:rFonts w:ascii="Arial" w:hAnsi="Arial" w:cs="Arial"/>
          <w:bCs/>
          <w:sz w:val="20"/>
          <w:szCs w:val="20"/>
          <w:lang w:val="es-CO" w:eastAsia="es-ES"/>
        </w:rPr>
        <w:t>.</w:t>
      </w:r>
    </w:p>
    <w:p w14:paraId="6512F264" w14:textId="58D00264" w:rsidR="00F2179E" w:rsidRPr="00FB5502" w:rsidRDefault="00F2179E" w:rsidP="00F2179E">
      <w:pPr>
        <w:pStyle w:val="Enelcorpodeltesto"/>
        <w:contextualSpacing/>
        <w:jc w:val="left"/>
        <w:outlineLvl w:val="0"/>
        <w:rPr>
          <w:rFonts w:ascii="Arial" w:hAnsi="Arial" w:cs="Arial"/>
          <w:bCs/>
          <w:sz w:val="20"/>
          <w:szCs w:val="20"/>
          <w:lang w:val="es-CO" w:eastAsia="es-ES"/>
        </w:rPr>
      </w:pPr>
    </w:p>
    <w:p w14:paraId="3EF89A6F" w14:textId="7EFA01C7" w:rsidR="00F2179E" w:rsidRPr="00FB5502" w:rsidRDefault="00F2179E" w:rsidP="00F2179E">
      <w:pPr>
        <w:pStyle w:val="Enelcorpodeltesto"/>
        <w:contextualSpacing/>
        <w:jc w:val="left"/>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México:</w:t>
      </w:r>
    </w:p>
    <w:p w14:paraId="5FE6FF7B" w14:textId="3F903581" w:rsidR="00F2179E" w:rsidRPr="00FB5502" w:rsidRDefault="00F2179E" w:rsidP="00F2179E">
      <w:pPr>
        <w:pStyle w:val="Enelcorpodeltesto"/>
        <w:contextualSpacing/>
        <w:jc w:val="left"/>
        <w:outlineLvl w:val="0"/>
        <w:rPr>
          <w:rFonts w:ascii="Arial" w:hAnsi="Arial" w:cs="Arial"/>
          <w:bCs/>
          <w:sz w:val="20"/>
          <w:szCs w:val="20"/>
          <w:lang w:val="es-CO" w:eastAsia="es-ES"/>
        </w:rPr>
      </w:pPr>
    </w:p>
    <w:p w14:paraId="1A6176F9" w14:textId="62AFC288" w:rsidR="005B50C6" w:rsidRPr="00FB5502" w:rsidRDefault="005B50C6" w:rsidP="006F53E4">
      <w:pPr>
        <w:pStyle w:val="Enelcorpodeltesto"/>
        <w:numPr>
          <w:ilvl w:val="0"/>
          <w:numId w:val="21"/>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R</w:t>
      </w:r>
      <w:r w:rsidR="00ED2E0C" w:rsidRPr="00FB5502">
        <w:rPr>
          <w:rFonts w:ascii="Arial" w:hAnsi="Arial" w:cs="Arial"/>
          <w:bCs/>
          <w:sz w:val="20"/>
          <w:szCs w:val="20"/>
          <w:lang w:val="es-CO" w:eastAsia="es-ES"/>
        </w:rPr>
        <w:t>esolución</w:t>
      </w:r>
      <w:r w:rsidRPr="00FB5502">
        <w:rPr>
          <w:rFonts w:ascii="Arial" w:hAnsi="Arial" w:cs="Arial"/>
          <w:bCs/>
          <w:sz w:val="20"/>
          <w:szCs w:val="20"/>
          <w:lang w:val="es-CO" w:eastAsia="es-ES"/>
        </w:rPr>
        <w:t xml:space="preserve"> por la que la Comisión Reguladora de Energía expide las Disposiciones Administrativas de carácter general que contienen los criterios de eficiencia, calidad, confiabilidad, continuidad, seguridad y sustentabilidad del Sistema Eléctrico Nacional: Código de Red, conforme dispone el artículo 12, fracción XXXVII de la Ley de la Industria Eléctrica. (Continúa de la Tercera Sección).</w:t>
      </w:r>
    </w:p>
    <w:p w14:paraId="44DE5B13" w14:textId="77777777" w:rsidR="00AD7033" w:rsidRPr="00FB5502" w:rsidRDefault="00AD7033" w:rsidP="00AD7033">
      <w:pPr>
        <w:pStyle w:val="Enelcorpodeltesto"/>
        <w:ind w:left="360"/>
        <w:contextualSpacing/>
        <w:outlineLvl w:val="0"/>
        <w:rPr>
          <w:rFonts w:ascii="Arial" w:hAnsi="Arial" w:cs="Arial"/>
          <w:bCs/>
          <w:sz w:val="20"/>
          <w:szCs w:val="20"/>
          <w:lang w:val="es-CO" w:eastAsia="es-ES"/>
        </w:rPr>
      </w:pPr>
    </w:p>
    <w:p w14:paraId="2A8C9E4B" w14:textId="1A442F7C" w:rsidR="005B50C6" w:rsidRPr="00FB5502" w:rsidRDefault="005B50C6" w:rsidP="006F53E4">
      <w:pPr>
        <w:pStyle w:val="Enelcorpodeltesto"/>
        <w:numPr>
          <w:ilvl w:val="0"/>
          <w:numId w:val="21"/>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R</w:t>
      </w:r>
      <w:r w:rsidR="00ED2E0C" w:rsidRPr="00FB5502">
        <w:rPr>
          <w:rFonts w:ascii="Arial" w:hAnsi="Arial" w:cs="Arial"/>
          <w:bCs/>
          <w:sz w:val="20"/>
          <w:szCs w:val="20"/>
          <w:lang w:val="es-CO" w:eastAsia="es-ES"/>
        </w:rPr>
        <w:t>esolución</w:t>
      </w:r>
      <w:r w:rsidRPr="00FB5502">
        <w:rPr>
          <w:rFonts w:ascii="Arial" w:hAnsi="Arial" w:cs="Arial"/>
          <w:bCs/>
          <w:sz w:val="20"/>
          <w:szCs w:val="20"/>
          <w:lang w:val="es-CO" w:eastAsia="es-ES"/>
        </w:rPr>
        <w:t xml:space="preserve"> por la que la Comisión Reguladora de Energía expide las Disposiciones Administrativas de carácter general que contienen los criterios de eficiencia, calidad, confiabilidad, continuidad, seguridad y sustentabilidad del Sistema Eléctrico Nacional: Código de Red, conforme dispone el artículo 12, fracción XXXVII de la Ley de la Industria Eléctrica. (Continúa en la Cuarta Sección).</w:t>
      </w:r>
    </w:p>
    <w:p w14:paraId="64F59918" w14:textId="16868F58" w:rsidR="00F2179E" w:rsidRPr="00FB5502" w:rsidRDefault="00F2179E" w:rsidP="00F2179E">
      <w:pPr>
        <w:pStyle w:val="Enelcorpodeltesto"/>
        <w:contextualSpacing/>
        <w:jc w:val="left"/>
        <w:outlineLvl w:val="0"/>
        <w:rPr>
          <w:rFonts w:ascii="Arial" w:hAnsi="Arial" w:cs="Arial"/>
          <w:bCs/>
          <w:sz w:val="20"/>
          <w:szCs w:val="20"/>
          <w:lang w:val="es-CO" w:eastAsia="es-ES"/>
        </w:rPr>
      </w:pPr>
    </w:p>
    <w:bookmarkEnd w:id="0"/>
    <w:bookmarkEnd w:id="1"/>
    <w:bookmarkEnd w:id="2"/>
    <w:p w14:paraId="75F03988" w14:textId="0D05E206" w:rsidR="00AD7033" w:rsidRPr="00FB5502" w:rsidRDefault="00AD7033" w:rsidP="00F2179E">
      <w:pPr>
        <w:pStyle w:val="Enelcorpodeltesto"/>
        <w:contextualSpacing/>
        <w:jc w:val="left"/>
        <w:outlineLvl w:val="0"/>
        <w:rPr>
          <w:noProof/>
          <w:color w:val="222222"/>
          <w:szCs w:val="18"/>
          <w:u w:val="single"/>
          <w:lang w:val="es-CO"/>
        </w:rPr>
      </w:pPr>
      <w:r w:rsidRPr="00FB5502">
        <w:rPr>
          <w:noProof/>
          <w:color w:val="222222"/>
          <w:szCs w:val="18"/>
          <w:u w:val="single"/>
          <w:lang w:val="es-CO"/>
        </w:rPr>
        <w:t>Brasil:</w:t>
      </w:r>
    </w:p>
    <w:p w14:paraId="35BCB8AD" w14:textId="24059D0A" w:rsidR="00AD7033" w:rsidRPr="00FB5502" w:rsidRDefault="00AD7033" w:rsidP="00F2179E">
      <w:pPr>
        <w:pStyle w:val="Enelcorpodeltesto"/>
        <w:contextualSpacing/>
        <w:jc w:val="left"/>
        <w:outlineLvl w:val="0"/>
        <w:rPr>
          <w:noProof/>
          <w:color w:val="222222"/>
          <w:szCs w:val="18"/>
          <w:lang w:val="es-CO"/>
        </w:rPr>
      </w:pPr>
    </w:p>
    <w:p w14:paraId="6ECB0117" w14:textId="58562B6C" w:rsidR="008D43FE" w:rsidRPr="00FB5502" w:rsidRDefault="00CB5A14" w:rsidP="006F53E4">
      <w:pPr>
        <w:pStyle w:val="Enelcorpodeltesto"/>
        <w:numPr>
          <w:ilvl w:val="0"/>
          <w:numId w:val="21"/>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Submódulo 26.2 </w:t>
      </w:r>
      <w:proofErr w:type="spellStart"/>
      <w:r w:rsidRPr="00FB5502">
        <w:rPr>
          <w:rFonts w:ascii="Arial" w:hAnsi="Arial" w:cs="Arial"/>
          <w:bCs/>
          <w:sz w:val="20"/>
          <w:szCs w:val="20"/>
          <w:lang w:val="es-CO" w:eastAsia="es-ES"/>
        </w:rPr>
        <w:t>Critérios</w:t>
      </w:r>
      <w:proofErr w:type="spellEnd"/>
      <w:r w:rsidRPr="00FB5502">
        <w:rPr>
          <w:rFonts w:ascii="Arial" w:hAnsi="Arial" w:cs="Arial"/>
          <w:bCs/>
          <w:sz w:val="20"/>
          <w:szCs w:val="20"/>
          <w:lang w:val="es-CO" w:eastAsia="es-ES"/>
        </w:rPr>
        <w:t xml:space="preserve"> para </w:t>
      </w:r>
      <w:proofErr w:type="spellStart"/>
      <w:r w:rsidRPr="00FB5502">
        <w:rPr>
          <w:rFonts w:ascii="Arial" w:hAnsi="Arial" w:cs="Arial"/>
          <w:bCs/>
          <w:sz w:val="20"/>
          <w:szCs w:val="20"/>
          <w:lang w:val="es-CO" w:eastAsia="es-ES"/>
        </w:rPr>
        <w:t>classificação</w:t>
      </w:r>
      <w:proofErr w:type="spellEnd"/>
      <w:r w:rsidRPr="00FB5502">
        <w:rPr>
          <w:rFonts w:ascii="Arial" w:hAnsi="Arial" w:cs="Arial"/>
          <w:bCs/>
          <w:sz w:val="20"/>
          <w:szCs w:val="20"/>
          <w:lang w:val="es-CO" w:eastAsia="es-ES"/>
        </w:rPr>
        <w:t xml:space="preserve"> da </w:t>
      </w:r>
      <w:proofErr w:type="spellStart"/>
      <w:r w:rsidRPr="00FB5502">
        <w:rPr>
          <w:rFonts w:ascii="Arial" w:hAnsi="Arial" w:cs="Arial"/>
          <w:bCs/>
          <w:sz w:val="20"/>
          <w:szCs w:val="20"/>
          <w:lang w:val="es-CO" w:eastAsia="es-ES"/>
        </w:rPr>
        <w:t>modalidade</w:t>
      </w:r>
      <w:proofErr w:type="spellEnd"/>
      <w:r w:rsidRPr="00FB5502">
        <w:rPr>
          <w:rFonts w:ascii="Arial" w:hAnsi="Arial" w:cs="Arial"/>
          <w:bCs/>
          <w:sz w:val="20"/>
          <w:szCs w:val="20"/>
          <w:lang w:val="es-CO" w:eastAsia="es-ES"/>
        </w:rPr>
        <w:t xml:space="preserve"> de </w:t>
      </w:r>
      <w:proofErr w:type="spellStart"/>
      <w:r w:rsidRPr="00FB5502">
        <w:rPr>
          <w:rFonts w:ascii="Arial" w:hAnsi="Arial" w:cs="Arial"/>
          <w:bCs/>
          <w:sz w:val="20"/>
          <w:szCs w:val="20"/>
          <w:lang w:val="es-CO" w:eastAsia="es-ES"/>
        </w:rPr>
        <w:t>operação</w:t>
      </w:r>
      <w:proofErr w:type="spellEnd"/>
      <w:r w:rsidRPr="00FB5502">
        <w:rPr>
          <w:rFonts w:ascii="Arial" w:hAnsi="Arial" w:cs="Arial"/>
          <w:bCs/>
          <w:sz w:val="20"/>
          <w:szCs w:val="20"/>
          <w:lang w:val="es-CO" w:eastAsia="es-ES"/>
        </w:rPr>
        <w:t xml:space="preserve"> de usinas-ONS.</w:t>
      </w:r>
    </w:p>
    <w:p w14:paraId="7CCCAA2B" w14:textId="77CA7339" w:rsidR="008D43FE" w:rsidRPr="00FB5502" w:rsidRDefault="008D43FE" w:rsidP="008D43FE">
      <w:pPr>
        <w:pStyle w:val="Enelcorpodeltesto"/>
        <w:ind w:left="360"/>
        <w:contextualSpacing/>
        <w:outlineLvl w:val="0"/>
        <w:rPr>
          <w:rFonts w:ascii="Arial" w:hAnsi="Arial" w:cs="Arial"/>
          <w:bCs/>
          <w:sz w:val="20"/>
          <w:szCs w:val="20"/>
          <w:lang w:val="es-CO" w:eastAsia="es-ES"/>
        </w:rPr>
      </w:pPr>
    </w:p>
    <w:p w14:paraId="450D8D53" w14:textId="51445E5E" w:rsidR="008D43FE" w:rsidRPr="00FB5502" w:rsidRDefault="008D43FE" w:rsidP="006F53E4">
      <w:pPr>
        <w:pStyle w:val="Enelcorpodeltesto"/>
        <w:numPr>
          <w:ilvl w:val="0"/>
          <w:numId w:val="21"/>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 xml:space="preserve">Submódulo 3.6 Requisitos técnicos mínimos para a </w:t>
      </w:r>
      <w:proofErr w:type="spellStart"/>
      <w:r w:rsidRPr="00FB5502">
        <w:rPr>
          <w:rFonts w:ascii="Arial" w:hAnsi="Arial" w:cs="Arial"/>
          <w:bCs/>
          <w:sz w:val="20"/>
          <w:szCs w:val="20"/>
          <w:lang w:val="es-CO" w:eastAsia="es-ES"/>
        </w:rPr>
        <w:t>conexão</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às</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instalações</w:t>
      </w:r>
      <w:proofErr w:type="spellEnd"/>
      <w:r w:rsidRPr="00FB5502">
        <w:rPr>
          <w:rFonts w:ascii="Arial" w:hAnsi="Arial" w:cs="Arial"/>
          <w:bCs/>
          <w:sz w:val="20"/>
          <w:szCs w:val="20"/>
          <w:lang w:val="es-CO" w:eastAsia="es-ES"/>
        </w:rPr>
        <w:t xml:space="preserve"> de </w:t>
      </w:r>
      <w:proofErr w:type="spellStart"/>
      <w:r w:rsidRPr="00FB5502">
        <w:rPr>
          <w:rFonts w:ascii="Arial" w:hAnsi="Arial" w:cs="Arial"/>
          <w:bCs/>
          <w:sz w:val="20"/>
          <w:szCs w:val="20"/>
          <w:lang w:val="es-CO" w:eastAsia="es-ES"/>
        </w:rPr>
        <w:t>transmissão</w:t>
      </w:r>
      <w:proofErr w:type="spellEnd"/>
      <w:r w:rsidRPr="00FB5502">
        <w:rPr>
          <w:rFonts w:ascii="Arial" w:hAnsi="Arial" w:cs="Arial"/>
          <w:bCs/>
          <w:sz w:val="20"/>
          <w:szCs w:val="20"/>
          <w:lang w:val="es-CO" w:eastAsia="es-ES"/>
        </w:rPr>
        <w:t>-ONS.</w:t>
      </w:r>
    </w:p>
    <w:p w14:paraId="7C375891" w14:textId="77777777" w:rsidR="00CB5A14" w:rsidRPr="00FB5502" w:rsidRDefault="00CB5A14" w:rsidP="008D43FE">
      <w:pPr>
        <w:pStyle w:val="Enelcorpodeltesto"/>
        <w:ind w:left="360"/>
        <w:contextualSpacing/>
        <w:outlineLvl w:val="0"/>
        <w:rPr>
          <w:rFonts w:ascii="Arial" w:hAnsi="Arial" w:cs="Arial"/>
          <w:bCs/>
          <w:sz w:val="20"/>
          <w:szCs w:val="20"/>
          <w:lang w:val="es-CO" w:eastAsia="es-ES"/>
        </w:rPr>
      </w:pPr>
    </w:p>
    <w:p w14:paraId="201A6671" w14:textId="46DBEFC2" w:rsidR="00AD7033" w:rsidRPr="00FB5502" w:rsidRDefault="00AD7033" w:rsidP="006F53E4">
      <w:pPr>
        <w:pStyle w:val="Enelcorpodeltesto"/>
        <w:numPr>
          <w:ilvl w:val="0"/>
          <w:numId w:val="21"/>
        </w:numPr>
        <w:contextualSpacing/>
        <w:outlineLvl w:val="0"/>
        <w:rPr>
          <w:rFonts w:ascii="Arial" w:hAnsi="Arial" w:cs="Arial"/>
          <w:bCs/>
          <w:sz w:val="20"/>
          <w:szCs w:val="20"/>
          <w:lang w:val="es-CO" w:eastAsia="es-ES"/>
        </w:rPr>
      </w:pPr>
      <w:proofErr w:type="spellStart"/>
      <w:r w:rsidRPr="00FB5502">
        <w:rPr>
          <w:rFonts w:ascii="Arial" w:hAnsi="Arial" w:cs="Arial"/>
          <w:bCs/>
          <w:sz w:val="20"/>
          <w:szCs w:val="20"/>
          <w:lang w:val="es-CO" w:eastAsia="es-ES"/>
        </w:rPr>
        <w:t>Procedimentos</w:t>
      </w:r>
      <w:proofErr w:type="spellEnd"/>
      <w:r w:rsidRPr="00FB5502">
        <w:rPr>
          <w:rFonts w:ascii="Arial" w:hAnsi="Arial" w:cs="Arial"/>
          <w:bCs/>
          <w:sz w:val="20"/>
          <w:szCs w:val="20"/>
          <w:lang w:val="es-CO" w:eastAsia="es-ES"/>
        </w:rPr>
        <w:t xml:space="preserve"> de </w:t>
      </w:r>
      <w:proofErr w:type="spellStart"/>
      <w:r w:rsidRPr="00FB5502">
        <w:rPr>
          <w:rFonts w:ascii="Arial" w:hAnsi="Arial" w:cs="Arial"/>
          <w:bCs/>
          <w:sz w:val="20"/>
          <w:szCs w:val="20"/>
          <w:lang w:val="es-CO" w:eastAsia="es-ES"/>
        </w:rPr>
        <w:t>Distribuição</w:t>
      </w:r>
      <w:proofErr w:type="spellEnd"/>
      <w:r w:rsidRPr="00FB5502">
        <w:rPr>
          <w:rFonts w:ascii="Arial" w:hAnsi="Arial" w:cs="Arial"/>
          <w:bCs/>
          <w:sz w:val="20"/>
          <w:szCs w:val="20"/>
          <w:lang w:val="es-CO" w:eastAsia="es-ES"/>
        </w:rPr>
        <w:t xml:space="preserve"> de </w:t>
      </w:r>
      <w:proofErr w:type="spellStart"/>
      <w:r w:rsidRPr="00FB5502">
        <w:rPr>
          <w:rFonts w:ascii="Arial" w:hAnsi="Arial" w:cs="Arial"/>
          <w:bCs/>
          <w:sz w:val="20"/>
          <w:szCs w:val="20"/>
          <w:lang w:val="es-CO" w:eastAsia="es-ES"/>
        </w:rPr>
        <w:t>Energia</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Elétrica</w:t>
      </w:r>
      <w:proofErr w:type="spellEnd"/>
      <w:r w:rsidRPr="00FB5502">
        <w:rPr>
          <w:rFonts w:ascii="Arial" w:hAnsi="Arial" w:cs="Arial"/>
          <w:bCs/>
          <w:sz w:val="20"/>
          <w:szCs w:val="20"/>
          <w:lang w:val="es-CO" w:eastAsia="es-ES"/>
        </w:rPr>
        <w:t xml:space="preserve"> no Sistema </w:t>
      </w:r>
      <w:proofErr w:type="spellStart"/>
      <w:r w:rsidRPr="00FB5502">
        <w:rPr>
          <w:rFonts w:ascii="Arial" w:hAnsi="Arial" w:cs="Arial"/>
          <w:bCs/>
          <w:sz w:val="20"/>
          <w:szCs w:val="20"/>
          <w:lang w:val="es-CO" w:eastAsia="es-ES"/>
        </w:rPr>
        <w:t>Elétrico</w:t>
      </w:r>
      <w:proofErr w:type="spellEnd"/>
      <w:r w:rsidRPr="00FB5502">
        <w:rPr>
          <w:rFonts w:ascii="Arial" w:hAnsi="Arial" w:cs="Arial"/>
          <w:bCs/>
          <w:sz w:val="20"/>
          <w:szCs w:val="20"/>
          <w:lang w:val="es-CO" w:eastAsia="es-ES"/>
        </w:rPr>
        <w:t xml:space="preserve"> Nacional – PRODIST Módulo 3 – </w:t>
      </w:r>
      <w:proofErr w:type="spellStart"/>
      <w:r w:rsidRPr="00FB5502">
        <w:rPr>
          <w:rFonts w:ascii="Arial" w:hAnsi="Arial" w:cs="Arial"/>
          <w:bCs/>
          <w:sz w:val="20"/>
          <w:szCs w:val="20"/>
          <w:lang w:val="es-CO" w:eastAsia="es-ES"/>
        </w:rPr>
        <w:t>Acesso</w:t>
      </w:r>
      <w:proofErr w:type="spellEnd"/>
      <w:r w:rsidRPr="00FB5502">
        <w:rPr>
          <w:rFonts w:ascii="Arial" w:hAnsi="Arial" w:cs="Arial"/>
          <w:bCs/>
          <w:sz w:val="20"/>
          <w:szCs w:val="20"/>
          <w:lang w:val="es-CO" w:eastAsia="es-ES"/>
        </w:rPr>
        <w:t xml:space="preserve"> </w:t>
      </w:r>
      <w:proofErr w:type="spellStart"/>
      <w:r w:rsidRPr="00FB5502">
        <w:rPr>
          <w:rFonts w:ascii="Arial" w:hAnsi="Arial" w:cs="Arial"/>
          <w:bCs/>
          <w:sz w:val="20"/>
          <w:szCs w:val="20"/>
          <w:lang w:val="es-CO" w:eastAsia="es-ES"/>
        </w:rPr>
        <w:t>ao</w:t>
      </w:r>
      <w:proofErr w:type="spellEnd"/>
      <w:r w:rsidRPr="00FB5502">
        <w:rPr>
          <w:rFonts w:ascii="Arial" w:hAnsi="Arial" w:cs="Arial"/>
          <w:bCs/>
          <w:sz w:val="20"/>
          <w:szCs w:val="20"/>
          <w:lang w:val="es-CO" w:eastAsia="es-ES"/>
        </w:rPr>
        <w:t xml:space="preserve"> Sistema de </w:t>
      </w:r>
      <w:proofErr w:type="spellStart"/>
      <w:r w:rsidRPr="00FB5502">
        <w:rPr>
          <w:rFonts w:ascii="Arial" w:hAnsi="Arial" w:cs="Arial"/>
          <w:bCs/>
          <w:sz w:val="20"/>
          <w:szCs w:val="20"/>
          <w:lang w:val="es-CO" w:eastAsia="es-ES"/>
        </w:rPr>
        <w:t>Distribuição</w:t>
      </w:r>
      <w:proofErr w:type="spellEnd"/>
      <w:r w:rsidRPr="00FB5502">
        <w:rPr>
          <w:rFonts w:ascii="Arial" w:hAnsi="Arial" w:cs="Arial"/>
          <w:bCs/>
          <w:sz w:val="20"/>
          <w:szCs w:val="20"/>
          <w:lang w:val="es-CO" w:eastAsia="es-ES"/>
        </w:rPr>
        <w:t>-</w:t>
      </w:r>
      <w:r w:rsidR="00CB5A14" w:rsidRPr="00FB5502">
        <w:rPr>
          <w:rFonts w:ascii="Arial" w:hAnsi="Arial" w:cs="Arial"/>
          <w:bCs/>
          <w:sz w:val="20"/>
          <w:szCs w:val="20"/>
          <w:lang w:val="es-CO" w:eastAsia="es-ES"/>
        </w:rPr>
        <w:t>ANEEL</w:t>
      </w:r>
      <w:r w:rsidRPr="00FB5502">
        <w:rPr>
          <w:rFonts w:ascii="Arial" w:hAnsi="Arial" w:cs="Arial"/>
          <w:bCs/>
          <w:sz w:val="20"/>
          <w:szCs w:val="20"/>
          <w:lang w:val="es-CO" w:eastAsia="es-ES"/>
        </w:rPr>
        <w:t>.</w:t>
      </w:r>
    </w:p>
    <w:p w14:paraId="4BC898B3" w14:textId="77777777" w:rsidR="0090628F" w:rsidRPr="00FB5502" w:rsidRDefault="0090628F" w:rsidP="0090628F">
      <w:pPr>
        <w:pStyle w:val="Enelcorpodeltesto"/>
        <w:contextualSpacing/>
        <w:outlineLvl w:val="0"/>
        <w:rPr>
          <w:rFonts w:ascii="Arial" w:hAnsi="Arial" w:cs="Arial"/>
          <w:bCs/>
          <w:sz w:val="20"/>
          <w:szCs w:val="20"/>
          <w:lang w:val="es-CO" w:eastAsia="es-ES"/>
        </w:rPr>
      </w:pPr>
    </w:p>
    <w:p w14:paraId="49B1D072" w14:textId="4AC01C22" w:rsidR="003B1602" w:rsidRPr="00FB5502" w:rsidRDefault="003B1602" w:rsidP="0090628F">
      <w:pPr>
        <w:pStyle w:val="Enelcorpodeltesto"/>
        <w:contextualSpacing/>
        <w:outlineLvl w:val="0"/>
        <w:rPr>
          <w:rFonts w:ascii="Arial" w:hAnsi="Arial" w:cs="Arial"/>
          <w:bCs/>
          <w:sz w:val="20"/>
          <w:szCs w:val="20"/>
          <w:u w:val="single"/>
          <w:lang w:val="es-CO" w:eastAsia="es-ES"/>
        </w:rPr>
      </w:pPr>
      <w:r w:rsidRPr="00FB5502">
        <w:rPr>
          <w:rFonts w:ascii="Arial" w:hAnsi="Arial" w:cs="Arial"/>
          <w:bCs/>
          <w:sz w:val="20"/>
          <w:szCs w:val="20"/>
          <w:u w:val="single"/>
          <w:lang w:val="es-CO" w:eastAsia="es-ES"/>
        </w:rPr>
        <w:t>Colombia:</w:t>
      </w:r>
    </w:p>
    <w:p w14:paraId="39017945" w14:textId="77777777" w:rsidR="003B1602" w:rsidRPr="00FB5502" w:rsidRDefault="003B1602" w:rsidP="0090628F">
      <w:pPr>
        <w:pStyle w:val="Enelcorpodeltesto"/>
        <w:contextualSpacing/>
        <w:outlineLvl w:val="0"/>
        <w:rPr>
          <w:rFonts w:ascii="Arial" w:hAnsi="Arial" w:cs="Arial"/>
          <w:bCs/>
          <w:sz w:val="20"/>
          <w:szCs w:val="20"/>
          <w:lang w:val="es-CO" w:eastAsia="es-ES"/>
        </w:rPr>
      </w:pPr>
    </w:p>
    <w:p w14:paraId="2E287B89" w14:textId="45967B35" w:rsidR="0090628F" w:rsidRPr="00FB5502" w:rsidRDefault="0090628F" w:rsidP="003B1602">
      <w:pPr>
        <w:pStyle w:val="Enelcorpodeltesto"/>
        <w:numPr>
          <w:ilvl w:val="0"/>
          <w:numId w:val="21"/>
        </w:numPr>
        <w:contextualSpacing/>
        <w:outlineLvl w:val="0"/>
        <w:rPr>
          <w:rFonts w:ascii="Arial" w:hAnsi="Arial" w:cs="Arial"/>
          <w:bCs/>
          <w:sz w:val="20"/>
          <w:szCs w:val="20"/>
          <w:lang w:val="es-CO" w:eastAsia="es-ES"/>
        </w:rPr>
      </w:pPr>
      <w:r w:rsidRPr="00FB5502">
        <w:rPr>
          <w:rFonts w:ascii="Arial" w:hAnsi="Arial" w:cs="Arial"/>
          <w:bCs/>
          <w:sz w:val="20"/>
          <w:szCs w:val="20"/>
          <w:lang w:val="es-CO" w:eastAsia="es-ES"/>
        </w:rPr>
        <w:t>Requisitos técnicos y operativos de los sistemas de generación basados en inversores conectados al sistema de distribución local-CND.</w:t>
      </w:r>
    </w:p>
    <w:sectPr w:rsidR="0090628F" w:rsidRPr="00FB5502" w:rsidSect="00CF259C">
      <w:headerReference w:type="default" r:id="rId39"/>
      <w:footerReference w:type="default" r:id="rId40"/>
      <w:pgSz w:w="12242" w:h="15842" w:code="17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45321" w14:textId="77777777" w:rsidR="00C66516" w:rsidRDefault="00C66516" w:rsidP="00745D2C">
      <w:r>
        <w:separator/>
      </w:r>
    </w:p>
  </w:endnote>
  <w:endnote w:type="continuationSeparator" w:id="0">
    <w:p w14:paraId="2B1D0ADF" w14:textId="77777777" w:rsidR="00C66516" w:rsidRDefault="00C66516" w:rsidP="0074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Calibr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536C3" w14:textId="77777777" w:rsidR="00C856B7" w:rsidRDefault="00C856B7" w:rsidP="00745D2C">
    <w:pPr>
      <w:pStyle w:val="Piedepgina"/>
      <w:rPr>
        <w:lang w:val="es-CO"/>
      </w:rPr>
    </w:pPr>
    <w:r>
      <w:rPr>
        <w:lang w:val="es-CO"/>
      </w:rPr>
      <w:t xml:space="preserve">                                                           </w:t>
    </w:r>
  </w:p>
  <w:p w14:paraId="69F2D0BF" w14:textId="77777777" w:rsidR="00C856B7" w:rsidRDefault="00C856B7" w:rsidP="00745D2C">
    <w:pPr>
      <w:pStyle w:val="Piedepgina"/>
      <w:rPr>
        <w:lang w:val="es-CO"/>
      </w:rPr>
    </w:pPr>
    <w:r>
      <w:rPr>
        <w:lang w:val="es-CO"/>
      </w:rPr>
      <w:t xml:space="preserve">                        </w:t>
    </w:r>
  </w:p>
  <w:p w14:paraId="233F1D9C" w14:textId="77777777" w:rsidR="00C856B7" w:rsidRDefault="00C856B7" w:rsidP="00745D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C3316" w14:textId="77777777" w:rsidR="00C66516" w:rsidRDefault="00C66516" w:rsidP="00745D2C">
      <w:r>
        <w:separator/>
      </w:r>
    </w:p>
  </w:footnote>
  <w:footnote w:type="continuationSeparator" w:id="0">
    <w:p w14:paraId="0E3783A9" w14:textId="77777777" w:rsidR="00C66516" w:rsidRDefault="00C66516" w:rsidP="00745D2C">
      <w:r>
        <w:continuationSeparator/>
      </w:r>
    </w:p>
  </w:footnote>
  <w:footnote w:id="1">
    <w:p w14:paraId="1471E65F" w14:textId="42E8732A" w:rsidR="00C856B7" w:rsidRPr="00384222" w:rsidRDefault="00C856B7" w:rsidP="00384222">
      <w:pPr>
        <w:pStyle w:val="Textonotapie"/>
        <w:jc w:val="both"/>
        <w:rPr>
          <w:rFonts w:ascii="Arial" w:hAnsi="Arial" w:cs="Arial"/>
          <w:bCs/>
          <w:lang w:val="es-CO" w:eastAsia="es-ES"/>
        </w:rPr>
      </w:pPr>
      <w:r>
        <w:rPr>
          <w:rStyle w:val="Refdenotaalpie"/>
        </w:rPr>
        <w:footnoteRef/>
      </w:r>
      <w:r>
        <w:t xml:space="preserve"> </w:t>
      </w:r>
      <w:r w:rsidRPr="00384222">
        <w:rPr>
          <w:rFonts w:ascii="Arial" w:hAnsi="Arial" w:cs="Arial"/>
          <w:bCs/>
          <w:sz w:val="16"/>
          <w:szCs w:val="16"/>
          <w:lang w:val="es-CO" w:eastAsia="es-ES"/>
        </w:rPr>
        <w:t>Establece un mecanismo de flexibilidad en el cumplimiento de los requisitos para generadores ya conectados al sistema, o generadores con un contrato definitivo y vinculante para la compra de la planta de generación principal</w:t>
      </w:r>
      <w:r>
        <w:rPr>
          <w:rFonts w:ascii="Arial" w:hAnsi="Arial" w:cs="Arial"/>
          <w:bCs/>
          <w:sz w:val="16"/>
          <w:szCs w:val="16"/>
          <w:lang w:val="es-CO" w:eastAsia="es-ES"/>
        </w:rPr>
        <w:t>,</w:t>
      </w:r>
      <w:r w:rsidRPr="00384222">
        <w:rPr>
          <w:rFonts w:ascii="Arial" w:hAnsi="Arial" w:cs="Arial"/>
          <w:bCs/>
          <w:sz w:val="16"/>
          <w:szCs w:val="16"/>
          <w:lang w:val="es-CO" w:eastAsia="es-ES"/>
        </w:rPr>
        <w:t xml:space="preserve"> en un plazo de dos años desde la entrada en vigor del Reglamento.</w:t>
      </w:r>
    </w:p>
  </w:footnote>
  <w:footnote w:id="2">
    <w:p w14:paraId="196480EE" w14:textId="0531DEA8" w:rsidR="00C856B7" w:rsidRPr="00F2179E" w:rsidRDefault="00C856B7" w:rsidP="00F2179E">
      <w:pPr>
        <w:pStyle w:val="Textonotapie"/>
        <w:rPr>
          <w:rFonts w:ascii="Arial" w:hAnsi="Arial" w:cs="Arial"/>
          <w:bCs/>
          <w:sz w:val="16"/>
          <w:szCs w:val="16"/>
          <w:lang w:val="es-CO" w:eastAsia="es-ES"/>
        </w:rPr>
      </w:pPr>
      <w:r>
        <w:rPr>
          <w:rStyle w:val="Refdenotaalpie"/>
        </w:rPr>
        <w:footnoteRef/>
      </w:r>
      <w:r>
        <w:t xml:space="preserve"> </w:t>
      </w:r>
      <w:r w:rsidRPr="00F2179E">
        <w:rPr>
          <w:rFonts w:ascii="Arial" w:hAnsi="Arial" w:cs="Arial"/>
          <w:sz w:val="16"/>
          <w:szCs w:val="16"/>
        </w:rPr>
        <w:t xml:space="preserve">La generación basada en inversores, </w:t>
      </w:r>
      <w:r w:rsidRPr="00F2179E">
        <w:rPr>
          <w:rFonts w:ascii="Arial" w:hAnsi="Arial" w:cs="Arial"/>
          <w:bCs/>
          <w:sz w:val="16"/>
          <w:szCs w:val="16"/>
          <w:lang w:val="es-CO" w:eastAsia="es-ES"/>
        </w:rPr>
        <w:t>se conecta típicamente a 25 kV. Si al momento de conexión se tiene un nivel inferior, la planta se debe diseñar para el nivel de 25 kV. Si es mayor a 25 kV, Hydroquebec establece e informa los requisitos.</w:t>
      </w:r>
    </w:p>
  </w:footnote>
  <w:footnote w:id="3">
    <w:p w14:paraId="20972DBE" w14:textId="1079EA24" w:rsidR="00C856B7" w:rsidRPr="002329A6" w:rsidRDefault="00C856B7">
      <w:pPr>
        <w:pStyle w:val="Textonotapie"/>
        <w:rPr>
          <w:lang w:val="es-CO"/>
        </w:rPr>
      </w:pPr>
      <w:r>
        <w:rPr>
          <w:rStyle w:val="Refdenotaalpie"/>
        </w:rPr>
        <w:footnoteRef/>
      </w:r>
      <w:r>
        <w:t xml:space="preserve"> </w:t>
      </w:r>
      <w:r w:rsidRPr="002329A6">
        <w:rPr>
          <w:rFonts w:ascii="Arial" w:hAnsi="Arial" w:cs="Arial"/>
          <w:sz w:val="16"/>
          <w:szCs w:val="16"/>
        </w:rPr>
        <w:t>1 MW Mulegé, 3 MW Baja California Sur, 5 MW Baja California, 10 MW SIN Mexicano.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13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4"/>
      <w:gridCol w:w="5807"/>
    </w:tblGrid>
    <w:tr w:rsidR="00C856B7" w14:paraId="1587A49C" w14:textId="77777777" w:rsidTr="00BF31FB">
      <w:tc>
        <w:tcPr>
          <w:tcW w:w="2382" w:type="pct"/>
        </w:tcPr>
        <w:p w14:paraId="1CF54620" w14:textId="77777777" w:rsidR="00C856B7" w:rsidRDefault="00C856B7" w:rsidP="000B3555">
          <w:pPr>
            <w:pStyle w:val="Encabezado"/>
            <w:jc w:val="left"/>
          </w:pPr>
        </w:p>
      </w:tc>
      <w:tc>
        <w:tcPr>
          <w:tcW w:w="2618" w:type="pct"/>
          <w:vAlign w:val="center"/>
        </w:tcPr>
        <w:p w14:paraId="088FF3C6" w14:textId="77777777" w:rsidR="00C856B7" w:rsidRPr="003850B2" w:rsidRDefault="00C856B7" w:rsidP="003850B2">
          <w:pPr>
            <w:pStyle w:val="Encabezado"/>
            <w:jc w:val="right"/>
            <w:rPr>
              <w:rFonts w:ascii="Arial" w:hAnsi="Arial"/>
              <w:sz w:val="20"/>
              <w:szCs w:val="20"/>
            </w:rPr>
          </w:pPr>
          <w:r w:rsidRPr="003850B2">
            <w:rPr>
              <w:rFonts w:ascii="Arial" w:hAnsi="Arial"/>
              <w:sz w:val="20"/>
              <w:szCs w:val="20"/>
              <w:lang w:val="es-ES"/>
            </w:rPr>
            <w:t xml:space="preserve">Página | </w:t>
          </w:r>
          <w:r w:rsidRPr="003850B2">
            <w:rPr>
              <w:rFonts w:ascii="Arial" w:hAnsi="Arial"/>
              <w:sz w:val="20"/>
              <w:szCs w:val="20"/>
            </w:rPr>
            <w:fldChar w:fldCharType="begin"/>
          </w:r>
          <w:r w:rsidRPr="003850B2">
            <w:rPr>
              <w:rFonts w:ascii="Arial" w:hAnsi="Arial"/>
              <w:sz w:val="20"/>
              <w:szCs w:val="20"/>
            </w:rPr>
            <w:instrText>PAGE   \* MERGEFORMAT</w:instrText>
          </w:r>
          <w:r w:rsidRPr="003850B2">
            <w:rPr>
              <w:rFonts w:ascii="Arial" w:hAnsi="Arial"/>
              <w:sz w:val="20"/>
              <w:szCs w:val="20"/>
            </w:rPr>
            <w:fldChar w:fldCharType="separate"/>
          </w:r>
          <w:r>
            <w:rPr>
              <w:rFonts w:ascii="Arial" w:hAnsi="Arial"/>
              <w:noProof/>
              <w:sz w:val="20"/>
              <w:szCs w:val="20"/>
            </w:rPr>
            <w:t>9</w:t>
          </w:r>
          <w:r w:rsidRPr="003850B2">
            <w:rPr>
              <w:rFonts w:ascii="Arial" w:hAnsi="Arial"/>
              <w:sz w:val="20"/>
              <w:szCs w:val="20"/>
            </w:rPr>
            <w:fldChar w:fldCharType="end"/>
          </w:r>
        </w:p>
      </w:tc>
    </w:tr>
  </w:tbl>
  <w:p w14:paraId="0FC2B88F" w14:textId="77777777" w:rsidR="00C856B7" w:rsidRPr="005D07CB" w:rsidRDefault="00C856B7" w:rsidP="00B87E4A">
    <w:pPr>
      <w:pStyle w:val="Encabezado"/>
      <w:jc w:val="center"/>
      <w:rPr>
        <w:rFonts w:ascii="Arial" w:hAnsi="Arial"/>
        <w:sz w:val="16"/>
        <w:szCs w:val="16"/>
      </w:rPr>
    </w:pPr>
    <w:r>
      <w:rPr>
        <w:noProof/>
      </w:rPr>
      <w:drawing>
        <wp:inline distT="0" distB="0" distL="0" distR="0" wp14:anchorId="1980F0E3" wp14:editId="02A6016C">
          <wp:extent cx="1760220" cy="670560"/>
          <wp:effectExtent l="0" t="0" r="0" b="0"/>
          <wp:docPr id="5" name="Imagen 5" descr="cid:image003.jpg@01D3F68A.EC3E6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D3F68A.EC3E6C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6022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62EA3C48"/>
    <w:lvl w:ilvl="0">
      <w:start w:val="1"/>
      <w:numFmt w:val="decimal"/>
      <w:pStyle w:val="Listaconnmeros3"/>
      <w:lvlText w:val="%1."/>
      <w:lvlJc w:val="left"/>
      <w:pPr>
        <w:tabs>
          <w:tab w:val="num" w:pos="926"/>
        </w:tabs>
        <w:ind w:left="926" w:hanging="360"/>
      </w:pPr>
    </w:lvl>
  </w:abstractNum>
  <w:abstractNum w:abstractNumId="1" w15:restartNumberingAfterBreak="0">
    <w:nsid w:val="FFFFFF7F"/>
    <w:multiLevelType w:val="singleLevel"/>
    <w:tmpl w:val="83F4A710"/>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1F6E0DD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5C372C"/>
    <w:lvl w:ilvl="0">
      <w:start w:val="1"/>
      <w:numFmt w:val="decimal"/>
      <w:pStyle w:val="Listaconnmeros"/>
      <w:lvlText w:val="%1."/>
      <w:lvlJc w:val="left"/>
      <w:pPr>
        <w:tabs>
          <w:tab w:val="num" w:pos="360"/>
        </w:tabs>
        <w:ind w:left="360" w:hanging="360"/>
      </w:pPr>
    </w:lvl>
  </w:abstractNum>
  <w:abstractNum w:abstractNumId="4" w15:restartNumberingAfterBreak="0">
    <w:nsid w:val="054D0355"/>
    <w:multiLevelType w:val="multilevel"/>
    <w:tmpl w:val="771E3E9E"/>
    <w:styleLink w:val="Annex"/>
    <w:lvl w:ilvl="0">
      <w:start w:val="1"/>
      <w:numFmt w:val="decimal"/>
      <w:lvlText w:val="%1."/>
      <w:lvlJc w:val="left"/>
      <w:pPr>
        <w:ind w:left="397" w:hanging="397"/>
      </w:pPr>
      <w:rPr>
        <w:rFonts w:cs="Times New Roman" w:hint="default"/>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cs="Times New Roman" w:hint="default"/>
        <w:b w:val="0"/>
        <w:i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06906DE5"/>
    <w:multiLevelType w:val="hybridMultilevel"/>
    <w:tmpl w:val="80C8D59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7754C6B"/>
    <w:multiLevelType w:val="hybridMultilevel"/>
    <w:tmpl w:val="F8F2EA9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94F461B"/>
    <w:multiLevelType w:val="hybridMultilevel"/>
    <w:tmpl w:val="7B725B4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A44159B"/>
    <w:multiLevelType w:val="hybridMultilevel"/>
    <w:tmpl w:val="429CC69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D3F685E"/>
    <w:multiLevelType w:val="multilevel"/>
    <w:tmpl w:val="E5023876"/>
    <w:styleLink w:val="Stile1"/>
    <w:lvl w:ilvl="0">
      <w:start w:val="1"/>
      <w:numFmt w:val="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0" w15:restartNumberingAfterBreak="0">
    <w:nsid w:val="193D5E70"/>
    <w:multiLevelType w:val="hybridMultilevel"/>
    <w:tmpl w:val="82B855C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4A483C"/>
    <w:multiLevelType w:val="hybridMultilevel"/>
    <w:tmpl w:val="4FEEEB94"/>
    <w:lvl w:ilvl="0" w:tplc="04100001">
      <w:start w:val="1"/>
      <w:numFmt w:val="upperLetter"/>
      <w:pStyle w:val="Elencoene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4E05DB4"/>
    <w:multiLevelType w:val="hybridMultilevel"/>
    <w:tmpl w:val="21AAE3C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57F328E"/>
    <w:multiLevelType w:val="hybridMultilevel"/>
    <w:tmpl w:val="2E5CDC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AC7CFF"/>
    <w:multiLevelType w:val="hybridMultilevel"/>
    <w:tmpl w:val="3A28987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96532EF"/>
    <w:multiLevelType w:val="hybridMultilevel"/>
    <w:tmpl w:val="C6AC32F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35E435B8"/>
    <w:multiLevelType w:val="hybridMultilevel"/>
    <w:tmpl w:val="3D7E7E4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8D17809"/>
    <w:multiLevelType w:val="multilevel"/>
    <w:tmpl w:val="E5023876"/>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8" w15:restartNumberingAfterBreak="0">
    <w:nsid w:val="38D92620"/>
    <w:multiLevelType w:val="hybridMultilevel"/>
    <w:tmpl w:val="126641D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B445973"/>
    <w:multiLevelType w:val="hybridMultilevel"/>
    <w:tmpl w:val="BE0C4B5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D5813A6"/>
    <w:multiLevelType w:val="hybridMultilevel"/>
    <w:tmpl w:val="1654058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2" w15:restartNumberingAfterBreak="0">
    <w:nsid w:val="489D633B"/>
    <w:multiLevelType w:val="hybridMultilevel"/>
    <w:tmpl w:val="30988BF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A0142E0"/>
    <w:multiLevelType w:val="hybridMultilevel"/>
    <w:tmpl w:val="20CED06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5" w15:restartNumberingAfterBreak="0">
    <w:nsid w:val="4E6673B4"/>
    <w:multiLevelType w:val="hybridMultilevel"/>
    <w:tmpl w:val="1CAA17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16E3E99"/>
    <w:multiLevelType w:val="multilevel"/>
    <w:tmpl w:val="C680B1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C7372B0"/>
    <w:multiLevelType w:val="hybridMultilevel"/>
    <w:tmpl w:val="3216E5B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DBA7FAE"/>
    <w:multiLevelType w:val="hybridMultilevel"/>
    <w:tmpl w:val="FA54FB6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1A40D90"/>
    <w:multiLevelType w:val="hybridMultilevel"/>
    <w:tmpl w:val="8A8E02D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3080342"/>
    <w:multiLevelType w:val="hybridMultilevel"/>
    <w:tmpl w:val="65EA347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7A41BF7"/>
    <w:multiLevelType w:val="hybridMultilevel"/>
    <w:tmpl w:val="00EA883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7CB7B2A"/>
    <w:multiLevelType w:val="multilevel"/>
    <w:tmpl w:val="C268A42A"/>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Title2"/>
      <w:lvlText w:val="%1.%2"/>
      <w:lvlJc w:val="left"/>
      <w:pPr>
        <w:ind w:left="792" w:hanging="432"/>
      </w:pPr>
      <w:rPr>
        <w:rFonts w:hint="default"/>
        <w:b/>
      </w:rPr>
    </w:lvl>
    <w:lvl w:ilvl="2">
      <w:start w:val="1"/>
      <w:numFmt w:val="decimal"/>
      <w:lvlText w:val="%1.%2.%3."/>
      <w:lvlJc w:val="left"/>
      <w:pPr>
        <w:ind w:left="1355" w:hanging="504"/>
      </w:pPr>
      <w:rPr>
        <w:rFonts w:cs="Times New Roman" w:hint="default"/>
        <w:b/>
        <w:i w:val="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7A7F2E55"/>
    <w:multiLevelType w:val="hybridMultilevel"/>
    <w:tmpl w:val="210ABD4C"/>
    <w:lvl w:ilvl="0" w:tplc="240A0005">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CC61E61"/>
    <w:multiLevelType w:val="hybridMultilevel"/>
    <w:tmpl w:val="502613A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EB81C8F"/>
    <w:multiLevelType w:val="hybridMultilevel"/>
    <w:tmpl w:val="B082F13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17"/>
  </w:num>
  <w:num w:numId="3">
    <w:abstractNumId w:val="11"/>
  </w:num>
  <w:num w:numId="4">
    <w:abstractNumId w:val="4"/>
  </w:num>
  <w:num w:numId="5">
    <w:abstractNumId w:val="1"/>
  </w:num>
  <w:num w:numId="6">
    <w:abstractNumId w:val="3"/>
  </w:num>
  <w:num w:numId="7">
    <w:abstractNumId w:val="0"/>
  </w:num>
  <w:num w:numId="8">
    <w:abstractNumId w:val="24"/>
  </w:num>
  <w:num w:numId="9">
    <w:abstractNumId w:val="21"/>
  </w:num>
  <w:num w:numId="10">
    <w:abstractNumId w:val="32"/>
  </w:num>
  <w:num w:numId="11">
    <w:abstractNumId w:val="9"/>
  </w:num>
  <w:num w:numId="12">
    <w:abstractNumId w:val="26"/>
  </w:num>
  <w:num w:numId="13">
    <w:abstractNumId w:val="10"/>
  </w:num>
  <w:num w:numId="14">
    <w:abstractNumId w:val="35"/>
  </w:num>
  <w:num w:numId="15">
    <w:abstractNumId w:val="25"/>
  </w:num>
  <w:num w:numId="16">
    <w:abstractNumId w:val="12"/>
  </w:num>
  <w:num w:numId="17">
    <w:abstractNumId w:val="30"/>
  </w:num>
  <w:num w:numId="18">
    <w:abstractNumId w:val="33"/>
  </w:num>
  <w:num w:numId="19">
    <w:abstractNumId w:val="13"/>
  </w:num>
  <w:num w:numId="20">
    <w:abstractNumId w:val="27"/>
  </w:num>
  <w:num w:numId="21">
    <w:abstractNumId w:val="14"/>
  </w:num>
  <w:num w:numId="22">
    <w:abstractNumId w:val="7"/>
  </w:num>
  <w:num w:numId="23">
    <w:abstractNumId w:val="29"/>
  </w:num>
  <w:num w:numId="24">
    <w:abstractNumId w:val="19"/>
  </w:num>
  <w:num w:numId="25">
    <w:abstractNumId w:val="15"/>
  </w:num>
  <w:num w:numId="26">
    <w:abstractNumId w:val="34"/>
  </w:num>
  <w:num w:numId="27">
    <w:abstractNumId w:val="31"/>
  </w:num>
  <w:num w:numId="28">
    <w:abstractNumId w:val="20"/>
  </w:num>
  <w:num w:numId="29">
    <w:abstractNumId w:val="28"/>
  </w:num>
  <w:num w:numId="30">
    <w:abstractNumId w:val="8"/>
  </w:num>
  <w:num w:numId="31">
    <w:abstractNumId w:val="6"/>
  </w:num>
  <w:num w:numId="32">
    <w:abstractNumId w:val="5"/>
  </w:num>
  <w:num w:numId="33">
    <w:abstractNumId w:val="23"/>
  </w:num>
  <w:num w:numId="34">
    <w:abstractNumId w:val="18"/>
  </w:num>
  <w:num w:numId="35">
    <w:abstractNumId w:val="16"/>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 w:vendorID="64" w:dllVersion="0" w:nlCheck="1" w:checkStyle="0"/>
  <w:activeWritingStyle w:appName="MSWord" w:lang="es-CO" w:vendorID="64" w:dllVersion="0" w:nlCheck="1" w:checkStyle="0"/>
  <w:activeWritingStyle w:appName="MSWord" w:lang="en-US" w:vendorID="64" w:dllVersion="6" w:nlCheck="1" w:checkStyle="1"/>
  <w:activeWritingStyle w:appName="MSWord" w:lang="en-US" w:vendorID="64" w:dllVersion="0" w:nlCheck="1" w:checkStyle="0"/>
  <w:activeWritingStyle w:appName="MSWord" w:lang="es-419" w:vendorID="64" w:dllVersion="0" w:nlCheck="1" w:checkStyle="0"/>
  <w:activeWritingStyle w:appName="MSWord" w:lang="es-419"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D2C"/>
    <w:rsid w:val="000020A7"/>
    <w:rsid w:val="00002F0A"/>
    <w:rsid w:val="00003D13"/>
    <w:rsid w:val="00005394"/>
    <w:rsid w:val="000076E6"/>
    <w:rsid w:val="00013832"/>
    <w:rsid w:val="00014B4C"/>
    <w:rsid w:val="000155FD"/>
    <w:rsid w:val="00016871"/>
    <w:rsid w:val="00023260"/>
    <w:rsid w:val="000240C4"/>
    <w:rsid w:val="000256DC"/>
    <w:rsid w:val="000260ED"/>
    <w:rsid w:val="00026E3B"/>
    <w:rsid w:val="00027797"/>
    <w:rsid w:val="00030417"/>
    <w:rsid w:val="00031837"/>
    <w:rsid w:val="000321F0"/>
    <w:rsid w:val="00032AE9"/>
    <w:rsid w:val="00033E08"/>
    <w:rsid w:val="00037F62"/>
    <w:rsid w:val="00044302"/>
    <w:rsid w:val="00044B6C"/>
    <w:rsid w:val="00045A9C"/>
    <w:rsid w:val="00046614"/>
    <w:rsid w:val="00047BCA"/>
    <w:rsid w:val="000515D4"/>
    <w:rsid w:val="00056D7A"/>
    <w:rsid w:val="0006056C"/>
    <w:rsid w:val="0006123D"/>
    <w:rsid w:val="00065BE7"/>
    <w:rsid w:val="00071B69"/>
    <w:rsid w:val="00073797"/>
    <w:rsid w:val="000739A1"/>
    <w:rsid w:val="000743C7"/>
    <w:rsid w:val="0007476E"/>
    <w:rsid w:val="00074977"/>
    <w:rsid w:val="00076BBE"/>
    <w:rsid w:val="00077C5D"/>
    <w:rsid w:val="00077E77"/>
    <w:rsid w:val="00080BCA"/>
    <w:rsid w:val="00080FA2"/>
    <w:rsid w:val="00081334"/>
    <w:rsid w:val="00083C2C"/>
    <w:rsid w:val="00084438"/>
    <w:rsid w:val="00085162"/>
    <w:rsid w:val="000857F5"/>
    <w:rsid w:val="00085EF3"/>
    <w:rsid w:val="00087BC5"/>
    <w:rsid w:val="0009176D"/>
    <w:rsid w:val="000923D8"/>
    <w:rsid w:val="00092BEA"/>
    <w:rsid w:val="00093172"/>
    <w:rsid w:val="00095A36"/>
    <w:rsid w:val="00096163"/>
    <w:rsid w:val="000965D6"/>
    <w:rsid w:val="00097259"/>
    <w:rsid w:val="00097D1F"/>
    <w:rsid w:val="000A1131"/>
    <w:rsid w:val="000A2EFE"/>
    <w:rsid w:val="000A57F3"/>
    <w:rsid w:val="000B082C"/>
    <w:rsid w:val="000B1F20"/>
    <w:rsid w:val="000B271C"/>
    <w:rsid w:val="000B351A"/>
    <w:rsid w:val="000B3555"/>
    <w:rsid w:val="000B54DD"/>
    <w:rsid w:val="000B74B1"/>
    <w:rsid w:val="000B752A"/>
    <w:rsid w:val="000B78A2"/>
    <w:rsid w:val="000C0996"/>
    <w:rsid w:val="000C2270"/>
    <w:rsid w:val="000C2DED"/>
    <w:rsid w:val="000C3691"/>
    <w:rsid w:val="000C3769"/>
    <w:rsid w:val="000C3F15"/>
    <w:rsid w:val="000C4E54"/>
    <w:rsid w:val="000C5874"/>
    <w:rsid w:val="000C58C2"/>
    <w:rsid w:val="000C6A4C"/>
    <w:rsid w:val="000D03BB"/>
    <w:rsid w:val="000D0FA1"/>
    <w:rsid w:val="000D1A67"/>
    <w:rsid w:val="000D35F7"/>
    <w:rsid w:val="000D3C58"/>
    <w:rsid w:val="000D3F9C"/>
    <w:rsid w:val="000D4B04"/>
    <w:rsid w:val="000D5724"/>
    <w:rsid w:val="000D5764"/>
    <w:rsid w:val="000D65E6"/>
    <w:rsid w:val="000D7504"/>
    <w:rsid w:val="000D780A"/>
    <w:rsid w:val="000D7B43"/>
    <w:rsid w:val="000E014E"/>
    <w:rsid w:val="000E19ED"/>
    <w:rsid w:val="000E2F22"/>
    <w:rsid w:val="000E335F"/>
    <w:rsid w:val="000E4784"/>
    <w:rsid w:val="000E7989"/>
    <w:rsid w:val="000F0404"/>
    <w:rsid w:val="000F05E8"/>
    <w:rsid w:val="000F0A6C"/>
    <w:rsid w:val="000F2784"/>
    <w:rsid w:val="000F4C8C"/>
    <w:rsid w:val="000F4FEE"/>
    <w:rsid w:val="000F5C91"/>
    <w:rsid w:val="000F7EE9"/>
    <w:rsid w:val="0010394A"/>
    <w:rsid w:val="00106B70"/>
    <w:rsid w:val="00113CA7"/>
    <w:rsid w:val="00114424"/>
    <w:rsid w:val="0011707E"/>
    <w:rsid w:val="00117B03"/>
    <w:rsid w:val="001202C1"/>
    <w:rsid w:val="00120459"/>
    <w:rsid w:val="00121D05"/>
    <w:rsid w:val="00122287"/>
    <w:rsid w:val="0012536B"/>
    <w:rsid w:val="00125EFE"/>
    <w:rsid w:val="001265B4"/>
    <w:rsid w:val="001269B7"/>
    <w:rsid w:val="001275C6"/>
    <w:rsid w:val="00127665"/>
    <w:rsid w:val="00127876"/>
    <w:rsid w:val="0013063C"/>
    <w:rsid w:val="00130EAE"/>
    <w:rsid w:val="001313B1"/>
    <w:rsid w:val="00131A4C"/>
    <w:rsid w:val="001334CE"/>
    <w:rsid w:val="00133A38"/>
    <w:rsid w:val="00134A49"/>
    <w:rsid w:val="00137998"/>
    <w:rsid w:val="0014067B"/>
    <w:rsid w:val="0014080E"/>
    <w:rsid w:val="00145155"/>
    <w:rsid w:val="00146C8B"/>
    <w:rsid w:val="00150254"/>
    <w:rsid w:val="00150B8F"/>
    <w:rsid w:val="001527AF"/>
    <w:rsid w:val="00152C2A"/>
    <w:rsid w:val="00152F70"/>
    <w:rsid w:val="00152FB9"/>
    <w:rsid w:val="001545F7"/>
    <w:rsid w:val="00156417"/>
    <w:rsid w:val="0015659C"/>
    <w:rsid w:val="00156949"/>
    <w:rsid w:val="00161C8A"/>
    <w:rsid w:val="001634FA"/>
    <w:rsid w:val="00166A14"/>
    <w:rsid w:val="001671BE"/>
    <w:rsid w:val="001671D6"/>
    <w:rsid w:val="0016724A"/>
    <w:rsid w:val="001708EA"/>
    <w:rsid w:val="001732C8"/>
    <w:rsid w:val="001751E8"/>
    <w:rsid w:val="001752D2"/>
    <w:rsid w:val="0017686F"/>
    <w:rsid w:val="0018088C"/>
    <w:rsid w:val="0018094A"/>
    <w:rsid w:val="0018577D"/>
    <w:rsid w:val="001876C0"/>
    <w:rsid w:val="00187EDD"/>
    <w:rsid w:val="00190600"/>
    <w:rsid w:val="00191609"/>
    <w:rsid w:val="0019176B"/>
    <w:rsid w:val="0019270C"/>
    <w:rsid w:val="0019416F"/>
    <w:rsid w:val="00194611"/>
    <w:rsid w:val="001966D3"/>
    <w:rsid w:val="00196932"/>
    <w:rsid w:val="001970CB"/>
    <w:rsid w:val="001A47F6"/>
    <w:rsid w:val="001A4A67"/>
    <w:rsid w:val="001A4D1D"/>
    <w:rsid w:val="001A4F7C"/>
    <w:rsid w:val="001A7A79"/>
    <w:rsid w:val="001A7F32"/>
    <w:rsid w:val="001B0A3A"/>
    <w:rsid w:val="001B0E12"/>
    <w:rsid w:val="001B28D2"/>
    <w:rsid w:val="001B319C"/>
    <w:rsid w:val="001B4C44"/>
    <w:rsid w:val="001B51C9"/>
    <w:rsid w:val="001B5C44"/>
    <w:rsid w:val="001B66AF"/>
    <w:rsid w:val="001B6D55"/>
    <w:rsid w:val="001B7890"/>
    <w:rsid w:val="001C181F"/>
    <w:rsid w:val="001C1DDA"/>
    <w:rsid w:val="001C288B"/>
    <w:rsid w:val="001C34C7"/>
    <w:rsid w:val="001C3B6A"/>
    <w:rsid w:val="001D783B"/>
    <w:rsid w:val="001E01F2"/>
    <w:rsid w:val="001E051D"/>
    <w:rsid w:val="001E50CC"/>
    <w:rsid w:val="001E57ED"/>
    <w:rsid w:val="001E71B3"/>
    <w:rsid w:val="001E78C7"/>
    <w:rsid w:val="001F00B9"/>
    <w:rsid w:val="001F2D6B"/>
    <w:rsid w:val="001F3204"/>
    <w:rsid w:val="001F3981"/>
    <w:rsid w:val="001F3EC0"/>
    <w:rsid w:val="001F4F08"/>
    <w:rsid w:val="001F6F5B"/>
    <w:rsid w:val="001F721F"/>
    <w:rsid w:val="00203740"/>
    <w:rsid w:val="002038B9"/>
    <w:rsid w:val="00203AE3"/>
    <w:rsid w:val="00205951"/>
    <w:rsid w:val="00207193"/>
    <w:rsid w:val="002072C8"/>
    <w:rsid w:val="00207934"/>
    <w:rsid w:val="00212CC1"/>
    <w:rsid w:val="0021382D"/>
    <w:rsid w:val="0021419F"/>
    <w:rsid w:val="00214E55"/>
    <w:rsid w:val="0021639D"/>
    <w:rsid w:val="00216567"/>
    <w:rsid w:val="002176B3"/>
    <w:rsid w:val="00222394"/>
    <w:rsid w:val="00222DEB"/>
    <w:rsid w:val="0022372D"/>
    <w:rsid w:val="00223AB0"/>
    <w:rsid w:val="00223B33"/>
    <w:rsid w:val="00223D8F"/>
    <w:rsid w:val="00224659"/>
    <w:rsid w:val="00224683"/>
    <w:rsid w:val="0022481A"/>
    <w:rsid w:val="00225119"/>
    <w:rsid w:val="002253D9"/>
    <w:rsid w:val="00225A9A"/>
    <w:rsid w:val="002305A5"/>
    <w:rsid w:val="00231617"/>
    <w:rsid w:val="0023264B"/>
    <w:rsid w:val="0023283A"/>
    <w:rsid w:val="002329A6"/>
    <w:rsid w:val="002331EB"/>
    <w:rsid w:val="00233707"/>
    <w:rsid w:val="0023604F"/>
    <w:rsid w:val="00237746"/>
    <w:rsid w:val="00237F78"/>
    <w:rsid w:val="00240B06"/>
    <w:rsid w:val="00240FB6"/>
    <w:rsid w:val="00241EF5"/>
    <w:rsid w:val="002424E4"/>
    <w:rsid w:val="0024382D"/>
    <w:rsid w:val="00244E31"/>
    <w:rsid w:val="00245E26"/>
    <w:rsid w:val="002510FD"/>
    <w:rsid w:val="00252BCB"/>
    <w:rsid w:val="002530CB"/>
    <w:rsid w:val="00253172"/>
    <w:rsid w:val="00255EAC"/>
    <w:rsid w:val="00257EAF"/>
    <w:rsid w:val="00260656"/>
    <w:rsid w:val="00263FC2"/>
    <w:rsid w:val="0026450C"/>
    <w:rsid w:val="00266882"/>
    <w:rsid w:val="00270706"/>
    <w:rsid w:val="00271684"/>
    <w:rsid w:val="00271851"/>
    <w:rsid w:val="002733E9"/>
    <w:rsid w:val="002745CA"/>
    <w:rsid w:val="00275E64"/>
    <w:rsid w:val="00276FEE"/>
    <w:rsid w:val="00277F24"/>
    <w:rsid w:val="002802BB"/>
    <w:rsid w:val="002802DE"/>
    <w:rsid w:val="00282F00"/>
    <w:rsid w:val="002831EC"/>
    <w:rsid w:val="0028355F"/>
    <w:rsid w:val="00283B87"/>
    <w:rsid w:val="00285493"/>
    <w:rsid w:val="002864F0"/>
    <w:rsid w:val="0028667A"/>
    <w:rsid w:val="00287E32"/>
    <w:rsid w:val="00290E60"/>
    <w:rsid w:val="00292915"/>
    <w:rsid w:val="00294914"/>
    <w:rsid w:val="002956BA"/>
    <w:rsid w:val="002957BE"/>
    <w:rsid w:val="0029716A"/>
    <w:rsid w:val="002A0355"/>
    <w:rsid w:val="002A036C"/>
    <w:rsid w:val="002A0650"/>
    <w:rsid w:val="002A33E0"/>
    <w:rsid w:val="002A4279"/>
    <w:rsid w:val="002A462A"/>
    <w:rsid w:val="002A4938"/>
    <w:rsid w:val="002A7F1A"/>
    <w:rsid w:val="002B00A4"/>
    <w:rsid w:val="002B0A22"/>
    <w:rsid w:val="002B159D"/>
    <w:rsid w:val="002B29D5"/>
    <w:rsid w:val="002B3CBE"/>
    <w:rsid w:val="002B438B"/>
    <w:rsid w:val="002B4629"/>
    <w:rsid w:val="002B4638"/>
    <w:rsid w:val="002B485B"/>
    <w:rsid w:val="002B7373"/>
    <w:rsid w:val="002B7F89"/>
    <w:rsid w:val="002C074B"/>
    <w:rsid w:val="002C0FAC"/>
    <w:rsid w:val="002C2A02"/>
    <w:rsid w:val="002C2D21"/>
    <w:rsid w:val="002C3D8B"/>
    <w:rsid w:val="002C498C"/>
    <w:rsid w:val="002C4F9D"/>
    <w:rsid w:val="002C57E6"/>
    <w:rsid w:val="002C7565"/>
    <w:rsid w:val="002D08C7"/>
    <w:rsid w:val="002D1AD0"/>
    <w:rsid w:val="002D2942"/>
    <w:rsid w:val="002D3D0D"/>
    <w:rsid w:val="002D40DF"/>
    <w:rsid w:val="002D4972"/>
    <w:rsid w:val="002D4BC3"/>
    <w:rsid w:val="002D538B"/>
    <w:rsid w:val="002D593C"/>
    <w:rsid w:val="002D737E"/>
    <w:rsid w:val="002D76EC"/>
    <w:rsid w:val="002E15CA"/>
    <w:rsid w:val="002E1E88"/>
    <w:rsid w:val="002E4ECF"/>
    <w:rsid w:val="002E608E"/>
    <w:rsid w:val="002E67CA"/>
    <w:rsid w:val="002E7B57"/>
    <w:rsid w:val="002F0749"/>
    <w:rsid w:val="002F24A2"/>
    <w:rsid w:val="002F31C9"/>
    <w:rsid w:val="002F4114"/>
    <w:rsid w:val="002F7602"/>
    <w:rsid w:val="003003C5"/>
    <w:rsid w:val="00300804"/>
    <w:rsid w:val="00300B01"/>
    <w:rsid w:val="00301BE4"/>
    <w:rsid w:val="00304AEA"/>
    <w:rsid w:val="0030541D"/>
    <w:rsid w:val="00307887"/>
    <w:rsid w:val="00310B32"/>
    <w:rsid w:val="00311C99"/>
    <w:rsid w:val="003130CC"/>
    <w:rsid w:val="0031328F"/>
    <w:rsid w:val="00314978"/>
    <w:rsid w:val="00316140"/>
    <w:rsid w:val="0031693E"/>
    <w:rsid w:val="0031768D"/>
    <w:rsid w:val="0031784E"/>
    <w:rsid w:val="00317CB8"/>
    <w:rsid w:val="00321241"/>
    <w:rsid w:val="00321E91"/>
    <w:rsid w:val="00323D09"/>
    <w:rsid w:val="003249ED"/>
    <w:rsid w:val="00324F1F"/>
    <w:rsid w:val="00327D12"/>
    <w:rsid w:val="003305C0"/>
    <w:rsid w:val="00330A29"/>
    <w:rsid w:val="00332431"/>
    <w:rsid w:val="00333928"/>
    <w:rsid w:val="00334871"/>
    <w:rsid w:val="00337BEC"/>
    <w:rsid w:val="00337EFC"/>
    <w:rsid w:val="00341009"/>
    <w:rsid w:val="00341926"/>
    <w:rsid w:val="00341D3E"/>
    <w:rsid w:val="00346500"/>
    <w:rsid w:val="003472FD"/>
    <w:rsid w:val="0034789E"/>
    <w:rsid w:val="00350A0F"/>
    <w:rsid w:val="00351C0B"/>
    <w:rsid w:val="00354064"/>
    <w:rsid w:val="00354518"/>
    <w:rsid w:val="003556C6"/>
    <w:rsid w:val="00360619"/>
    <w:rsid w:val="0036535D"/>
    <w:rsid w:val="00365658"/>
    <w:rsid w:val="00365D90"/>
    <w:rsid w:val="0036634E"/>
    <w:rsid w:val="003668F7"/>
    <w:rsid w:val="00366B27"/>
    <w:rsid w:val="00367063"/>
    <w:rsid w:val="003673D3"/>
    <w:rsid w:val="003679CB"/>
    <w:rsid w:val="00370C75"/>
    <w:rsid w:val="00371075"/>
    <w:rsid w:val="003718CE"/>
    <w:rsid w:val="00372CC9"/>
    <w:rsid w:val="00374327"/>
    <w:rsid w:val="00376378"/>
    <w:rsid w:val="003763D2"/>
    <w:rsid w:val="00380B07"/>
    <w:rsid w:val="00381825"/>
    <w:rsid w:val="00383BC8"/>
    <w:rsid w:val="00384222"/>
    <w:rsid w:val="0038463D"/>
    <w:rsid w:val="00384F22"/>
    <w:rsid w:val="003850B2"/>
    <w:rsid w:val="00386AB6"/>
    <w:rsid w:val="00390CE1"/>
    <w:rsid w:val="003940EE"/>
    <w:rsid w:val="0039628F"/>
    <w:rsid w:val="003979AF"/>
    <w:rsid w:val="00397BDA"/>
    <w:rsid w:val="003A00BB"/>
    <w:rsid w:val="003A0B3B"/>
    <w:rsid w:val="003A0CA6"/>
    <w:rsid w:val="003A0EFD"/>
    <w:rsid w:val="003A149E"/>
    <w:rsid w:val="003A2EC2"/>
    <w:rsid w:val="003A3101"/>
    <w:rsid w:val="003A34B4"/>
    <w:rsid w:val="003A3952"/>
    <w:rsid w:val="003A44E7"/>
    <w:rsid w:val="003A44F7"/>
    <w:rsid w:val="003A64CB"/>
    <w:rsid w:val="003A70F1"/>
    <w:rsid w:val="003A7379"/>
    <w:rsid w:val="003B032C"/>
    <w:rsid w:val="003B1602"/>
    <w:rsid w:val="003B38E9"/>
    <w:rsid w:val="003B491E"/>
    <w:rsid w:val="003B4D4D"/>
    <w:rsid w:val="003B5B0E"/>
    <w:rsid w:val="003B76DE"/>
    <w:rsid w:val="003C12D6"/>
    <w:rsid w:val="003C1863"/>
    <w:rsid w:val="003C1A1D"/>
    <w:rsid w:val="003C2973"/>
    <w:rsid w:val="003C55BB"/>
    <w:rsid w:val="003D0752"/>
    <w:rsid w:val="003D0B15"/>
    <w:rsid w:val="003D207B"/>
    <w:rsid w:val="003D23FD"/>
    <w:rsid w:val="003D2919"/>
    <w:rsid w:val="003D392F"/>
    <w:rsid w:val="003D5680"/>
    <w:rsid w:val="003D582C"/>
    <w:rsid w:val="003D5AB4"/>
    <w:rsid w:val="003D6E35"/>
    <w:rsid w:val="003D6F95"/>
    <w:rsid w:val="003E09E3"/>
    <w:rsid w:val="003E23BC"/>
    <w:rsid w:val="003E2D12"/>
    <w:rsid w:val="003E2D43"/>
    <w:rsid w:val="003E36D0"/>
    <w:rsid w:val="003E523E"/>
    <w:rsid w:val="003E5BC2"/>
    <w:rsid w:val="003E5DA0"/>
    <w:rsid w:val="003E66F6"/>
    <w:rsid w:val="003E77E9"/>
    <w:rsid w:val="003F2562"/>
    <w:rsid w:val="003F2A24"/>
    <w:rsid w:val="003F3547"/>
    <w:rsid w:val="003F507F"/>
    <w:rsid w:val="003F59A2"/>
    <w:rsid w:val="003F7982"/>
    <w:rsid w:val="003F7AB3"/>
    <w:rsid w:val="00401D2F"/>
    <w:rsid w:val="00402BAD"/>
    <w:rsid w:val="004035F8"/>
    <w:rsid w:val="004047DA"/>
    <w:rsid w:val="00405269"/>
    <w:rsid w:val="00405BB1"/>
    <w:rsid w:val="00406734"/>
    <w:rsid w:val="00406D4F"/>
    <w:rsid w:val="0041064D"/>
    <w:rsid w:val="00411997"/>
    <w:rsid w:val="00412ABE"/>
    <w:rsid w:val="00412DEE"/>
    <w:rsid w:val="00413DF2"/>
    <w:rsid w:val="00414628"/>
    <w:rsid w:val="00415927"/>
    <w:rsid w:val="00415C30"/>
    <w:rsid w:val="00416ECF"/>
    <w:rsid w:val="004179F8"/>
    <w:rsid w:val="00417B90"/>
    <w:rsid w:val="0042039C"/>
    <w:rsid w:val="00420592"/>
    <w:rsid w:val="004233CD"/>
    <w:rsid w:val="004234AA"/>
    <w:rsid w:val="00424244"/>
    <w:rsid w:val="004244D1"/>
    <w:rsid w:val="00426C7A"/>
    <w:rsid w:val="00431088"/>
    <w:rsid w:val="00431A7D"/>
    <w:rsid w:val="00431E15"/>
    <w:rsid w:val="00433F29"/>
    <w:rsid w:val="0043471E"/>
    <w:rsid w:val="004356DE"/>
    <w:rsid w:val="00436000"/>
    <w:rsid w:val="004362A2"/>
    <w:rsid w:val="00436D01"/>
    <w:rsid w:val="004403BD"/>
    <w:rsid w:val="00440DFB"/>
    <w:rsid w:val="00442A56"/>
    <w:rsid w:val="0044444E"/>
    <w:rsid w:val="0044452A"/>
    <w:rsid w:val="00445206"/>
    <w:rsid w:val="00445B0D"/>
    <w:rsid w:val="00447B79"/>
    <w:rsid w:val="00447D48"/>
    <w:rsid w:val="00450015"/>
    <w:rsid w:val="00450E07"/>
    <w:rsid w:val="00451B5B"/>
    <w:rsid w:val="00451C22"/>
    <w:rsid w:val="00452243"/>
    <w:rsid w:val="00452B5E"/>
    <w:rsid w:val="004553C3"/>
    <w:rsid w:val="0045549D"/>
    <w:rsid w:val="00455853"/>
    <w:rsid w:val="00456B48"/>
    <w:rsid w:val="00461FDE"/>
    <w:rsid w:val="0046296C"/>
    <w:rsid w:val="00463DD8"/>
    <w:rsid w:val="00464F98"/>
    <w:rsid w:val="00466425"/>
    <w:rsid w:val="004672E0"/>
    <w:rsid w:val="00473839"/>
    <w:rsid w:val="004752BF"/>
    <w:rsid w:val="00476731"/>
    <w:rsid w:val="00476F15"/>
    <w:rsid w:val="0047767A"/>
    <w:rsid w:val="00477B65"/>
    <w:rsid w:val="00477CAD"/>
    <w:rsid w:val="0048066A"/>
    <w:rsid w:val="00482B16"/>
    <w:rsid w:val="00483B8E"/>
    <w:rsid w:val="00487A03"/>
    <w:rsid w:val="0049037C"/>
    <w:rsid w:val="0049045D"/>
    <w:rsid w:val="004927AD"/>
    <w:rsid w:val="004927D2"/>
    <w:rsid w:val="00494583"/>
    <w:rsid w:val="00496F64"/>
    <w:rsid w:val="004A1AD9"/>
    <w:rsid w:val="004A3021"/>
    <w:rsid w:val="004A5F1D"/>
    <w:rsid w:val="004A71CD"/>
    <w:rsid w:val="004A7394"/>
    <w:rsid w:val="004B036B"/>
    <w:rsid w:val="004B22F4"/>
    <w:rsid w:val="004B2C86"/>
    <w:rsid w:val="004B4EF2"/>
    <w:rsid w:val="004B5EF8"/>
    <w:rsid w:val="004B6480"/>
    <w:rsid w:val="004B683B"/>
    <w:rsid w:val="004B7E95"/>
    <w:rsid w:val="004C0029"/>
    <w:rsid w:val="004C0EC4"/>
    <w:rsid w:val="004C1CEA"/>
    <w:rsid w:val="004C22A1"/>
    <w:rsid w:val="004C2CE8"/>
    <w:rsid w:val="004C3B3F"/>
    <w:rsid w:val="004C5252"/>
    <w:rsid w:val="004C544B"/>
    <w:rsid w:val="004C69B0"/>
    <w:rsid w:val="004C6D42"/>
    <w:rsid w:val="004C71FD"/>
    <w:rsid w:val="004D0649"/>
    <w:rsid w:val="004D0F6A"/>
    <w:rsid w:val="004D12A1"/>
    <w:rsid w:val="004D26CC"/>
    <w:rsid w:val="004D2C4C"/>
    <w:rsid w:val="004D328A"/>
    <w:rsid w:val="004D4AA1"/>
    <w:rsid w:val="004D67F1"/>
    <w:rsid w:val="004D7648"/>
    <w:rsid w:val="004E0B36"/>
    <w:rsid w:val="004E14AA"/>
    <w:rsid w:val="004E24ED"/>
    <w:rsid w:val="004E511B"/>
    <w:rsid w:val="004E69D8"/>
    <w:rsid w:val="004E6B5C"/>
    <w:rsid w:val="004E7B28"/>
    <w:rsid w:val="004E7C36"/>
    <w:rsid w:val="004F08CC"/>
    <w:rsid w:val="004F0B27"/>
    <w:rsid w:val="004F20F4"/>
    <w:rsid w:val="004F4EB3"/>
    <w:rsid w:val="004F55FE"/>
    <w:rsid w:val="004F7759"/>
    <w:rsid w:val="0050181C"/>
    <w:rsid w:val="00501A5A"/>
    <w:rsid w:val="00503BAB"/>
    <w:rsid w:val="0050420D"/>
    <w:rsid w:val="00504E63"/>
    <w:rsid w:val="0050535F"/>
    <w:rsid w:val="00510830"/>
    <w:rsid w:val="00513917"/>
    <w:rsid w:val="00513A38"/>
    <w:rsid w:val="00513D96"/>
    <w:rsid w:val="00517A83"/>
    <w:rsid w:val="00520367"/>
    <w:rsid w:val="00521DFD"/>
    <w:rsid w:val="00522CC7"/>
    <w:rsid w:val="00523438"/>
    <w:rsid w:val="005274B2"/>
    <w:rsid w:val="00527621"/>
    <w:rsid w:val="0053158A"/>
    <w:rsid w:val="00532B6A"/>
    <w:rsid w:val="00532FB7"/>
    <w:rsid w:val="00534CA5"/>
    <w:rsid w:val="005350AC"/>
    <w:rsid w:val="0053601F"/>
    <w:rsid w:val="00536708"/>
    <w:rsid w:val="00536EC5"/>
    <w:rsid w:val="00537B35"/>
    <w:rsid w:val="005406A4"/>
    <w:rsid w:val="00542142"/>
    <w:rsid w:val="005429DF"/>
    <w:rsid w:val="00543667"/>
    <w:rsid w:val="00543AAA"/>
    <w:rsid w:val="00547E2E"/>
    <w:rsid w:val="005519EB"/>
    <w:rsid w:val="00551CC5"/>
    <w:rsid w:val="00554DC0"/>
    <w:rsid w:val="0055637F"/>
    <w:rsid w:val="00557A45"/>
    <w:rsid w:val="00563E89"/>
    <w:rsid w:val="00565301"/>
    <w:rsid w:val="00566409"/>
    <w:rsid w:val="0056696C"/>
    <w:rsid w:val="00570110"/>
    <w:rsid w:val="00570DDC"/>
    <w:rsid w:val="005723F2"/>
    <w:rsid w:val="00573166"/>
    <w:rsid w:val="005732B0"/>
    <w:rsid w:val="005763C3"/>
    <w:rsid w:val="00576819"/>
    <w:rsid w:val="00577171"/>
    <w:rsid w:val="005807F2"/>
    <w:rsid w:val="0058093C"/>
    <w:rsid w:val="00580F0C"/>
    <w:rsid w:val="00585240"/>
    <w:rsid w:val="0058568F"/>
    <w:rsid w:val="00585EF9"/>
    <w:rsid w:val="00586835"/>
    <w:rsid w:val="00586D7A"/>
    <w:rsid w:val="00587569"/>
    <w:rsid w:val="00587FA0"/>
    <w:rsid w:val="00591B84"/>
    <w:rsid w:val="00592A36"/>
    <w:rsid w:val="00592E08"/>
    <w:rsid w:val="00593D0F"/>
    <w:rsid w:val="005944E7"/>
    <w:rsid w:val="005945BE"/>
    <w:rsid w:val="00594D51"/>
    <w:rsid w:val="0059602F"/>
    <w:rsid w:val="005962F2"/>
    <w:rsid w:val="0059665C"/>
    <w:rsid w:val="00596B3C"/>
    <w:rsid w:val="00596DBD"/>
    <w:rsid w:val="005978FD"/>
    <w:rsid w:val="005A05BE"/>
    <w:rsid w:val="005A05C3"/>
    <w:rsid w:val="005A0D4E"/>
    <w:rsid w:val="005A217E"/>
    <w:rsid w:val="005A2868"/>
    <w:rsid w:val="005A4514"/>
    <w:rsid w:val="005A50A3"/>
    <w:rsid w:val="005A63C0"/>
    <w:rsid w:val="005A7AA3"/>
    <w:rsid w:val="005A7CB9"/>
    <w:rsid w:val="005B16DA"/>
    <w:rsid w:val="005B197E"/>
    <w:rsid w:val="005B2146"/>
    <w:rsid w:val="005B380A"/>
    <w:rsid w:val="005B38B9"/>
    <w:rsid w:val="005B3DBB"/>
    <w:rsid w:val="005B4907"/>
    <w:rsid w:val="005B50C6"/>
    <w:rsid w:val="005B5BDB"/>
    <w:rsid w:val="005B6BC0"/>
    <w:rsid w:val="005B7DF9"/>
    <w:rsid w:val="005C0174"/>
    <w:rsid w:val="005C140D"/>
    <w:rsid w:val="005C1861"/>
    <w:rsid w:val="005C2719"/>
    <w:rsid w:val="005C2D6D"/>
    <w:rsid w:val="005C3241"/>
    <w:rsid w:val="005C4C9E"/>
    <w:rsid w:val="005C5044"/>
    <w:rsid w:val="005C6D14"/>
    <w:rsid w:val="005D07CB"/>
    <w:rsid w:val="005D090E"/>
    <w:rsid w:val="005D0B1F"/>
    <w:rsid w:val="005D0FE7"/>
    <w:rsid w:val="005D28BE"/>
    <w:rsid w:val="005D48E6"/>
    <w:rsid w:val="005D50C7"/>
    <w:rsid w:val="005D54A9"/>
    <w:rsid w:val="005D7399"/>
    <w:rsid w:val="005D73AC"/>
    <w:rsid w:val="005E27D5"/>
    <w:rsid w:val="005E2F2C"/>
    <w:rsid w:val="005E47F7"/>
    <w:rsid w:val="005E51B0"/>
    <w:rsid w:val="005E523C"/>
    <w:rsid w:val="005E5A84"/>
    <w:rsid w:val="005E6473"/>
    <w:rsid w:val="005E7F2E"/>
    <w:rsid w:val="005F00F6"/>
    <w:rsid w:val="005F1316"/>
    <w:rsid w:val="005F2D3D"/>
    <w:rsid w:val="005F3161"/>
    <w:rsid w:val="005F51B9"/>
    <w:rsid w:val="005F6804"/>
    <w:rsid w:val="005F7453"/>
    <w:rsid w:val="005F7794"/>
    <w:rsid w:val="005F78D3"/>
    <w:rsid w:val="0060075E"/>
    <w:rsid w:val="00600935"/>
    <w:rsid w:val="0060099C"/>
    <w:rsid w:val="006022A7"/>
    <w:rsid w:val="0060305A"/>
    <w:rsid w:val="00603293"/>
    <w:rsid w:val="006103F6"/>
    <w:rsid w:val="006115D9"/>
    <w:rsid w:val="0061460D"/>
    <w:rsid w:val="006146F8"/>
    <w:rsid w:val="0061694A"/>
    <w:rsid w:val="00617EBD"/>
    <w:rsid w:val="0062354B"/>
    <w:rsid w:val="00624655"/>
    <w:rsid w:val="00625D15"/>
    <w:rsid w:val="0062605E"/>
    <w:rsid w:val="00626F51"/>
    <w:rsid w:val="00630FDF"/>
    <w:rsid w:val="006318E9"/>
    <w:rsid w:val="006401F7"/>
    <w:rsid w:val="00641E5D"/>
    <w:rsid w:val="00642822"/>
    <w:rsid w:val="00644A40"/>
    <w:rsid w:val="00646742"/>
    <w:rsid w:val="0065126D"/>
    <w:rsid w:val="00651EBA"/>
    <w:rsid w:val="006541D2"/>
    <w:rsid w:val="006561F4"/>
    <w:rsid w:val="006565E1"/>
    <w:rsid w:val="006605B8"/>
    <w:rsid w:val="006613E3"/>
    <w:rsid w:val="00661537"/>
    <w:rsid w:val="00661A2A"/>
    <w:rsid w:val="00663DD1"/>
    <w:rsid w:val="006642AB"/>
    <w:rsid w:val="00664FCC"/>
    <w:rsid w:val="006654D3"/>
    <w:rsid w:val="00665744"/>
    <w:rsid w:val="00667CD9"/>
    <w:rsid w:val="00670445"/>
    <w:rsid w:val="00671E38"/>
    <w:rsid w:val="00673762"/>
    <w:rsid w:val="00674E01"/>
    <w:rsid w:val="006760D3"/>
    <w:rsid w:val="006763B0"/>
    <w:rsid w:val="00677CE6"/>
    <w:rsid w:val="006812BD"/>
    <w:rsid w:val="00682B26"/>
    <w:rsid w:val="00683253"/>
    <w:rsid w:val="00683A19"/>
    <w:rsid w:val="00683D70"/>
    <w:rsid w:val="00683FCE"/>
    <w:rsid w:val="00685106"/>
    <w:rsid w:val="006907FE"/>
    <w:rsid w:val="00690C78"/>
    <w:rsid w:val="0069145A"/>
    <w:rsid w:val="00692C05"/>
    <w:rsid w:val="006932DA"/>
    <w:rsid w:val="006937BA"/>
    <w:rsid w:val="00693EC0"/>
    <w:rsid w:val="0069424F"/>
    <w:rsid w:val="00696DA6"/>
    <w:rsid w:val="00696E4E"/>
    <w:rsid w:val="006A07AB"/>
    <w:rsid w:val="006A2559"/>
    <w:rsid w:val="006A2CB5"/>
    <w:rsid w:val="006A2DFD"/>
    <w:rsid w:val="006A3061"/>
    <w:rsid w:val="006A371D"/>
    <w:rsid w:val="006A45CE"/>
    <w:rsid w:val="006A776E"/>
    <w:rsid w:val="006B1300"/>
    <w:rsid w:val="006B1751"/>
    <w:rsid w:val="006B3214"/>
    <w:rsid w:val="006B5B3D"/>
    <w:rsid w:val="006B6FCF"/>
    <w:rsid w:val="006B7FA0"/>
    <w:rsid w:val="006C0CC1"/>
    <w:rsid w:val="006D1975"/>
    <w:rsid w:val="006D1DE3"/>
    <w:rsid w:val="006D3AC5"/>
    <w:rsid w:val="006D3B27"/>
    <w:rsid w:val="006D3EA6"/>
    <w:rsid w:val="006D43BA"/>
    <w:rsid w:val="006D4611"/>
    <w:rsid w:val="006E0AB2"/>
    <w:rsid w:val="006E113E"/>
    <w:rsid w:val="006E127F"/>
    <w:rsid w:val="006E1DD7"/>
    <w:rsid w:val="006E38D7"/>
    <w:rsid w:val="006E6065"/>
    <w:rsid w:val="006E64A5"/>
    <w:rsid w:val="006E6CDC"/>
    <w:rsid w:val="006E7C7F"/>
    <w:rsid w:val="006F00D4"/>
    <w:rsid w:val="006F1679"/>
    <w:rsid w:val="006F3DA1"/>
    <w:rsid w:val="006F427C"/>
    <w:rsid w:val="006F4AC7"/>
    <w:rsid w:val="006F4B54"/>
    <w:rsid w:val="006F53E4"/>
    <w:rsid w:val="006F58D5"/>
    <w:rsid w:val="006F61C4"/>
    <w:rsid w:val="006F631F"/>
    <w:rsid w:val="006F746E"/>
    <w:rsid w:val="006F77B2"/>
    <w:rsid w:val="00702FE3"/>
    <w:rsid w:val="00704152"/>
    <w:rsid w:val="00704FB7"/>
    <w:rsid w:val="0070568F"/>
    <w:rsid w:val="00710C91"/>
    <w:rsid w:val="00710D6D"/>
    <w:rsid w:val="00711092"/>
    <w:rsid w:val="00711B44"/>
    <w:rsid w:val="007134E1"/>
    <w:rsid w:val="00714D23"/>
    <w:rsid w:val="00715E77"/>
    <w:rsid w:val="0071719D"/>
    <w:rsid w:val="007209AF"/>
    <w:rsid w:val="00720CA8"/>
    <w:rsid w:val="0072123A"/>
    <w:rsid w:val="00724907"/>
    <w:rsid w:val="00724F5E"/>
    <w:rsid w:val="007262CE"/>
    <w:rsid w:val="00726ABD"/>
    <w:rsid w:val="00731A58"/>
    <w:rsid w:val="00734292"/>
    <w:rsid w:val="00734E26"/>
    <w:rsid w:val="0073595A"/>
    <w:rsid w:val="00735A94"/>
    <w:rsid w:val="00735E7C"/>
    <w:rsid w:val="00736AB3"/>
    <w:rsid w:val="00741138"/>
    <w:rsid w:val="00741D9B"/>
    <w:rsid w:val="0074268A"/>
    <w:rsid w:val="007437E3"/>
    <w:rsid w:val="00743F81"/>
    <w:rsid w:val="00744617"/>
    <w:rsid w:val="00745133"/>
    <w:rsid w:val="00745D2C"/>
    <w:rsid w:val="00745DBC"/>
    <w:rsid w:val="007469E3"/>
    <w:rsid w:val="0075040B"/>
    <w:rsid w:val="0075265B"/>
    <w:rsid w:val="00753E6A"/>
    <w:rsid w:val="00754ED4"/>
    <w:rsid w:val="00754F58"/>
    <w:rsid w:val="00754FE1"/>
    <w:rsid w:val="00755287"/>
    <w:rsid w:val="007557B7"/>
    <w:rsid w:val="00755F7C"/>
    <w:rsid w:val="00756067"/>
    <w:rsid w:val="00756662"/>
    <w:rsid w:val="0075670B"/>
    <w:rsid w:val="007602A6"/>
    <w:rsid w:val="00760F4A"/>
    <w:rsid w:val="007610E5"/>
    <w:rsid w:val="007617B6"/>
    <w:rsid w:val="0076246E"/>
    <w:rsid w:val="00762615"/>
    <w:rsid w:val="00764402"/>
    <w:rsid w:val="0076712E"/>
    <w:rsid w:val="00767ABA"/>
    <w:rsid w:val="00767FC5"/>
    <w:rsid w:val="00771D4B"/>
    <w:rsid w:val="00773A69"/>
    <w:rsid w:val="00773D70"/>
    <w:rsid w:val="00774806"/>
    <w:rsid w:val="00774F29"/>
    <w:rsid w:val="00775824"/>
    <w:rsid w:val="00781733"/>
    <w:rsid w:val="00781BFF"/>
    <w:rsid w:val="00781F41"/>
    <w:rsid w:val="007829C9"/>
    <w:rsid w:val="007841AC"/>
    <w:rsid w:val="007848E1"/>
    <w:rsid w:val="00784F59"/>
    <w:rsid w:val="00785E81"/>
    <w:rsid w:val="00791588"/>
    <w:rsid w:val="00791764"/>
    <w:rsid w:val="00792749"/>
    <w:rsid w:val="007928D1"/>
    <w:rsid w:val="007933F5"/>
    <w:rsid w:val="00794223"/>
    <w:rsid w:val="00796ABB"/>
    <w:rsid w:val="00796D1C"/>
    <w:rsid w:val="007972F2"/>
    <w:rsid w:val="007A12E9"/>
    <w:rsid w:val="007A2BDD"/>
    <w:rsid w:val="007A3244"/>
    <w:rsid w:val="007A332C"/>
    <w:rsid w:val="007A45A4"/>
    <w:rsid w:val="007A5CDF"/>
    <w:rsid w:val="007A6054"/>
    <w:rsid w:val="007A73E8"/>
    <w:rsid w:val="007A7485"/>
    <w:rsid w:val="007A7EB3"/>
    <w:rsid w:val="007B0845"/>
    <w:rsid w:val="007B1426"/>
    <w:rsid w:val="007B1523"/>
    <w:rsid w:val="007B37E9"/>
    <w:rsid w:val="007B3AEC"/>
    <w:rsid w:val="007B3D14"/>
    <w:rsid w:val="007C0257"/>
    <w:rsid w:val="007C0441"/>
    <w:rsid w:val="007C067E"/>
    <w:rsid w:val="007C1E8A"/>
    <w:rsid w:val="007C2ABF"/>
    <w:rsid w:val="007C3D36"/>
    <w:rsid w:val="007C4E73"/>
    <w:rsid w:val="007C6ED6"/>
    <w:rsid w:val="007C747A"/>
    <w:rsid w:val="007D11DC"/>
    <w:rsid w:val="007D1B46"/>
    <w:rsid w:val="007D2766"/>
    <w:rsid w:val="007D455D"/>
    <w:rsid w:val="007D4EB8"/>
    <w:rsid w:val="007D6648"/>
    <w:rsid w:val="007D68E0"/>
    <w:rsid w:val="007E0A75"/>
    <w:rsid w:val="007E2A4D"/>
    <w:rsid w:val="007E319E"/>
    <w:rsid w:val="007E4282"/>
    <w:rsid w:val="007E514C"/>
    <w:rsid w:val="007E61B9"/>
    <w:rsid w:val="007E7123"/>
    <w:rsid w:val="007E7490"/>
    <w:rsid w:val="007F1049"/>
    <w:rsid w:val="007F179A"/>
    <w:rsid w:val="007F3765"/>
    <w:rsid w:val="007F4102"/>
    <w:rsid w:val="007F6E0E"/>
    <w:rsid w:val="0080240D"/>
    <w:rsid w:val="0080312A"/>
    <w:rsid w:val="0080355E"/>
    <w:rsid w:val="00804849"/>
    <w:rsid w:val="00804FFA"/>
    <w:rsid w:val="00805252"/>
    <w:rsid w:val="00806DA7"/>
    <w:rsid w:val="00806ECF"/>
    <w:rsid w:val="00806FAC"/>
    <w:rsid w:val="00810CFA"/>
    <w:rsid w:val="008113D4"/>
    <w:rsid w:val="008116C5"/>
    <w:rsid w:val="0081197F"/>
    <w:rsid w:val="00812C16"/>
    <w:rsid w:val="00812EAE"/>
    <w:rsid w:val="00813303"/>
    <w:rsid w:val="008134B3"/>
    <w:rsid w:val="00813D0F"/>
    <w:rsid w:val="00814AE0"/>
    <w:rsid w:val="00814D09"/>
    <w:rsid w:val="00816729"/>
    <w:rsid w:val="00816F4D"/>
    <w:rsid w:val="00820630"/>
    <w:rsid w:val="00820FB2"/>
    <w:rsid w:val="008212AD"/>
    <w:rsid w:val="008243B5"/>
    <w:rsid w:val="00825C48"/>
    <w:rsid w:val="00826DFD"/>
    <w:rsid w:val="0082783E"/>
    <w:rsid w:val="00834113"/>
    <w:rsid w:val="008342A0"/>
    <w:rsid w:val="00834FF3"/>
    <w:rsid w:val="008360DB"/>
    <w:rsid w:val="0083670B"/>
    <w:rsid w:val="00836D37"/>
    <w:rsid w:val="00837890"/>
    <w:rsid w:val="00842732"/>
    <w:rsid w:val="008427F2"/>
    <w:rsid w:val="008429E3"/>
    <w:rsid w:val="00842E46"/>
    <w:rsid w:val="0084486B"/>
    <w:rsid w:val="00844E22"/>
    <w:rsid w:val="008466AB"/>
    <w:rsid w:val="00846FD1"/>
    <w:rsid w:val="00847D26"/>
    <w:rsid w:val="00850368"/>
    <w:rsid w:val="0085380D"/>
    <w:rsid w:val="008550D0"/>
    <w:rsid w:val="00856A1B"/>
    <w:rsid w:val="00857165"/>
    <w:rsid w:val="008631CA"/>
    <w:rsid w:val="008651E7"/>
    <w:rsid w:val="00870F95"/>
    <w:rsid w:val="00872EAC"/>
    <w:rsid w:val="008743E1"/>
    <w:rsid w:val="00874C89"/>
    <w:rsid w:val="00875C41"/>
    <w:rsid w:val="00875E0B"/>
    <w:rsid w:val="00876761"/>
    <w:rsid w:val="00877732"/>
    <w:rsid w:val="00877821"/>
    <w:rsid w:val="00877D66"/>
    <w:rsid w:val="00880214"/>
    <w:rsid w:val="00880A57"/>
    <w:rsid w:val="008812B6"/>
    <w:rsid w:val="00881560"/>
    <w:rsid w:val="0088198B"/>
    <w:rsid w:val="00881DC9"/>
    <w:rsid w:val="008835AA"/>
    <w:rsid w:val="00884FD9"/>
    <w:rsid w:val="00886E2B"/>
    <w:rsid w:val="00887313"/>
    <w:rsid w:val="00887AD1"/>
    <w:rsid w:val="0089105C"/>
    <w:rsid w:val="008941A3"/>
    <w:rsid w:val="0089599B"/>
    <w:rsid w:val="008A03BD"/>
    <w:rsid w:val="008A1B1F"/>
    <w:rsid w:val="008A213C"/>
    <w:rsid w:val="008A244E"/>
    <w:rsid w:val="008A2482"/>
    <w:rsid w:val="008A301D"/>
    <w:rsid w:val="008A3024"/>
    <w:rsid w:val="008A512F"/>
    <w:rsid w:val="008A586A"/>
    <w:rsid w:val="008A6A1A"/>
    <w:rsid w:val="008A6A3C"/>
    <w:rsid w:val="008A720E"/>
    <w:rsid w:val="008B008E"/>
    <w:rsid w:val="008B04CD"/>
    <w:rsid w:val="008B44F3"/>
    <w:rsid w:val="008C040C"/>
    <w:rsid w:val="008C3906"/>
    <w:rsid w:val="008C4109"/>
    <w:rsid w:val="008C43B4"/>
    <w:rsid w:val="008C5EBA"/>
    <w:rsid w:val="008C6E88"/>
    <w:rsid w:val="008C7070"/>
    <w:rsid w:val="008D0764"/>
    <w:rsid w:val="008D22FD"/>
    <w:rsid w:val="008D43FE"/>
    <w:rsid w:val="008D4B90"/>
    <w:rsid w:val="008D6C8F"/>
    <w:rsid w:val="008E2EA5"/>
    <w:rsid w:val="008E2ED9"/>
    <w:rsid w:val="008E36E6"/>
    <w:rsid w:val="008E48BE"/>
    <w:rsid w:val="008E5139"/>
    <w:rsid w:val="008E68DB"/>
    <w:rsid w:val="008E7FBD"/>
    <w:rsid w:val="008F0CC5"/>
    <w:rsid w:val="008F1E2C"/>
    <w:rsid w:val="008F29D9"/>
    <w:rsid w:val="008F454E"/>
    <w:rsid w:val="008F47A2"/>
    <w:rsid w:val="008F5CB5"/>
    <w:rsid w:val="008F68E2"/>
    <w:rsid w:val="008F6B84"/>
    <w:rsid w:val="008F73C9"/>
    <w:rsid w:val="008F7D55"/>
    <w:rsid w:val="00900AC9"/>
    <w:rsid w:val="00901CB0"/>
    <w:rsid w:val="00903511"/>
    <w:rsid w:val="0090628F"/>
    <w:rsid w:val="00906A54"/>
    <w:rsid w:val="00906EA1"/>
    <w:rsid w:val="009112D2"/>
    <w:rsid w:val="00911D11"/>
    <w:rsid w:val="009122A7"/>
    <w:rsid w:val="00912618"/>
    <w:rsid w:val="009148B5"/>
    <w:rsid w:val="00915981"/>
    <w:rsid w:val="00920582"/>
    <w:rsid w:val="00921295"/>
    <w:rsid w:val="00924E43"/>
    <w:rsid w:val="00927E3E"/>
    <w:rsid w:val="00927FF7"/>
    <w:rsid w:val="00931F85"/>
    <w:rsid w:val="00932E9A"/>
    <w:rsid w:val="009342F1"/>
    <w:rsid w:val="00936C0B"/>
    <w:rsid w:val="009375DA"/>
    <w:rsid w:val="009376EC"/>
    <w:rsid w:val="00937B47"/>
    <w:rsid w:val="009443AC"/>
    <w:rsid w:val="0094494E"/>
    <w:rsid w:val="0094574F"/>
    <w:rsid w:val="00946BF5"/>
    <w:rsid w:val="009470F4"/>
    <w:rsid w:val="00950945"/>
    <w:rsid w:val="00950ABF"/>
    <w:rsid w:val="00952C24"/>
    <w:rsid w:val="00954915"/>
    <w:rsid w:val="00954CA7"/>
    <w:rsid w:val="009558A7"/>
    <w:rsid w:val="0095721B"/>
    <w:rsid w:val="00957600"/>
    <w:rsid w:val="0095797F"/>
    <w:rsid w:val="0096138F"/>
    <w:rsid w:val="00961484"/>
    <w:rsid w:val="00963612"/>
    <w:rsid w:val="009670FB"/>
    <w:rsid w:val="00967BB7"/>
    <w:rsid w:val="00971342"/>
    <w:rsid w:val="009721C9"/>
    <w:rsid w:val="00972B89"/>
    <w:rsid w:val="00972C37"/>
    <w:rsid w:val="00973156"/>
    <w:rsid w:val="00974F80"/>
    <w:rsid w:val="00975AF8"/>
    <w:rsid w:val="00977B2E"/>
    <w:rsid w:val="00981712"/>
    <w:rsid w:val="00982327"/>
    <w:rsid w:val="009834A6"/>
    <w:rsid w:val="00983865"/>
    <w:rsid w:val="00986176"/>
    <w:rsid w:val="0098627B"/>
    <w:rsid w:val="009913AF"/>
    <w:rsid w:val="00993228"/>
    <w:rsid w:val="00993DA7"/>
    <w:rsid w:val="0099454F"/>
    <w:rsid w:val="00996528"/>
    <w:rsid w:val="009A0156"/>
    <w:rsid w:val="009A1556"/>
    <w:rsid w:val="009A2DF1"/>
    <w:rsid w:val="009A4382"/>
    <w:rsid w:val="009A5BE8"/>
    <w:rsid w:val="009B086C"/>
    <w:rsid w:val="009B094B"/>
    <w:rsid w:val="009B1674"/>
    <w:rsid w:val="009B1A36"/>
    <w:rsid w:val="009B2AB8"/>
    <w:rsid w:val="009B2BE9"/>
    <w:rsid w:val="009B2CD8"/>
    <w:rsid w:val="009B7324"/>
    <w:rsid w:val="009B757F"/>
    <w:rsid w:val="009C0A1F"/>
    <w:rsid w:val="009C3436"/>
    <w:rsid w:val="009C3AF0"/>
    <w:rsid w:val="009C435A"/>
    <w:rsid w:val="009C5B53"/>
    <w:rsid w:val="009C699B"/>
    <w:rsid w:val="009C79D1"/>
    <w:rsid w:val="009D0B8A"/>
    <w:rsid w:val="009D0DC2"/>
    <w:rsid w:val="009D17DA"/>
    <w:rsid w:val="009D1DAC"/>
    <w:rsid w:val="009D3973"/>
    <w:rsid w:val="009D4512"/>
    <w:rsid w:val="009D629F"/>
    <w:rsid w:val="009D6CF3"/>
    <w:rsid w:val="009E28E5"/>
    <w:rsid w:val="009E2BF6"/>
    <w:rsid w:val="009E7BB5"/>
    <w:rsid w:val="009F2ACD"/>
    <w:rsid w:val="009F6469"/>
    <w:rsid w:val="00A00F50"/>
    <w:rsid w:val="00A00F8C"/>
    <w:rsid w:val="00A030DC"/>
    <w:rsid w:val="00A035E7"/>
    <w:rsid w:val="00A039E3"/>
    <w:rsid w:val="00A04C42"/>
    <w:rsid w:val="00A06397"/>
    <w:rsid w:val="00A0664A"/>
    <w:rsid w:val="00A12821"/>
    <w:rsid w:val="00A14AC8"/>
    <w:rsid w:val="00A14D53"/>
    <w:rsid w:val="00A14E41"/>
    <w:rsid w:val="00A15202"/>
    <w:rsid w:val="00A1611D"/>
    <w:rsid w:val="00A17B52"/>
    <w:rsid w:val="00A201DB"/>
    <w:rsid w:val="00A22595"/>
    <w:rsid w:val="00A23609"/>
    <w:rsid w:val="00A241C8"/>
    <w:rsid w:val="00A2646E"/>
    <w:rsid w:val="00A26A1F"/>
    <w:rsid w:val="00A26F3B"/>
    <w:rsid w:val="00A304A0"/>
    <w:rsid w:val="00A304D9"/>
    <w:rsid w:val="00A304ED"/>
    <w:rsid w:val="00A338B1"/>
    <w:rsid w:val="00A33A14"/>
    <w:rsid w:val="00A34F52"/>
    <w:rsid w:val="00A35CD9"/>
    <w:rsid w:val="00A36D45"/>
    <w:rsid w:val="00A3725C"/>
    <w:rsid w:val="00A37500"/>
    <w:rsid w:val="00A40184"/>
    <w:rsid w:val="00A41EFB"/>
    <w:rsid w:val="00A421B6"/>
    <w:rsid w:val="00A435EC"/>
    <w:rsid w:val="00A4492E"/>
    <w:rsid w:val="00A44A09"/>
    <w:rsid w:val="00A46A7A"/>
    <w:rsid w:val="00A5069C"/>
    <w:rsid w:val="00A5145E"/>
    <w:rsid w:val="00A514F2"/>
    <w:rsid w:val="00A5539D"/>
    <w:rsid w:val="00A56428"/>
    <w:rsid w:val="00A57FC5"/>
    <w:rsid w:val="00A61432"/>
    <w:rsid w:val="00A61EF6"/>
    <w:rsid w:val="00A62721"/>
    <w:rsid w:val="00A633B1"/>
    <w:rsid w:val="00A63D5E"/>
    <w:rsid w:val="00A6496D"/>
    <w:rsid w:val="00A65B12"/>
    <w:rsid w:val="00A65E3F"/>
    <w:rsid w:val="00A67815"/>
    <w:rsid w:val="00A67E4C"/>
    <w:rsid w:val="00A710A6"/>
    <w:rsid w:val="00A73AF1"/>
    <w:rsid w:val="00A741E8"/>
    <w:rsid w:val="00A8035F"/>
    <w:rsid w:val="00A81C7D"/>
    <w:rsid w:val="00A83AAA"/>
    <w:rsid w:val="00A84258"/>
    <w:rsid w:val="00A87302"/>
    <w:rsid w:val="00A92740"/>
    <w:rsid w:val="00A93914"/>
    <w:rsid w:val="00A955C2"/>
    <w:rsid w:val="00A96258"/>
    <w:rsid w:val="00A96262"/>
    <w:rsid w:val="00A9639F"/>
    <w:rsid w:val="00A96F36"/>
    <w:rsid w:val="00A978B1"/>
    <w:rsid w:val="00A97B9A"/>
    <w:rsid w:val="00A97E1F"/>
    <w:rsid w:val="00AA2836"/>
    <w:rsid w:val="00AA301E"/>
    <w:rsid w:val="00AA40DF"/>
    <w:rsid w:val="00AA443F"/>
    <w:rsid w:val="00AA4967"/>
    <w:rsid w:val="00AA6AC0"/>
    <w:rsid w:val="00AA7345"/>
    <w:rsid w:val="00AB19D9"/>
    <w:rsid w:val="00AB26A4"/>
    <w:rsid w:val="00AB35F1"/>
    <w:rsid w:val="00AB4260"/>
    <w:rsid w:val="00AB5B5E"/>
    <w:rsid w:val="00AB6517"/>
    <w:rsid w:val="00AB67F7"/>
    <w:rsid w:val="00AB7207"/>
    <w:rsid w:val="00AC050D"/>
    <w:rsid w:val="00AC1014"/>
    <w:rsid w:val="00AC156A"/>
    <w:rsid w:val="00AC1996"/>
    <w:rsid w:val="00AC2460"/>
    <w:rsid w:val="00AC27AC"/>
    <w:rsid w:val="00AC2D20"/>
    <w:rsid w:val="00AC3C6D"/>
    <w:rsid w:val="00AC4B95"/>
    <w:rsid w:val="00AC5B94"/>
    <w:rsid w:val="00AC5C8E"/>
    <w:rsid w:val="00AC673D"/>
    <w:rsid w:val="00AC725F"/>
    <w:rsid w:val="00AC7C5E"/>
    <w:rsid w:val="00AD0AA0"/>
    <w:rsid w:val="00AD25CF"/>
    <w:rsid w:val="00AD3DB6"/>
    <w:rsid w:val="00AD4347"/>
    <w:rsid w:val="00AD7033"/>
    <w:rsid w:val="00AD7F47"/>
    <w:rsid w:val="00AE1B07"/>
    <w:rsid w:val="00AE22F9"/>
    <w:rsid w:val="00AE2A30"/>
    <w:rsid w:val="00AE2B6C"/>
    <w:rsid w:val="00AE5FBD"/>
    <w:rsid w:val="00AE60EA"/>
    <w:rsid w:val="00AE7157"/>
    <w:rsid w:val="00AE718D"/>
    <w:rsid w:val="00AF0C66"/>
    <w:rsid w:val="00AF1020"/>
    <w:rsid w:val="00AF1EFE"/>
    <w:rsid w:val="00AF2322"/>
    <w:rsid w:val="00AF309F"/>
    <w:rsid w:val="00AF36DF"/>
    <w:rsid w:val="00AF7C2D"/>
    <w:rsid w:val="00B0040A"/>
    <w:rsid w:val="00B0131E"/>
    <w:rsid w:val="00B019AA"/>
    <w:rsid w:val="00B032C4"/>
    <w:rsid w:val="00B05BAB"/>
    <w:rsid w:val="00B0622B"/>
    <w:rsid w:val="00B0643E"/>
    <w:rsid w:val="00B067BF"/>
    <w:rsid w:val="00B06B4B"/>
    <w:rsid w:val="00B10202"/>
    <w:rsid w:val="00B1062E"/>
    <w:rsid w:val="00B107CA"/>
    <w:rsid w:val="00B11212"/>
    <w:rsid w:val="00B12BD2"/>
    <w:rsid w:val="00B14B5C"/>
    <w:rsid w:val="00B14D4F"/>
    <w:rsid w:val="00B161E9"/>
    <w:rsid w:val="00B216DD"/>
    <w:rsid w:val="00B24DA6"/>
    <w:rsid w:val="00B257B0"/>
    <w:rsid w:val="00B2668E"/>
    <w:rsid w:val="00B31D93"/>
    <w:rsid w:val="00B3204E"/>
    <w:rsid w:val="00B33DE6"/>
    <w:rsid w:val="00B33EC7"/>
    <w:rsid w:val="00B35BAF"/>
    <w:rsid w:val="00B35CAF"/>
    <w:rsid w:val="00B3654B"/>
    <w:rsid w:val="00B371A6"/>
    <w:rsid w:val="00B37EA5"/>
    <w:rsid w:val="00B401A5"/>
    <w:rsid w:val="00B40324"/>
    <w:rsid w:val="00B40C82"/>
    <w:rsid w:val="00B40DA9"/>
    <w:rsid w:val="00B41EE2"/>
    <w:rsid w:val="00B43A02"/>
    <w:rsid w:val="00B449AD"/>
    <w:rsid w:val="00B457F3"/>
    <w:rsid w:val="00B45F01"/>
    <w:rsid w:val="00B47694"/>
    <w:rsid w:val="00B507CC"/>
    <w:rsid w:val="00B527A0"/>
    <w:rsid w:val="00B5485B"/>
    <w:rsid w:val="00B54B83"/>
    <w:rsid w:val="00B5587C"/>
    <w:rsid w:val="00B55E0C"/>
    <w:rsid w:val="00B5676A"/>
    <w:rsid w:val="00B57667"/>
    <w:rsid w:val="00B61490"/>
    <w:rsid w:val="00B62754"/>
    <w:rsid w:val="00B62B4F"/>
    <w:rsid w:val="00B63953"/>
    <w:rsid w:val="00B64D1B"/>
    <w:rsid w:val="00B6790E"/>
    <w:rsid w:val="00B67BE1"/>
    <w:rsid w:val="00B71382"/>
    <w:rsid w:val="00B71EE5"/>
    <w:rsid w:val="00B72067"/>
    <w:rsid w:val="00B72664"/>
    <w:rsid w:val="00B7500D"/>
    <w:rsid w:val="00B77372"/>
    <w:rsid w:val="00B776FA"/>
    <w:rsid w:val="00B77B54"/>
    <w:rsid w:val="00B8073B"/>
    <w:rsid w:val="00B81300"/>
    <w:rsid w:val="00B81770"/>
    <w:rsid w:val="00B820D8"/>
    <w:rsid w:val="00B83637"/>
    <w:rsid w:val="00B8389A"/>
    <w:rsid w:val="00B8530C"/>
    <w:rsid w:val="00B85458"/>
    <w:rsid w:val="00B858C9"/>
    <w:rsid w:val="00B8657D"/>
    <w:rsid w:val="00B87E3D"/>
    <w:rsid w:val="00B87E4A"/>
    <w:rsid w:val="00B902EB"/>
    <w:rsid w:val="00B91D5A"/>
    <w:rsid w:val="00B93A24"/>
    <w:rsid w:val="00B94B59"/>
    <w:rsid w:val="00B9505F"/>
    <w:rsid w:val="00B959CF"/>
    <w:rsid w:val="00B9703E"/>
    <w:rsid w:val="00B97C8B"/>
    <w:rsid w:val="00BA02AA"/>
    <w:rsid w:val="00BA0BC1"/>
    <w:rsid w:val="00BA12D5"/>
    <w:rsid w:val="00BA2942"/>
    <w:rsid w:val="00BA3DB0"/>
    <w:rsid w:val="00BA4B3C"/>
    <w:rsid w:val="00BA6A91"/>
    <w:rsid w:val="00BA738D"/>
    <w:rsid w:val="00BA73D6"/>
    <w:rsid w:val="00BA7C3B"/>
    <w:rsid w:val="00BB01AD"/>
    <w:rsid w:val="00BB14BD"/>
    <w:rsid w:val="00BB42B5"/>
    <w:rsid w:val="00BB598A"/>
    <w:rsid w:val="00BB5DF1"/>
    <w:rsid w:val="00BB6B53"/>
    <w:rsid w:val="00BB734F"/>
    <w:rsid w:val="00BC12C6"/>
    <w:rsid w:val="00BC277C"/>
    <w:rsid w:val="00BD2E97"/>
    <w:rsid w:val="00BD309C"/>
    <w:rsid w:val="00BD3F20"/>
    <w:rsid w:val="00BD4D73"/>
    <w:rsid w:val="00BD5554"/>
    <w:rsid w:val="00BD64F2"/>
    <w:rsid w:val="00BD7007"/>
    <w:rsid w:val="00BE034D"/>
    <w:rsid w:val="00BE4454"/>
    <w:rsid w:val="00BE63C2"/>
    <w:rsid w:val="00BE6967"/>
    <w:rsid w:val="00BE6F17"/>
    <w:rsid w:val="00BE721E"/>
    <w:rsid w:val="00BE75D4"/>
    <w:rsid w:val="00BF00A7"/>
    <w:rsid w:val="00BF0CD0"/>
    <w:rsid w:val="00BF0EF9"/>
    <w:rsid w:val="00BF31FB"/>
    <w:rsid w:val="00BF361C"/>
    <w:rsid w:val="00BF5625"/>
    <w:rsid w:val="00BF5CEA"/>
    <w:rsid w:val="00BF664F"/>
    <w:rsid w:val="00BF6D04"/>
    <w:rsid w:val="00C002EA"/>
    <w:rsid w:val="00C00EA7"/>
    <w:rsid w:val="00C01C7F"/>
    <w:rsid w:val="00C03DC1"/>
    <w:rsid w:val="00C05120"/>
    <w:rsid w:val="00C058FE"/>
    <w:rsid w:val="00C063C4"/>
    <w:rsid w:val="00C064DB"/>
    <w:rsid w:val="00C1096C"/>
    <w:rsid w:val="00C12746"/>
    <w:rsid w:val="00C13330"/>
    <w:rsid w:val="00C14780"/>
    <w:rsid w:val="00C16206"/>
    <w:rsid w:val="00C1648E"/>
    <w:rsid w:val="00C1655A"/>
    <w:rsid w:val="00C2140F"/>
    <w:rsid w:val="00C221C1"/>
    <w:rsid w:val="00C22450"/>
    <w:rsid w:val="00C2361E"/>
    <w:rsid w:val="00C25360"/>
    <w:rsid w:val="00C26E0C"/>
    <w:rsid w:val="00C27223"/>
    <w:rsid w:val="00C27275"/>
    <w:rsid w:val="00C27BBE"/>
    <w:rsid w:val="00C31692"/>
    <w:rsid w:val="00C326EC"/>
    <w:rsid w:val="00C3328D"/>
    <w:rsid w:val="00C336D9"/>
    <w:rsid w:val="00C363E2"/>
    <w:rsid w:val="00C36956"/>
    <w:rsid w:val="00C36A81"/>
    <w:rsid w:val="00C37A36"/>
    <w:rsid w:val="00C40EDB"/>
    <w:rsid w:val="00C40F57"/>
    <w:rsid w:val="00C41158"/>
    <w:rsid w:val="00C41BA6"/>
    <w:rsid w:val="00C4409B"/>
    <w:rsid w:val="00C445A1"/>
    <w:rsid w:val="00C456B2"/>
    <w:rsid w:val="00C45DA7"/>
    <w:rsid w:val="00C51497"/>
    <w:rsid w:val="00C54D75"/>
    <w:rsid w:val="00C579FE"/>
    <w:rsid w:val="00C57D8A"/>
    <w:rsid w:val="00C60AFA"/>
    <w:rsid w:val="00C6132D"/>
    <w:rsid w:val="00C61782"/>
    <w:rsid w:val="00C62BA7"/>
    <w:rsid w:val="00C63468"/>
    <w:rsid w:val="00C64493"/>
    <w:rsid w:val="00C6602B"/>
    <w:rsid w:val="00C6617B"/>
    <w:rsid w:val="00C66516"/>
    <w:rsid w:val="00C66A65"/>
    <w:rsid w:val="00C70803"/>
    <w:rsid w:val="00C711B8"/>
    <w:rsid w:val="00C7125F"/>
    <w:rsid w:val="00C7245D"/>
    <w:rsid w:val="00C725E7"/>
    <w:rsid w:val="00C72D25"/>
    <w:rsid w:val="00C73279"/>
    <w:rsid w:val="00C73B6C"/>
    <w:rsid w:val="00C73EB9"/>
    <w:rsid w:val="00C73FB3"/>
    <w:rsid w:val="00C766C4"/>
    <w:rsid w:val="00C80916"/>
    <w:rsid w:val="00C824D1"/>
    <w:rsid w:val="00C83192"/>
    <w:rsid w:val="00C847BA"/>
    <w:rsid w:val="00C84BE7"/>
    <w:rsid w:val="00C8550F"/>
    <w:rsid w:val="00C856B7"/>
    <w:rsid w:val="00C857A2"/>
    <w:rsid w:val="00C857EA"/>
    <w:rsid w:val="00C857F5"/>
    <w:rsid w:val="00C86F6E"/>
    <w:rsid w:val="00C90DE6"/>
    <w:rsid w:val="00C9143E"/>
    <w:rsid w:val="00C91518"/>
    <w:rsid w:val="00C92F33"/>
    <w:rsid w:val="00C93B80"/>
    <w:rsid w:val="00C944DF"/>
    <w:rsid w:val="00C94683"/>
    <w:rsid w:val="00C96FB6"/>
    <w:rsid w:val="00C97153"/>
    <w:rsid w:val="00CA0E2D"/>
    <w:rsid w:val="00CA2391"/>
    <w:rsid w:val="00CA2BB4"/>
    <w:rsid w:val="00CA3440"/>
    <w:rsid w:val="00CA39F0"/>
    <w:rsid w:val="00CA60AF"/>
    <w:rsid w:val="00CA6ED4"/>
    <w:rsid w:val="00CB00FD"/>
    <w:rsid w:val="00CB08D9"/>
    <w:rsid w:val="00CB14F2"/>
    <w:rsid w:val="00CB23EF"/>
    <w:rsid w:val="00CB352E"/>
    <w:rsid w:val="00CB3C06"/>
    <w:rsid w:val="00CB4558"/>
    <w:rsid w:val="00CB49AC"/>
    <w:rsid w:val="00CB5A14"/>
    <w:rsid w:val="00CB63A2"/>
    <w:rsid w:val="00CB67EC"/>
    <w:rsid w:val="00CB7F04"/>
    <w:rsid w:val="00CC111C"/>
    <w:rsid w:val="00CC13FE"/>
    <w:rsid w:val="00CC1A54"/>
    <w:rsid w:val="00CC1EC9"/>
    <w:rsid w:val="00CC2D64"/>
    <w:rsid w:val="00CC3D87"/>
    <w:rsid w:val="00CC4635"/>
    <w:rsid w:val="00CC5DA3"/>
    <w:rsid w:val="00CC74C4"/>
    <w:rsid w:val="00CD16A4"/>
    <w:rsid w:val="00CD2DC3"/>
    <w:rsid w:val="00CD4D83"/>
    <w:rsid w:val="00CD539F"/>
    <w:rsid w:val="00CD554A"/>
    <w:rsid w:val="00CD6B27"/>
    <w:rsid w:val="00CE1940"/>
    <w:rsid w:val="00CE4222"/>
    <w:rsid w:val="00CE433C"/>
    <w:rsid w:val="00CE47D0"/>
    <w:rsid w:val="00CE6958"/>
    <w:rsid w:val="00CE6BAB"/>
    <w:rsid w:val="00CE726E"/>
    <w:rsid w:val="00CE740B"/>
    <w:rsid w:val="00CF0A4E"/>
    <w:rsid w:val="00CF259C"/>
    <w:rsid w:val="00CF25DA"/>
    <w:rsid w:val="00CF28EF"/>
    <w:rsid w:val="00CF2F45"/>
    <w:rsid w:val="00CF3CD0"/>
    <w:rsid w:val="00CF3F24"/>
    <w:rsid w:val="00CF40EC"/>
    <w:rsid w:val="00CF6DA6"/>
    <w:rsid w:val="00CF72A4"/>
    <w:rsid w:val="00D00399"/>
    <w:rsid w:val="00D0047B"/>
    <w:rsid w:val="00D006D9"/>
    <w:rsid w:val="00D01FB1"/>
    <w:rsid w:val="00D03796"/>
    <w:rsid w:val="00D03E3E"/>
    <w:rsid w:val="00D04923"/>
    <w:rsid w:val="00D049B1"/>
    <w:rsid w:val="00D059DA"/>
    <w:rsid w:val="00D06B8F"/>
    <w:rsid w:val="00D077DB"/>
    <w:rsid w:val="00D07863"/>
    <w:rsid w:val="00D078F5"/>
    <w:rsid w:val="00D10859"/>
    <w:rsid w:val="00D11371"/>
    <w:rsid w:val="00D12080"/>
    <w:rsid w:val="00D1256C"/>
    <w:rsid w:val="00D147E0"/>
    <w:rsid w:val="00D2039F"/>
    <w:rsid w:val="00D206AC"/>
    <w:rsid w:val="00D2176C"/>
    <w:rsid w:val="00D21D68"/>
    <w:rsid w:val="00D24133"/>
    <w:rsid w:val="00D26644"/>
    <w:rsid w:val="00D268D5"/>
    <w:rsid w:val="00D3101B"/>
    <w:rsid w:val="00D317C1"/>
    <w:rsid w:val="00D32D2D"/>
    <w:rsid w:val="00D33DEF"/>
    <w:rsid w:val="00D3488B"/>
    <w:rsid w:val="00D35B1D"/>
    <w:rsid w:val="00D35F9F"/>
    <w:rsid w:val="00D360E7"/>
    <w:rsid w:val="00D3618E"/>
    <w:rsid w:val="00D3668A"/>
    <w:rsid w:val="00D36A59"/>
    <w:rsid w:val="00D42D8B"/>
    <w:rsid w:val="00D43F92"/>
    <w:rsid w:val="00D45118"/>
    <w:rsid w:val="00D453F0"/>
    <w:rsid w:val="00D45C0D"/>
    <w:rsid w:val="00D4610A"/>
    <w:rsid w:val="00D50853"/>
    <w:rsid w:val="00D521D7"/>
    <w:rsid w:val="00D54034"/>
    <w:rsid w:val="00D5573B"/>
    <w:rsid w:val="00D558E3"/>
    <w:rsid w:val="00D55FF5"/>
    <w:rsid w:val="00D56CB3"/>
    <w:rsid w:val="00D57D0B"/>
    <w:rsid w:val="00D6160B"/>
    <w:rsid w:val="00D6315E"/>
    <w:rsid w:val="00D639C3"/>
    <w:rsid w:val="00D66870"/>
    <w:rsid w:val="00D67008"/>
    <w:rsid w:val="00D674D6"/>
    <w:rsid w:val="00D70C55"/>
    <w:rsid w:val="00D71049"/>
    <w:rsid w:val="00D71720"/>
    <w:rsid w:val="00D73F4D"/>
    <w:rsid w:val="00D74B14"/>
    <w:rsid w:val="00D751A5"/>
    <w:rsid w:val="00D75C50"/>
    <w:rsid w:val="00D76885"/>
    <w:rsid w:val="00D8020C"/>
    <w:rsid w:val="00D82673"/>
    <w:rsid w:val="00D84814"/>
    <w:rsid w:val="00D84C9B"/>
    <w:rsid w:val="00D85658"/>
    <w:rsid w:val="00D87466"/>
    <w:rsid w:val="00D8792C"/>
    <w:rsid w:val="00D90B3A"/>
    <w:rsid w:val="00D92FED"/>
    <w:rsid w:val="00D9458B"/>
    <w:rsid w:val="00D94C19"/>
    <w:rsid w:val="00D97AD2"/>
    <w:rsid w:val="00D97FBC"/>
    <w:rsid w:val="00DA07CC"/>
    <w:rsid w:val="00DA29C9"/>
    <w:rsid w:val="00DA3CC3"/>
    <w:rsid w:val="00DA619B"/>
    <w:rsid w:val="00DA676C"/>
    <w:rsid w:val="00DA7859"/>
    <w:rsid w:val="00DA7C66"/>
    <w:rsid w:val="00DB08FC"/>
    <w:rsid w:val="00DB0FF7"/>
    <w:rsid w:val="00DB1D99"/>
    <w:rsid w:val="00DB38A0"/>
    <w:rsid w:val="00DB4C1E"/>
    <w:rsid w:val="00DB4C79"/>
    <w:rsid w:val="00DB62AE"/>
    <w:rsid w:val="00DC0202"/>
    <w:rsid w:val="00DC143D"/>
    <w:rsid w:val="00DC52AD"/>
    <w:rsid w:val="00DC5DFF"/>
    <w:rsid w:val="00DC6442"/>
    <w:rsid w:val="00DC72FE"/>
    <w:rsid w:val="00DC7351"/>
    <w:rsid w:val="00DD1294"/>
    <w:rsid w:val="00DD2C3C"/>
    <w:rsid w:val="00DD3740"/>
    <w:rsid w:val="00DD40D0"/>
    <w:rsid w:val="00DD608B"/>
    <w:rsid w:val="00DD7CE6"/>
    <w:rsid w:val="00DD7F4B"/>
    <w:rsid w:val="00DD7FB5"/>
    <w:rsid w:val="00DE120D"/>
    <w:rsid w:val="00DE2CF8"/>
    <w:rsid w:val="00DE2FF4"/>
    <w:rsid w:val="00DE342D"/>
    <w:rsid w:val="00DE426C"/>
    <w:rsid w:val="00DE4B50"/>
    <w:rsid w:val="00DE5076"/>
    <w:rsid w:val="00DE5B69"/>
    <w:rsid w:val="00DE7868"/>
    <w:rsid w:val="00DF2552"/>
    <w:rsid w:val="00DF296A"/>
    <w:rsid w:val="00DF3DD7"/>
    <w:rsid w:val="00DF548C"/>
    <w:rsid w:val="00DF5857"/>
    <w:rsid w:val="00DF5C1B"/>
    <w:rsid w:val="00E0034A"/>
    <w:rsid w:val="00E007AB"/>
    <w:rsid w:val="00E01892"/>
    <w:rsid w:val="00E01E99"/>
    <w:rsid w:val="00E05DA0"/>
    <w:rsid w:val="00E05E94"/>
    <w:rsid w:val="00E067AC"/>
    <w:rsid w:val="00E069A0"/>
    <w:rsid w:val="00E07E49"/>
    <w:rsid w:val="00E11370"/>
    <w:rsid w:val="00E12485"/>
    <w:rsid w:val="00E125F5"/>
    <w:rsid w:val="00E14FF9"/>
    <w:rsid w:val="00E1566E"/>
    <w:rsid w:val="00E1699D"/>
    <w:rsid w:val="00E20363"/>
    <w:rsid w:val="00E216BB"/>
    <w:rsid w:val="00E2195B"/>
    <w:rsid w:val="00E21D46"/>
    <w:rsid w:val="00E25356"/>
    <w:rsid w:val="00E2550F"/>
    <w:rsid w:val="00E265C3"/>
    <w:rsid w:val="00E31C5D"/>
    <w:rsid w:val="00E31DD5"/>
    <w:rsid w:val="00E31E0E"/>
    <w:rsid w:val="00E31ED3"/>
    <w:rsid w:val="00E35B1D"/>
    <w:rsid w:val="00E35E1F"/>
    <w:rsid w:val="00E362D7"/>
    <w:rsid w:val="00E40547"/>
    <w:rsid w:val="00E411BB"/>
    <w:rsid w:val="00E418F8"/>
    <w:rsid w:val="00E444CD"/>
    <w:rsid w:val="00E44506"/>
    <w:rsid w:val="00E4468B"/>
    <w:rsid w:val="00E456FA"/>
    <w:rsid w:val="00E47486"/>
    <w:rsid w:val="00E510AD"/>
    <w:rsid w:val="00E511E8"/>
    <w:rsid w:val="00E512E2"/>
    <w:rsid w:val="00E52078"/>
    <w:rsid w:val="00E53ACB"/>
    <w:rsid w:val="00E53E2B"/>
    <w:rsid w:val="00E55619"/>
    <w:rsid w:val="00E55A80"/>
    <w:rsid w:val="00E56543"/>
    <w:rsid w:val="00E57075"/>
    <w:rsid w:val="00E57E7F"/>
    <w:rsid w:val="00E60394"/>
    <w:rsid w:val="00E62583"/>
    <w:rsid w:val="00E6329A"/>
    <w:rsid w:val="00E667D9"/>
    <w:rsid w:val="00E6703B"/>
    <w:rsid w:val="00E7008A"/>
    <w:rsid w:val="00E70C6A"/>
    <w:rsid w:val="00E72310"/>
    <w:rsid w:val="00E7255A"/>
    <w:rsid w:val="00E730CB"/>
    <w:rsid w:val="00E73917"/>
    <w:rsid w:val="00E74E0E"/>
    <w:rsid w:val="00E779DA"/>
    <w:rsid w:val="00E77A0E"/>
    <w:rsid w:val="00E81009"/>
    <w:rsid w:val="00E82822"/>
    <w:rsid w:val="00E85986"/>
    <w:rsid w:val="00E8603D"/>
    <w:rsid w:val="00E864F6"/>
    <w:rsid w:val="00E901CF"/>
    <w:rsid w:val="00E910B6"/>
    <w:rsid w:val="00E9268F"/>
    <w:rsid w:val="00E92F0A"/>
    <w:rsid w:val="00E94397"/>
    <w:rsid w:val="00E953DE"/>
    <w:rsid w:val="00E95757"/>
    <w:rsid w:val="00E961A0"/>
    <w:rsid w:val="00E97476"/>
    <w:rsid w:val="00E97A11"/>
    <w:rsid w:val="00EA6B7B"/>
    <w:rsid w:val="00EB1C9A"/>
    <w:rsid w:val="00EB1EAE"/>
    <w:rsid w:val="00EB1F54"/>
    <w:rsid w:val="00EB2390"/>
    <w:rsid w:val="00EB2C80"/>
    <w:rsid w:val="00EB30CC"/>
    <w:rsid w:val="00EB3777"/>
    <w:rsid w:val="00EB4554"/>
    <w:rsid w:val="00EC2C87"/>
    <w:rsid w:val="00EC3936"/>
    <w:rsid w:val="00EC3B63"/>
    <w:rsid w:val="00EC5C08"/>
    <w:rsid w:val="00ED0B48"/>
    <w:rsid w:val="00ED1D5B"/>
    <w:rsid w:val="00ED2E0C"/>
    <w:rsid w:val="00ED3205"/>
    <w:rsid w:val="00ED3CAD"/>
    <w:rsid w:val="00ED580F"/>
    <w:rsid w:val="00ED659F"/>
    <w:rsid w:val="00ED678C"/>
    <w:rsid w:val="00ED69F3"/>
    <w:rsid w:val="00EE0CE0"/>
    <w:rsid w:val="00EE4605"/>
    <w:rsid w:val="00EE55AB"/>
    <w:rsid w:val="00EE594A"/>
    <w:rsid w:val="00EE64B1"/>
    <w:rsid w:val="00EF0EDC"/>
    <w:rsid w:val="00EF2895"/>
    <w:rsid w:val="00EF2BE6"/>
    <w:rsid w:val="00EF466B"/>
    <w:rsid w:val="00F027DB"/>
    <w:rsid w:val="00F04375"/>
    <w:rsid w:val="00F04A05"/>
    <w:rsid w:val="00F063D5"/>
    <w:rsid w:val="00F0777B"/>
    <w:rsid w:val="00F07F4F"/>
    <w:rsid w:val="00F13EA4"/>
    <w:rsid w:val="00F1647F"/>
    <w:rsid w:val="00F200A4"/>
    <w:rsid w:val="00F2179E"/>
    <w:rsid w:val="00F22ED9"/>
    <w:rsid w:val="00F22FFC"/>
    <w:rsid w:val="00F23287"/>
    <w:rsid w:val="00F24D72"/>
    <w:rsid w:val="00F26B79"/>
    <w:rsid w:val="00F276A0"/>
    <w:rsid w:val="00F278D6"/>
    <w:rsid w:val="00F3272D"/>
    <w:rsid w:val="00F32BE5"/>
    <w:rsid w:val="00F32BFA"/>
    <w:rsid w:val="00F37F2E"/>
    <w:rsid w:val="00F40EC5"/>
    <w:rsid w:val="00F42114"/>
    <w:rsid w:val="00F424EA"/>
    <w:rsid w:val="00F4254E"/>
    <w:rsid w:val="00F44AE4"/>
    <w:rsid w:val="00F4675F"/>
    <w:rsid w:val="00F47D27"/>
    <w:rsid w:val="00F5421E"/>
    <w:rsid w:val="00F54A50"/>
    <w:rsid w:val="00F57997"/>
    <w:rsid w:val="00F61B49"/>
    <w:rsid w:val="00F624CE"/>
    <w:rsid w:val="00F63985"/>
    <w:rsid w:val="00F65DC9"/>
    <w:rsid w:val="00F665A1"/>
    <w:rsid w:val="00F67EBD"/>
    <w:rsid w:val="00F70736"/>
    <w:rsid w:val="00F70BFF"/>
    <w:rsid w:val="00F71B02"/>
    <w:rsid w:val="00F72982"/>
    <w:rsid w:val="00F7505A"/>
    <w:rsid w:val="00F76274"/>
    <w:rsid w:val="00F76653"/>
    <w:rsid w:val="00F76EE8"/>
    <w:rsid w:val="00F80B3E"/>
    <w:rsid w:val="00F823C8"/>
    <w:rsid w:val="00F82520"/>
    <w:rsid w:val="00F827DD"/>
    <w:rsid w:val="00F83149"/>
    <w:rsid w:val="00F835EC"/>
    <w:rsid w:val="00F8369F"/>
    <w:rsid w:val="00F83C31"/>
    <w:rsid w:val="00F85556"/>
    <w:rsid w:val="00F86A32"/>
    <w:rsid w:val="00F87D0B"/>
    <w:rsid w:val="00F87F57"/>
    <w:rsid w:val="00F91EB0"/>
    <w:rsid w:val="00F921E7"/>
    <w:rsid w:val="00F93576"/>
    <w:rsid w:val="00F94393"/>
    <w:rsid w:val="00F94FF7"/>
    <w:rsid w:val="00F97E68"/>
    <w:rsid w:val="00FA011A"/>
    <w:rsid w:val="00FA1206"/>
    <w:rsid w:val="00FA1844"/>
    <w:rsid w:val="00FA3648"/>
    <w:rsid w:val="00FA3EFC"/>
    <w:rsid w:val="00FA450D"/>
    <w:rsid w:val="00FA587E"/>
    <w:rsid w:val="00FA7EBD"/>
    <w:rsid w:val="00FB1EDF"/>
    <w:rsid w:val="00FB235E"/>
    <w:rsid w:val="00FB418D"/>
    <w:rsid w:val="00FB434E"/>
    <w:rsid w:val="00FB5502"/>
    <w:rsid w:val="00FB55C2"/>
    <w:rsid w:val="00FB5772"/>
    <w:rsid w:val="00FB61AE"/>
    <w:rsid w:val="00FC0AD1"/>
    <w:rsid w:val="00FC0ECF"/>
    <w:rsid w:val="00FC1A47"/>
    <w:rsid w:val="00FC2971"/>
    <w:rsid w:val="00FC2EA5"/>
    <w:rsid w:val="00FC325F"/>
    <w:rsid w:val="00FC3889"/>
    <w:rsid w:val="00FC462E"/>
    <w:rsid w:val="00FC75B1"/>
    <w:rsid w:val="00FD3977"/>
    <w:rsid w:val="00FD7B98"/>
    <w:rsid w:val="00FD7DC2"/>
    <w:rsid w:val="00FE0436"/>
    <w:rsid w:val="00FE2E0C"/>
    <w:rsid w:val="00FE2FB3"/>
    <w:rsid w:val="00FE3CB3"/>
    <w:rsid w:val="00FE3E5F"/>
    <w:rsid w:val="00FE4FC6"/>
    <w:rsid w:val="00FE6A6B"/>
    <w:rsid w:val="00FE7196"/>
    <w:rsid w:val="00FF1AFC"/>
    <w:rsid w:val="00FF339A"/>
    <w:rsid w:val="00FF3C62"/>
    <w:rsid w:val="00FF4550"/>
    <w:rsid w:val="00FF5238"/>
    <w:rsid w:val="00FF5EC9"/>
    <w:rsid w:val="00FF7D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3834F"/>
  <w15:docId w15:val="{580417DA-552B-4E2A-B98F-6F26EFFC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FD9"/>
    <w:pPr>
      <w:jc w:val="both"/>
    </w:pPr>
    <w:rPr>
      <w:rFonts w:ascii="Arial Narrow" w:hAnsi="Arial Narrow" w:cs="Arial"/>
      <w:sz w:val="24"/>
      <w:szCs w:val="24"/>
    </w:rPr>
  </w:style>
  <w:style w:type="paragraph" w:styleId="Ttulo1">
    <w:name w:val="heading 1"/>
    <w:basedOn w:val="Normal"/>
    <w:next w:val="Normal"/>
    <w:link w:val="Ttulo1Car"/>
    <w:qFormat/>
    <w:rsid w:val="00255EAC"/>
    <w:pPr>
      <w:keepNext/>
      <w:outlineLvl w:val="0"/>
    </w:pPr>
    <w:rPr>
      <w:rFonts w:ascii="Arial" w:hAnsi="Arial"/>
      <w:b/>
      <w:bCs/>
    </w:rPr>
  </w:style>
  <w:style w:type="paragraph" w:styleId="Ttulo2">
    <w:name w:val="heading 2"/>
    <w:aliases w:val="Attribute Heading 2,h2,2,Header 2,l2,Level 2 Head,heading 2,Titolo 2.gf,Titre 2,Level 2,w2,sub-sect,Arial 12 Fett Kursiv,Abschnitt,H2,CAPITOLO,Paragrafo,Func Header,S Heading,S Heading 2,rlhead2,t2,l21,l22,l23,l24,l25,l211,l221,l231,l Caratter"/>
    <w:basedOn w:val="Normal"/>
    <w:next w:val="Normal"/>
    <w:link w:val="Ttulo2Car"/>
    <w:qFormat/>
    <w:rsid w:val="00255EAC"/>
    <w:pPr>
      <w:keepNext/>
      <w:ind w:right="-1395"/>
      <w:jc w:val="center"/>
      <w:outlineLvl w:val="1"/>
    </w:pPr>
    <w:rPr>
      <w:b/>
      <w:bCs/>
    </w:rPr>
  </w:style>
  <w:style w:type="paragraph" w:styleId="Ttulo3">
    <w:name w:val="heading 3"/>
    <w:aliases w:val="H3,Org Heading 1,h1,§,§§,3,l3,Level 3 Head,heading 3,h3,Titolo 3.gf,sub-sub,Titre 3,MR liv. 2,Heading 3 - Logicasiel,HHHeading,HHHeading1,HHHeading2,HHHeading3,HHHeading4,HHHeading5,HHHeading6,HHHeading7,HHHeading8,HHHeading9,subhead,1.,sotto§"/>
    <w:basedOn w:val="Normal"/>
    <w:next w:val="Normal"/>
    <w:link w:val="Ttulo3Car"/>
    <w:qFormat/>
    <w:rsid w:val="00255EAC"/>
    <w:pPr>
      <w:keepNext/>
      <w:ind w:right="-1395"/>
      <w:jc w:val="center"/>
      <w:outlineLvl w:val="2"/>
    </w:pPr>
    <w:rPr>
      <w:rFonts w:ascii="Arial" w:hAnsi="Arial"/>
      <w:b/>
      <w:bCs/>
      <w:sz w:val="52"/>
    </w:rPr>
  </w:style>
  <w:style w:type="paragraph" w:styleId="Ttulo4">
    <w:name w:val="heading 4"/>
    <w:basedOn w:val="Normal"/>
    <w:next w:val="Normal"/>
    <w:link w:val="Ttulo4Car"/>
    <w:unhideWhenUsed/>
    <w:qFormat/>
    <w:rsid w:val="00ED3CAD"/>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qFormat/>
    <w:rsid w:val="00ED3CAD"/>
    <w:pPr>
      <w:keepNext/>
      <w:tabs>
        <w:tab w:val="num" w:pos="1008"/>
      </w:tabs>
      <w:spacing w:before="120" w:after="120" w:line="360" w:lineRule="auto"/>
      <w:ind w:left="1008" w:hanging="1008"/>
      <w:jc w:val="center"/>
      <w:outlineLvl w:val="4"/>
    </w:pPr>
    <w:rPr>
      <w:rFonts w:ascii="Arial" w:hAnsi="Arial"/>
      <w:bCs/>
      <w:i/>
      <w:iCs/>
      <w:sz w:val="16"/>
    </w:rPr>
  </w:style>
  <w:style w:type="paragraph" w:styleId="Ttulo6">
    <w:name w:val="heading 6"/>
    <w:basedOn w:val="Normal"/>
    <w:next w:val="Normal"/>
    <w:link w:val="Ttulo6Car"/>
    <w:uiPriority w:val="9"/>
    <w:qFormat/>
    <w:rsid w:val="00ED3CAD"/>
    <w:pPr>
      <w:keepNext/>
      <w:tabs>
        <w:tab w:val="num" w:pos="1152"/>
      </w:tabs>
      <w:spacing w:before="120" w:after="120" w:line="360" w:lineRule="auto"/>
      <w:ind w:left="1152" w:hanging="1152"/>
      <w:jc w:val="center"/>
      <w:outlineLvl w:val="5"/>
    </w:pPr>
    <w:rPr>
      <w:rFonts w:ascii="Arial" w:hAnsi="Arial"/>
      <w:b/>
      <w:bCs/>
      <w:sz w:val="32"/>
    </w:rPr>
  </w:style>
  <w:style w:type="paragraph" w:styleId="Ttulo7">
    <w:name w:val="heading 7"/>
    <w:basedOn w:val="Normal"/>
    <w:next w:val="Normal"/>
    <w:link w:val="Ttulo7Car"/>
    <w:uiPriority w:val="9"/>
    <w:qFormat/>
    <w:rsid w:val="00ED3CAD"/>
    <w:pPr>
      <w:widowControl w:val="0"/>
      <w:tabs>
        <w:tab w:val="num" w:pos="1296"/>
      </w:tabs>
      <w:spacing w:before="240" w:after="60" w:line="360" w:lineRule="auto"/>
      <w:ind w:left="1296" w:hanging="1296"/>
      <w:outlineLvl w:val="6"/>
    </w:pPr>
    <w:rPr>
      <w:rFonts w:ascii="Arial" w:hAnsi="Arial" w:cs="Times New Roman"/>
      <w:snapToGrid w:val="0"/>
      <w:sz w:val="20"/>
      <w:szCs w:val="20"/>
    </w:rPr>
  </w:style>
  <w:style w:type="paragraph" w:styleId="Ttulo8">
    <w:name w:val="heading 8"/>
    <w:basedOn w:val="Normal"/>
    <w:next w:val="Normal"/>
    <w:link w:val="Ttulo8Car"/>
    <w:uiPriority w:val="9"/>
    <w:qFormat/>
    <w:rsid w:val="00ED3CAD"/>
    <w:pPr>
      <w:widowControl w:val="0"/>
      <w:tabs>
        <w:tab w:val="num" w:pos="1440"/>
      </w:tabs>
      <w:spacing w:before="240" w:after="60" w:line="360" w:lineRule="auto"/>
      <w:ind w:left="1440" w:hanging="1440"/>
      <w:outlineLvl w:val="7"/>
    </w:pPr>
    <w:rPr>
      <w:rFonts w:ascii="Arial" w:hAnsi="Arial" w:cs="Times New Roman"/>
      <w:i/>
      <w:snapToGrid w:val="0"/>
      <w:sz w:val="20"/>
      <w:szCs w:val="20"/>
    </w:rPr>
  </w:style>
  <w:style w:type="paragraph" w:styleId="Ttulo9">
    <w:name w:val="heading 9"/>
    <w:basedOn w:val="Normal"/>
    <w:next w:val="Normal"/>
    <w:link w:val="Ttulo9Car"/>
    <w:uiPriority w:val="9"/>
    <w:qFormat/>
    <w:rsid w:val="00ED3CAD"/>
    <w:pPr>
      <w:widowControl w:val="0"/>
      <w:tabs>
        <w:tab w:val="num" w:pos="1584"/>
      </w:tabs>
      <w:spacing w:before="240" w:after="60" w:line="360" w:lineRule="auto"/>
      <w:ind w:left="1584" w:hanging="1584"/>
      <w:outlineLvl w:val="8"/>
    </w:pPr>
    <w:rPr>
      <w:rFonts w:ascii="Arial" w:hAnsi="Arial" w:cs="Times New Roman"/>
      <w:b/>
      <w:i/>
      <w:snapToGrid w:val="0"/>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55EAC"/>
    <w:pPr>
      <w:tabs>
        <w:tab w:val="center" w:pos="4252"/>
        <w:tab w:val="right" w:pos="8504"/>
      </w:tabs>
    </w:pPr>
  </w:style>
  <w:style w:type="paragraph" w:styleId="Piedepgina">
    <w:name w:val="footer"/>
    <w:basedOn w:val="Normal"/>
    <w:link w:val="PiedepginaCar"/>
    <w:uiPriority w:val="99"/>
    <w:rsid w:val="00255EAC"/>
    <w:pPr>
      <w:tabs>
        <w:tab w:val="center" w:pos="4252"/>
        <w:tab w:val="right" w:pos="8504"/>
      </w:tabs>
    </w:pPr>
  </w:style>
  <w:style w:type="character" w:styleId="Hipervnculo">
    <w:name w:val="Hyperlink"/>
    <w:basedOn w:val="Fuentedeprrafopredeter"/>
    <w:uiPriority w:val="99"/>
    <w:rsid w:val="00255EAC"/>
    <w:rPr>
      <w:color w:val="0000FF"/>
      <w:u w:val="single"/>
    </w:rPr>
  </w:style>
  <w:style w:type="character" w:styleId="Refdecomentario">
    <w:name w:val="annotation reference"/>
    <w:basedOn w:val="Fuentedeprrafopredeter"/>
    <w:uiPriority w:val="99"/>
    <w:rsid w:val="00255EAC"/>
    <w:rPr>
      <w:sz w:val="16"/>
      <w:szCs w:val="16"/>
    </w:rPr>
  </w:style>
  <w:style w:type="paragraph" w:styleId="Textocomentario">
    <w:name w:val="annotation text"/>
    <w:basedOn w:val="Normal"/>
    <w:link w:val="TextocomentarioCar"/>
    <w:uiPriority w:val="99"/>
    <w:rsid w:val="00255EAC"/>
    <w:rPr>
      <w:sz w:val="20"/>
      <w:szCs w:val="20"/>
    </w:rPr>
  </w:style>
  <w:style w:type="character" w:styleId="Hipervnculovisitado">
    <w:name w:val="FollowedHyperlink"/>
    <w:basedOn w:val="Fuentedeprrafopredeter"/>
    <w:rsid w:val="00255EAC"/>
    <w:rPr>
      <w:color w:val="800080"/>
      <w:u w:val="single"/>
    </w:rPr>
  </w:style>
  <w:style w:type="paragraph" w:styleId="Textoindependiente">
    <w:name w:val="Body Text"/>
    <w:basedOn w:val="Normal"/>
    <w:link w:val="TextoindependienteCar"/>
    <w:rsid w:val="00255EAC"/>
    <w:pPr>
      <w:autoSpaceDE w:val="0"/>
      <w:autoSpaceDN w:val="0"/>
      <w:adjustRightInd w:val="0"/>
    </w:pPr>
    <w:rPr>
      <w:rFonts w:ascii="Arial" w:hAnsi="Arial"/>
      <w:color w:val="0000FF"/>
      <w:sz w:val="20"/>
      <w:szCs w:val="20"/>
    </w:rPr>
  </w:style>
  <w:style w:type="paragraph" w:styleId="Textoindependiente2">
    <w:name w:val="Body Text 2"/>
    <w:basedOn w:val="Normal"/>
    <w:semiHidden/>
    <w:rsid w:val="00255EAC"/>
    <w:pPr>
      <w:autoSpaceDE w:val="0"/>
      <w:autoSpaceDN w:val="0"/>
      <w:adjustRightInd w:val="0"/>
    </w:pPr>
    <w:rPr>
      <w:rFonts w:ascii="Arial" w:hAnsi="Arial"/>
      <w:color w:val="0000FF"/>
      <w:sz w:val="20"/>
      <w:szCs w:val="20"/>
    </w:rPr>
  </w:style>
  <w:style w:type="paragraph" w:styleId="Textoindependiente3">
    <w:name w:val="Body Text 3"/>
    <w:basedOn w:val="Normal"/>
    <w:semiHidden/>
    <w:rsid w:val="00255EAC"/>
    <w:rPr>
      <w:rFonts w:ascii="Arial" w:hAnsi="Arial"/>
    </w:rPr>
  </w:style>
  <w:style w:type="paragraph" w:styleId="Sangradetextonormal">
    <w:name w:val="Body Text Indent"/>
    <w:basedOn w:val="Normal"/>
    <w:link w:val="SangradetextonormalCar1"/>
    <w:uiPriority w:val="99"/>
    <w:semiHidden/>
    <w:rsid w:val="00255EAC"/>
    <w:pPr>
      <w:tabs>
        <w:tab w:val="left" w:pos="1080"/>
      </w:tabs>
      <w:ind w:left="1080" w:hanging="1080"/>
    </w:pPr>
    <w:rPr>
      <w:rFonts w:ascii="Arial" w:hAnsi="Arial"/>
      <w:b/>
      <w:bCs/>
    </w:rPr>
  </w:style>
  <w:style w:type="paragraph" w:styleId="Asuntodelcomentario">
    <w:name w:val="annotation subject"/>
    <w:basedOn w:val="Textocomentario"/>
    <w:next w:val="Textocomentario"/>
    <w:link w:val="AsuntodelcomentarioCar"/>
    <w:rsid w:val="00812C16"/>
    <w:rPr>
      <w:b/>
      <w:bCs/>
    </w:rPr>
  </w:style>
  <w:style w:type="paragraph" w:styleId="Textodeglobo">
    <w:name w:val="Balloon Text"/>
    <w:basedOn w:val="Normal"/>
    <w:link w:val="TextodegloboCar"/>
    <w:uiPriority w:val="99"/>
    <w:rsid w:val="00812C16"/>
    <w:rPr>
      <w:rFonts w:ascii="Tahoma" w:hAnsi="Tahoma" w:cs="Tahoma"/>
      <w:sz w:val="16"/>
      <w:szCs w:val="16"/>
    </w:rPr>
  </w:style>
  <w:style w:type="paragraph" w:customStyle="1" w:styleId="CharCharCarCarCar">
    <w:name w:val="Char Char Car Car Car"/>
    <w:basedOn w:val="Normal"/>
    <w:rsid w:val="00CF72A4"/>
    <w:pPr>
      <w:spacing w:after="160" w:line="240" w:lineRule="exact"/>
      <w:jc w:val="left"/>
    </w:pPr>
    <w:rPr>
      <w:rFonts w:ascii="Verdana" w:hAnsi="Verdana" w:cs="Times New Roman"/>
      <w:sz w:val="20"/>
      <w:szCs w:val="20"/>
      <w:lang w:val="en-US" w:eastAsia="en-US"/>
    </w:rPr>
  </w:style>
  <w:style w:type="paragraph" w:styleId="Prrafodelista">
    <w:name w:val="List Paragraph"/>
    <w:basedOn w:val="Normal"/>
    <w:link w:val="PrrafodelistaCar"/>
    <w:uiPriority w:val="34"/>
    <w:qFormat/>
    <w:rsid w:val="001876C0"/>
    <w:pPr>
      <w:ind w:left="720"/>
      <w:contextualSpacing/>
    </w:pPr>
  </w:style>
  <w:style w:type="character" w:customStyle="1" w:styleId="TextocomentarioCar">
    <w:name w:val="Texto comentario Car"/>
    <w:basedOn w:val="Fuentedeprrafopredeter"/>
    <w:link w:val="Textocomentario"/>
    <w:uiPriority w:val="99"/>
    <w:rsid w:val="003C1A1D"/>
    <w:rPr>
      <w:rFonts w:ascii="Arial Narrow" w:hAnsi="Arial Narrow" w:cs="Arial"/>
    </w:rPr>
  </w:style>
  <w:style w:type="paragraph" w:styleId="Revisin">
    <w:name w:val="Revision"/>
    <w:hidden/>
    <w:uiPriority w:val="99"/>
    <w:semiHidden/>
    <w:rsid w:val="00E01E99"/>
    <w:rPr>
      <w:rFonts w:ascii="Arial Narrow" w:hAnsi="Arial Narrow" w:cs="Arial"/>
      <w:sz w:val="24"/>
      <w:szCs w:val="24"/>
    </w:rPr>
  </w:style>
  <w:style w:type="paragraph" w:customStyle="1" w:styleId="Default">
    <w:name w:val="Default"/>
    <w:rsid w:val="001B66AF"/>
    <w:pPr>
      <w:autoSpaceDE w:val="0"/>
      <w:autoSpaceDN w:val="0"/>
      <w:adjustRightInd w:val="0"/>
    </w:pPr>
    <w:rPr>
      <w:rFonts w:ascii="Verdana" w:hAnsi="Verdana" w:cs="Verdana"/>
      <w:color w:val="000000"/>
      <w:sz w:val="24"/>
      <w:szCs w:val="24"/>
    </w:rPr>
  </w:style>
  <w:style w:type="character" w:customStyle="1" w:styleId="output1">
    <w:name w:val="output1"/>
    <w:basedOn w:val="Fuentedeprrafopredeter"/>
    <w:rsid w:val="00487A03"/>
    <w:rPr>
      <w:rFonts w:ascii="Verdana" w:hAnsi="Verdana" w:hint="default"/>
      <w:b/>
      <w:bCs/>
      <w:color w:val="666666"/>
      <w:sz w:val="10"/>
      <w:szCs w:val="10"/>
    </w:rPr>
  </w:style>
  <w:style w:type="character" w:customStyle="1" w:styleId="Ttulo4Car">
    <w:name w:val="Título 4 Car"/>
    <w:basedOn w:val="Fuentedeprrafopredeter"/>
    <w:link w:val="Ttulo4"/>
    <w:rsid w:val="00ED3CAD"/>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rsid w:val="00ED3CAD"/>
    <w:rPr>
      <w:rFonts w:ascii="Arial" w:hAnsi="Arial" w:cs="Arial"/>
      <w:bCs/>
      <w:i/>
      <w:iCs/>
      <w:sz w:val="16"/>
      <w:szCs w:val="24"/>
    </w:rPr>
  </w:style>
  <w:style w:type="character" w:customStyle="1" w:styleId="Ttulo6Car">
    <w:name w:val="Título 6 Car"/>
    <w:basedOn w:val="Fuentedeprrafopredeter"/>
    <w:link w:val="Ttulo6"/>
    <w:uiPriority w:val="9"/>
    <w:rsid w:val="00ED3CAD"/>
    <w:rPr>
      <w:rFonts w:ascii="Arial" w:hAnsi="Arial" w:cs="Arial"/>
      <w:b/>
      <w:bCs/>
      <w:sz w:val="32"/>
      <w:szCs w:val="24"/>
    </w:rPr>
  </w:style>
  <w:style w:type="character" w:customStyle="1" w:styleId="Ttulo7Car">
    <w:name w:val="Título 7 Car"/>
    <w:basedOn w:val="Fuentedeprrafopredeter"/>
    <w:link w:val="Ttulo7"/>
    <w:uiPriority w:val="9"/>
    <w:rsid w:val="00ED3CAD"/>
    <w:rPr>
      <w:rFonts w:ascii="Arial" w:hAnsi="Arial"/>
      <w:snapToGrid w:val="0"/>
    </w:rPr>
  </w:style>
  <w:style w:type="character" w:customStyle="1" w:styleId="Ttulo8Car">
    <w:name w:val="Título 8 Car"/>
    <w:basedOn w:val="Fuentedeprrafopredeter"/>
    <w:link w:val="Ttulo8"/>
    <w:uiPriority w:val="9"/>
    <w:rsid w:val="00ED3CAD"/>
    <w:rPr>
      <w:rFonts w:ascii="Arial" w:hAnsi="Arial"/>
      <w:i/>
      <w:snapToGrid w:val="0"/>
    </w:rPr>
  </w:style>
  <w:style w:type="character" w:customStyle="1" w:styleId="Ttulo9Car">
    <w:name w:val="Título 9 Car"/>
    <w:basedOn w:val="Fuentedeprrafopredeter"/>
    <w:link w:val="Ttulo9"/>
    <w:uiPriority w:val="9"/>
    <w:rsid w:val="00ED3CAD"/>
    <w:rPr>
      <w:rFonts w:ascii="Arial" w:hAnsi="Arial"/>
      <w:b/>
      <w:i/>
      <w:snapToGrid w:val="0"/>
      <w:sz w:val="18"/>
    </w:rPr>
  </w:style>
  <w:style w:type="character" w:customStyle="1" w:styleId="TextodegloboCar">
    <w:name w:val="Texto de globo Car"/>
    <w:basedOn w:val="Fuentedeprrafopredeter"/>
    <w:link w:val="Textodeglobo"/>
    <w:uiPriority w:val="99"/>
    <w:rsid w:val="00ED3CAD"/>
    <w:rPr>
      <w:rFonts w:ascii="Tahoma" w:hAnsi="Tahoma" w:cs="Tahoma"/>
      <w:sz w:val="16"/>
      <w:szCs w:val="16"/>
    </w:rPr>
  </w:style>
  <w:style w:type="table" w:styleId="Tablaconcuadrcula">
    <w:name w:val="Table Grid"/>
    <w:basedOn w:val="Tablanormal"/>
    <w:uiPriority w:val="39"/>
    <w:rsid w:val="00ED3CAD"/>
    <w:rPr>
      <w:rFonts w:ascii="Calibri" w:eastAsia="Calibri" w:hAnsi="Calibri"/>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suntodelcomentarioCar">
    <w:name w:val="Asunto del comentario Car"/>
    <w:basedOn w:val="TextocomentarioCar"/>
    <w:link w:val="Asuntodelcomentario"/>
    <w:rsid w:val="00ED3CAD"/>
    <w:rPr>
      <w:rFonts w:ascii="Arial Narrow" w:hAnsi="Arial Narrow" w:cs="Arial"/>
      <w:b/>
      <w:bCs/>
    </w:rPr>
  </w:style>
  <w:style w:type="character" w:customStyle="1" w:styleId="Ttulo1Car">
    <w:name w:val="Título 1 Car"/>
    <w:basedOn w:val="Fuentedeprrafopredeter"/>
    <w:link w:val="Ttulo1"/>
    <w:rsid w:val="00ED3CAD"/>
    <w:rPr>
      <w:rFonts w:ascii="Arial" w:hAnsi="Arial" w:cs="Arial"/>
      <w:b/>
      <w:bCs/>
      <w:sz w:val="24"/>
      <w:szCs w:val="24"/>
    </w:rPr>
  </w:style>
  <w:style w:type="character" w:customStyle="1" w:styleId="Ttulo2Car">
    <w:name w:val="Título 2 Car"/>
    <w:aliases w:val="Attribute Heading 2 Car,h2 Car,2 Car,Header 2 Car,l2 Car,Level 2 Head Car,heading 2 Car,Titolo 2.gf Car,Titre 2 Car,Level 2 Car,w2 Car,sub-sect Car,Arial 12 Fett Kursiv Car,Abschnitt Car,H2 Car,CAPITOLO Car,Paragrafo Car,Func Header Car"/>
    <w:basedOn w:val="Fuentedeprrafopredeter"/>
    <w:link w:val="Ttulo2"/>
    <w:rsid w:val="00ED3CAD"/>
    <w:rPr>
      <w:rFonts w:ascii="Arial Narrow" w:hAnsi="Arial Narrow" w:cs="Arial"/>
      <w:b/>
      <w:bCs/>
      <w:sz w:val="24"/>
      <w:szCs w:val="24"/>
    </w:rPr>
  </w:style>
  <w:style w:type="character" w:customStyle="1" w:styleId="Ttulo3Car">
    <w:name w:val="Título 3 Car"/>
    <w:aliases w:val="H3 Car,Org Heading 1 Car,h1 Car,§ Car,§§ Car,3 Car,l3 Car,Level 3 Head Car,heading 3 Car,h3 Car,Titolo 3.gf Car,sub-sub Car,Titre 3 Car,MR liv. 2 Car,Heading 3 - Logicasiel Car,HHHeading Car,HHHeading1 Car,HHHeading2 Car,HHHeading3 Car"/>
    <w:basedOn w:val="Fuentedeprrafopredeter"/>
    <w:link w:val="Ttulo3"/>
    <w:rsid w:val="00ED3CAD"/>
    <w:rPr>
      <w:rFonts w:ascii="Arial" w:hAnsi="Arial" w:cs="Arial"/>
      <w:b/>
      <w:bCs/>
      <w:sz w:val="52"/>
      <w:szCs w:val="24"/>
    </w:rPr>
  </w:style>
  <w:style w:type="character" w:customStyle="1" w:styleId="EncabezadoCar">
    <w:name w:val="Encabezado Car"/>
    <w:basedOn w:val="Fuentedeprrafopredeter"/>
    <w:link w:val="Encabezado"/>
    <w:uiPriority w:val="99"/>
    <w:rsid w:val="00ED3CAD"/>
    <w:rPr>
      <w:rFonts w:ascii="Arial Narrow" w:hAnsi="Arial Narrow" w:cs="Arial"/>
      <w:sz w:val="24"/>
      <w:szCs w:val="24"/>
    </w:rPr>
  </w:style>
  <w:style w:type="character" w:customStyle="1" w:styleId="TextoindependienteCar">
    <w:name w:val="Texto independiente Car"/>
    <w:basedOn w:val="Fuentedeprrafopredeter"/>
    <w:link w:val="Textoindependiente"/>
    <w:rsid w:val="00ED3CAD"/>
    <w:rPr>
      <w:rFonts w:ascii="Arial" w:hAnsi="Arial" w:cs="Arial"/>
      <w:color w:val="0000FF"/>
    </w:rPr>
  </w:style>
  <w:style w:type="paragraph" w:styleId="Lista2">
    <w:name w:val="List 2"/>
    <w:basedOn w:val="Normal"/>
    <w:rsid w:val="00ED3CAD"/>
    <w:pPr>
      <w:spacing w:before="120" w:after="120" w:line="360" w:lineRule="auto"/>
      <w:ind w:left="566" w:hanging="283"/>
      <w:contextualSpacing/>
    </w:pPr>
    <w:rPr>
      <w:rFonts w:ascii="Verdana" w:hAnsi="Verdana" w:cs="Times New Roman"/>
      <w:sz w:val="20"/>
    </w:rPr>
  </w:style>
  <w:style w:type="paragraph" w:styleId="Listaconvietas2">
    <w:name w:val="List Bullet 2"/>
    <w:basedOn w:val="Normal"/>
    <w:rsid w:val="00ED3CAD"/>
    <w:pPr>
      <w:numPr>
        <w:numId w:val="1"/>
      </w:numPr>
      <w:spacing w:before="120" w:after="120" w:line="360" w:lineRule="auto"/>
      <w:contextualSpacing/>
    </w:pPr>
    <w:rPr>
      <w:rFonts w:ascii="Verdana" w:hAnsi="Verdana" w:cs="Times New Roman"/>
      <w:sz w:val="20"/>
    </w:rPr>
  </w:style>
  <w:style w:type="character" w:customStyle="1" w:styleId="SangradetextonormalCar">
    <w:name w:val="Sangría de texto normal Car"/>
    <w:basedOn w:val="Fuentedeprrafopredeter"/>
    <w:uiPriority w:val="99"/>
    <w:semiHidden/>
    <w:rsid w:val="00ED3CAD"/>
    <w:rPr>
      <w:sz w:val="22"/>
      <w:szCs w:val="22"/>
    </w:rPr>
  </w:style>
  <w:style w:type="paragraph" w:styleId="Textoindependienteprimerasangra2">
    <w:name w:val="Body Text First Indent 2"/>
    <w:basedOn w:val="Sangradetextonormal"/>
    <w:link w:val="Textoindependienteprimerasangra2Car"/>
    <w:rsid w:val="00ED3CAD"/>
    <w:pPr>
      <w:tabs>
        <w:tab w:val="clear" w:pos="1080"/>
      </w:tabs>
      <w:spacing w:before="120" w:after="120" w:line="360" w:lineRule="auto"/>
      <w:ind w:left="283" w:firstLine="210"/>
      <w:jc w:val="left"/>
    </w:pPr>
    <w:rPr>
      <w:rFonts w:ascii="Times New Roman" w:hAnsi="Times New Roman" w:cs="Times New Roman"/>
      <w:b w:val="0"/>
      <w:bCs w:val="0"/>
      <w:sz w:val="20"/>
    </w:rPr>
  </w:style>
  <w:style w:type="character" w:customStyle="1" w:styleId="SangradetextonormalCar1">
    <w:name w:val="Sangría de texto normal Car1"/>
    <w:basedOn w:val="Fuentedeprrafopredeter"/>
    <w:link w:val="Sangradetextonormal"/>
    <w:uiPriority w:val="99"/>
    <w:semiHidden/>
    <w:rsid w:val="00ED3CAD"/>
    <w:rPr>
      <w:rFonts w:ascii="Arial" w:hAnsi="Arial" w:cs="Arial"/>
      <w:b/>
      <w:bCs/>
      <w:sz w:val="24"/>
      <w:szCs w:val="24"/>
    </w:rPr>
  </w:style>
  <w:style w:type="character" w:customStyle="1" w:styleId="Textoindependienteprimerasangra2Car">
    <w:name w:val="Texto independiente primera sangría 2 Car"/>
    <w:basedOn w:val="SangradetextonormalCar1"/>
    <w:link w:val="Textoindependienteprimerasangra2"/>
    <w:rsid w:val="00ED3CAD"/>
    <w:rPr>
      <w:rFonts w:ascii="Arial" w:hAnsi="Arial" w:cs="Arial"/>
      <w:b/>
      <w:bCs/>
      <w:sz w:val="24"/>
      <w:szCs w:val="24"/>
    </w:rPr>
  </w:style>
  <w:style w:type="paragraph" w:customStyle="1" w:styleId="6Bullet">
    <w:name w:val="6.Bullet"/>
    <w:basedOn w:val="Normal"/>
    <w:link w:val="6BulletCarattere"/>
    <w:qFormat/>
    <w:rsid w:val="00A8035F"/>
    <w:pPr>
      <w:numPr>
        <w:numId w:val="2"/>
      </w:numPr>
      <w:autoSpaceDE w:val="0"/>
      <w:autoSpaceDN w:val="0"/>
      <w:adjustRightInd w:val="0"/>
      <w:spacing w:after="240" w:line="240" w:lineRule="exact"/>
    </w:pPr>
    <w:rPr>
      <w:rFonts w:ascii="Arial" w:eastAsia="Calibri" w:hAnsi="Arial" w:cs="Times New Roman"/>
      <w:sz w:val="20"/>
      <w:szCs w:val="18"/>
      <w:lang w:val="en-US" w:eastAsia="en-US"/>
    </w:rPr>
  </w:style>
  <w:style w:type="character" w:customStyle="1" w:styleId="6BulletCarattere">
    <w:name w:val="6.Bullet Carattere"/>
    <w:basedOn w:val="Fuentedeprrafopredeter"/>
    <w:link w:val="6Bullet"/>
    <w:rsid w:val="00A8035F"/>
    <w:rPr>
      <w:rFonts w:ascii="Arial" w:eastAsia="Calibri" w:hAnsi="Arial"/>
      <w:szCs w:val="18"/>
      <w:lang w:val="en-US" w:eastAsia="en-US"/>
    </w:rPr>
  </w:style>
  <w:style w:type="paragraph" w:styleId="Sinespaciado">
    <w:name w:val="No Spacing"/>
    <w:uiPriority w:val="1"/>
    <w:qFormat/>
    <w:rsid w:val="00E1566E"/>
    <w:rPr>
      <w:sz w:val="24"/>
      <w:szCs w:val="24"/>
      <w:lang w:val="es-CO"/>
    </w:rPr>
  </w:style>
  <w:style w:type="paragraph" w:customStyle="1" w:styleId="TITOLETTO">
    <w:name w:val="TITOLETTO"/>
    <w:basedOn w:val="Normal"/>
    <w:rsid w:val="008427F2"/>
    <w:pPr>
      <w:spacing w:after="200"/>
      <w:jc w:val="left"/>
    </w:pPr>
    <w:rPr>
      <w:rFonts w:ascii="Verdana" w:hAnsi="Verdana" w:cs="Times New Roman"/>
      <w:b/>
      <w:caps/>
      <w:sz w:val="22"/>
      <w:szCs w:val="22"/>
      <w:lang w:val="it-IT" w:eastAsia="en-US"/>
    </w:rPr>
  </w:style>
  <w:style w:type="paragraph" w:styleId="TDC1">
    <w:name w:val="toc 1"/>
    <w:basedOn w:val="Normal"/>
    <w:next w:val="Normal"/>
    <w:uiPriority w:val="39"/>
    <w:rsid w:val="008427F2"/>
    <w:pPr>
      <w:spacing w:before="200" w:after="120" w:line="240" w:lineRule="exact"/>
      <w:jc w:val="left"/>
    </w:pPr>
    <w:rPr>
      <w:rFonts w:ascii="Arial" w:eastAsia="Calibri" w:hAnsi="Arial" w:cstheme="minorHAnsi"/>
      <w:bCs/>
      <w:caps/>
      <w:sz w:val="20"/>
      <w:szCs w:val="20"/>
      <w:lang w:val="it-IT" w:eastAsia="en-US"/>
    </w:rPr>
  </w:style>
  <w:style w:type="paragraph" w:styleId="TDC2">
    <w:name w:val="toc 2"/>
    <w:basedOn w:val="Normal"/>
    <w:next w:val="Normal"/>
    <w:uiPriority w:val="39"/>
    <w:rsid w:val="008427F2"/>
    <w:pPr>
      <w:spacing w:before="60" w:line="240" w:lineRule="exact"/>
      <w:ind w:left="221"/>
      <w:jc w:val="left"/>
    </w:pPr>
    <w:rPr>
      <w:rFonts w:ascii="Arial" w:eastAsia="Calibri" w:hAnsi="Arial" w:cstheme="minorHAnsi"/>
      <w:sz w:val="20"/>
      <w:szCs w:val="20"/>
      <w:lang w:val="it-IT" w:eastAsia="en-US"/>
    </w:rPr>
  </w:style>
  <w:style w:type="paragraph" w:styleId="TDC3">
    <w:name w:val="toc 3"/>
    <w:basedOn w:val="Normal"/>
    <w:next w:val="Normal"/>
    <w:autoRedefine/>
    <w:uiPriority w:val="39"/>
    <w:rsid w:val="008427F2"/>
    <w:pPr>
      <w:spacing w:line="276" w:lineRule="auto"/>
      <w:ind w:left="440"/>
      <w:jc w:val="left"/>
    </w:pPr>
    <w:rPr>
      <w:rFonts w:asciiTheme="minorHAnsi" w:eastAsia="Calibri" w:hAnsiTheme="minorHAnsi" w:cstheme="minorHAnsi"/>
      <w:i/>
      <w:iCs/>
      <w:sz w:val="20"/>
      <w:szCs w:val="20"/>
      <w:lang w:val="it-IT" w:eastAsia="en-US"/>
    </w:rPr>
  </w:style>
  <w:style w:type="paragraph" w:customStyle="1" w:styleId="1Title1">
    <w:name w:val="1. Title1"/>
    <w:basedOn w:val="Enelcorpodeltesto"/>
    <w:next w:val="Enelcorpodeltesto"/>
    <w:link w:val="1Title1Carattere"/>
    <w:qFormat/>
    <w:rsid w:val="008427F2"/>
    <w:pPr>
      <w:numPr>
        <w:numId w:val="10"/>
      </w:numPr>
      <w:spacing w:before="480" w:after="120"/>
    </w:pPr>
    <w:rPr>
      <w:rFonts w:ascii="Arial" w:hAnsi="Arial"/>
      <w:b/>
      <w:caps/>
      <w:sz w:val="22"/>
      <w:szCs w:val="18"/>
      <w:lang w:val="en-US"/>
    </w:rPr>
  </w:style>
  <w:style w:type="paragraph" w:customStyle="1" w:styleId="Enelcorpodeltesto">
    <w:name w:val="Enel_corpo del testo"/>
    <w:link w:val="EnelcorpodeltestoCarattere"/>
    <w:uiPriority w:val="99"/>
    <w:rsid w:val="008427F2"/>
    <w:pPr>
      <w:jc w:val="both"/>
    </w:pPr>
    <w:rPr>
      <w:rFonts w:ascii="Verdana" w:hAnsi="Verdana"/>
      <w:sz w:val="18"/>
      <w:szCs w:val="16"/>
      <w:lang w:val="it-IT" w:eastAsia="en-US"/>
    </w:rPr>
  </w:style>
  <w:style w:type="character" w:customStyle="1" w:styleId="EnelcorpodeltestoCarattere">
    <w:name w:val="Enel_corpo del testo Carattere"/>
    <w:link w:val="Enelcorpodeltesto"/>
    <w:uiPriority w:val="99"/>
    <w:rsid w:val="008427F2"/>
    <w:rPr>
      <w:rFonts w:ascii="Verdana" w:hAnsi="Verdana"/>
      <w:sz w:val="18"/>
      <w:szCs w:val="16"/>
      <w:lang w:val="it-IT" w:eastAsia="en-US"/>
    </w:rPr>
  </w:style>
  <w:style w:type="paragraph" w:customStyle="1" w:styleId="2Title2">
    <w:name w:val="2. Title2"/>
    <w:basedOn w:val="Enelcorpodeltesto"/>
    <w:next w:val="Enelcorpodeltesto"/>
    <w:qFormat/>
    <w:rsid w:val="008427F2"/>
    <w:pPr>
      <w:numPr>
        <w:ilvl w:val="1"/>
        <w:numId w:val="10"/>
      </w:numPr>
      <w:tabs>
        <w:tab w:val="left" w:pos="57"/>
      </w:tabs>
      <w:spacing w:before="240" w:after="180"/>
      <w:ind w:left="1440" w:hanging="360"/>
    </w:pPr>
    <w:rPr>
      <w:rFonts w:ascii="Arial" w:hAnsi="Arial"/>
      <w:b/>
      <w:sz w:val="20"/>
      <w:szCs w:val="18"/>
      <w:lang w:val="en-US"/>
    </w:rPr>
  </w:style>
  <w:style w:type="paragraph" w:customStyle="1" w:styleId="3Title3">
    <w:name w:val="3. Title3"/>
    <w:basedOn w:val="Enelcorpodeltesto"/>
    <w:next w:val="Enelcorpodeltesto"/>
    <w:link w:val="3Title3Carattere"/>
    <w:qFormat/>
    <w:rsid w:val="008427F2"/>
    <w:pPr>
      <w:spacing w:before="240" w:after="60"/>
      <w:ind w:left="993"/>
    </w:pPr>
    <w:rPr>
      <w:rFonts w:ascii="Arial" w:hAnsi="Arial" w:cs="Arial"/>
      <w:b/>
      <w:sz w:val="20"/>
      <w:szCs w:val="20"/>
      <w:lang w:val="en-US"/>
    </w:rPr>
  </w:style>
  <w:style w:type="character" w:customStyle="1" w:styleId="3Title3Carattere">
    <w:name w:val="3. Title3 Carattere"/>
    <w:link w:val="3Title3"/>
    <w:rsid w:val="008427F2"/>
    <w:rPr>
      <w:rFonts w:ascii="Arial" w:hAnsi="Arial" w:cs="Arial"/>
      <w:b/>
      <w:lang w:val="en-US" w:eastAsia="en-US"/>
    </w:rPr>
  </w:style>
  <w:style w:type="paragraph" w:customStyle="1" w:styleId="Elencoenel">
    <w:name w:val="Elenco enel"/>
    <w:basedOn w:val="Enelcorpodeltesto"/>
    <w:next w:val="Enelcorpodeltesto"/>
    <w:uiPriority w:val="99"/>
    <w:rsid w:val="008427F2"/>
    <w:pPr>
      <w:numPr>
        <w:numId w:val="3"/>
      </w:numPr>
      <w:spacing w:line="360" w:lineRule="auto"/>
    </w:pPr>
  </w:style>
  <w:style w:type="paragraph" w:customStyle="1" w:styleId="Enelintestazione">
    <w:name w:val="Enel_intestazione"/>
    <w:basedOn w:val="Normal"/>
    <w:rsid w:val="008427F2"/>
    <w:pPr>
      <w:tabs>
        <w:tab w:val="right" w:pos="6521"/>
      </w:tabs>
      <w:jc w:val="left"/>
    </w:pPr>
    <w:rPr>
      <w:rFonts w:ascii="Verdana" w:hAnsi="Verdana" w:cs="Times New Roman"/>
      <w:b/>
      <w:caps/>
      <w:color w:val="003399"/>
      <w:sz w:val="12"/>
      <w:lang w:val="it-IT" w:eastAsia="it-IT"/>
    </w:rPr>
  </w:style>
  <w:style w:type="paragraph" w:customStyle="1" w:styleId="Enelcorpointestazione">
    <w:name w:val="Enel_corpo intestazione"/>
    <w:basedOn w:val="Elencoenel"/>
    <w:rsid w:val="008427F2"/>
    <w:pPr>
      <w:numPr>
        <w:numId w:val="0"/>
      </w:numPr>
    </w:pPr>
    <w:rPr>
      <w:sz w:val="16"/>
    </w:rPr>
  </w:style>
  <w:style w:type="character" w:customStyle="1" w:styleId="PiedepginaCar">
    <w:name w:val="Pie de página Car"/>
    <w:basedOn w:val="Fuentedeprrafopredeter"/>
    <w:link w:val="Piedepgina"/>
    <w:uiPriority w:val="99"/>
    <w:rsid w:val="008427F2"/>
    <w:rPr>
      <w:rFonts w:ascii="Arial Narrow" w:hAnsi="Arial Narrow" w:cs="Arial"/>
      <w:sz w:val="24"/>
      <w:szCs w:val="24"/>
    </w:rPr>
  </w:style>
  <w:style w:type="character" w:customStyle="1" w:styleId="EnelnproceduraChar">
    <w:name w:val="Enel_n_procedura Char"/>
    <w:locked/>
    <w:rsid w:val="008427F2"/>
    <w:rPr>
      <w:rFonts w:ascii="Verdana" w:eastAsia="Times New Roman" w:hAnsi="Verdana"/>
      <w:b/>
      <w:smallCaps/>
      <w:sz w:val="16"/>
      <w:lang w:val="it-IT" w:eastAsia="en-US"/>
    </w:rPr>
  </w:style>
  <w:style w:type="character" w:styleId="Nmerodepgina">
    <w:name w:val="page number"/>
    <w:basedOn w:val="Fuentedeprrafopredeter"/>
    <w:uiPriority w:val="99"/>
    <w:rsid w:val="008427F2"/>
    <w:rPr>
      <w:rFonts w:cs="Times New Roman"/>
    </w:rPr>
  </w:style>
  <w:style w:type="paragraph" w:styleId="NormalWeb">
    <w:name w:val="Normal (Web)"/>
    <w:basedOn w:val="Normal"/>
    <w:uiPriority w:val="99"/>
    <w:unhideWhenUsed/>
    <w:rsid w:val="008427F2"/>
    <w:pPr>
      <w:spacing w:after="200" w:line="276" w:lineRule="auto"/>
      <w:jc w:val="left"/>
    </w:pPr>
    <w:rPr>
      <w:rFonts w:ascii="Times New Roman" w:eastAsia="Calibri" w:hAnsi="Times New Roman" w:cs="Times New Roman"/>
      <w:lang w:val="it-IT" w:eastAsia="en-US"/>
    </w:rPr>
  </w:style>
  <w:style w:type="paragraph" w:styleId="Textonotapie">
    <w:name w:val="footnote text"/>
    <w:basedOn w:val="Normal"/>
    <w:link w:val="TextonotapieCar"/>
    <w:uiPriority w:val="99"/>
    <w:unhideWhenUsed/>
    <w:rsid w:val="008427F2"/>
    <w:pPr>
      <w:jc w:val="left"/>
    </w:pPr>
    <w:rPr>
      <w:rFonts w:ascii="Calibri" w:eastAsia="Calibri" w:hAnsi="Calibri" w:cs="Times New Roman"/>
      <w:sz w:val="20"/>
      <w:szCs w:val="20"/>
      <w:lang w:val="it-IT" w:eastAsia="en-US"/>
    </w:rPr>
  </w:style>
  <w:style w:type="character" w:customStyle="1" w:styleId="TextonotapieCar">
    <w:name w:val="Texto nota pie Car"/>
    <w:basedOn w:val="Fuentedeprrafopredeter"/>
    <w:link w:val="Textonotapie"/>
    <w:uiPriority w:val="99"/>
    <w:rsid w:val="008427F2"/>
    <w:rPr>
      <w:rFonts w:ascii="Calibri" w:eastAsia="Calibri" w:hAnsi="Calibri"/>
      <w:lang w:val="it-IT" w:eastAsia="en-US"/>
    </w:rPr>
  </w:style>
  <w:style w:type="character" w:styleId="Refdenotaalpie">
    <w:name w:val="footnote reference"/>
    <w:basedOn w:val="Fuentedeprrafopredeter"/>
    <w:uiPriority w:val="99"/>
    <w:unhideWhenUsed/>
    <w:rsid w:val="008427F2"/>
    <w:rPr>
      <w:vertAlign w:val="superscript"/>
    </w:rPr>
  </w:style>
  <w:style w:type="paragraph" w:customStyle="1" w:styleId="CM1">
    <w:name w:val="CM1"/>
    <w:basedOn w:val="Normal"/>
    <w:next w:val="Normal"/>
    <w:uiPriority w:val="99"/>
    <w:rsid w:val="008427F2"/>
    <w:pPr>
      <w:autoSpaceDE w:val="0"/>
      <w:autoSpaceDN w:val="0"/>
      <w:adjustRightInd w:val="0"/>
      <w:jc w:val="left"/>
    </w:pPr>
    <w:rPr>
      <w:rFonts w:ascii="EUAlbertina" w:eastAsia="Calibri" w:hAnsi="EUAlbertina" w:cs="Times New Roman"/>
      <w:lang w:val="it-IT" w:eastAsia="it-IT"/>
    </w:rPr>
  </w:style>
  <w:style w:type="paragraph" w:customStyle="1" w:styleId="CM3">
    <w:name w:val="CM3"/>
    <w:basedOn w:val="Normal"/>
    <w:next w:val="Normal"/>
    <w:uiPriority w:val="99"/>
    <w:rsid w:val="008427F2"/>
    <w:pPr>
      <w:autoSpaceDE w:val="0"/>
      <w:autoSpaceDN w:val="0"/>
      <w:adjustRightInd w:val="0"/>
      <w:jc w:val="left"/>
    </w:pPr>
    <w:rPr>
      <w:rFonts w:ascii="EUAlbertina" w:eastAsia="Calibri" w:hAnsi="EUAlbertina" w:cs="Times New Roman"/>
      <w:lang w:val="it-IT" w:eastAsia="it-IT"/>
    </w:rPr>
  </w:style>
  <w:style w:type="paragraph" w:customStyle="1" w:styleId="handbook">
    <w:name w:val="handbook"/>
    <w:basedOn w:val="3Title3"/>
    <w:link w:val="handbookCarattere"/>
    <w:rsid w:val="008427F2"/>
    <w:pPr>
      <w:ind w:left="284"/>
    </w:pPr>
    <w:rPr>
      <w:rFonts w:eastAsia="Calibri"/>
      <w:b w:val="0"/>
      <w:szCs w:val="16"/>
      <w:lang w:val="en-GB"/>
    </w:rPr>
  </w:style>
  <w:style w:type="character" w:customStyle="1" w:styleId="handbookCarattere">
    <w:name w:val="handbook Carattere"/>
    <w:link w:val="handbook"/>
    <w:rsid w:val="008427F2"/>
    <w:rPr>
      <w:rFonts w:ascii="Arial" w:eastAsia="Calibri" w:hAnsi="Arial" w:cs="Arial"/>
      <w:szCs w:val="16"/>
      <w:lang w:val="en-GB" w:eastAsia="en-US"/>
    </w:rPr>
  </w:style>
  <w:style w:type="table" w:customStyle="1" w:styleId="LightGrid-Accent12">
    <w:name w:val="Light Grid - Accent 12"/>
    <w:basedOn w:val="Tablanormal"/>
    <w:uiPriority w:val="62"/>
    <w:rsid w:val="008427F2"/>
    <w:rPr>
      <w:rFonts w:ascii="Calibri" w:eastAsia="Calibri" w:hAnsi="Calibri"/>
      <w:lang w:val="it-IT"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ps">
    <w:name w:val="hps"/>
    <w:basedOn w:val="Fuentedeprrafopredeter"/>
    <w:rsid w:val="008427F2"/>
  </w:style>
  <w:style w:type="paragraph" w:styleId="TtuloTDC">
    <w:name w:val="TOC Heading"/>
    <w:basedOn w:val="Ttulo1"/>
    <w:next w:val="Normal"/>
    <w:uiPriority w:val="39"/>
    <w:semiHidden/>
    <w:unhideWhenUsed/>
    <w:qFormat/>
    <w:rsid w:val="008427F2"/>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it-IT" w:eastAsia="en-US"/>
    </w:rPr>
  </w:style>
  <w:style w:type="paragraph" w:customStyle="1" w:styleId="2Copertina">
    <w:name w:val="2Copertina"/>
    <w:basedOn w:val="Normal"/>
    <w:next w:val="Normal"/>
    <w:autoRedefine/>
    <w:rsid w:val="008427F2"/>
    <w:pPr>
      <w:spacing w:after="120"/>
    </w:pPr>
    <w:rPr>
      <w:rFonts w:ascii="Arial" w:hAnsi="Arial" w:cs="Times New Roman"/>
      <w:b/>
      <w:sz w:val="28"/>
      <w:szCs w:val="20"/>
      <w:lang w:val="it-IT" w:eastAsia="it-IT"/>
    </w:rPr>
  </w:style>
  <w:style w:type="paragraph" w:styleId="TDC4">
    <w:name w:val="toc 4"/>
    <w:basedOn w:val="Normal"/>
    <w:next w:val="Normal"/>
    <w:autoRedefine/>
    <w:uiPriority w:val="39"/>
    <w:unhideWhenUsed/>
    <w:rsid w:val="008427F2"/>
    <w:pPr>
      <w:spacing w:line="276" w:lineRule="auto"/>
      <w:ind w:left="660"/>
      <w:jc w:val="left"/>
    </w:pPr>
    <w:rPr>
      <w:rFonts w:asciiTheme="minorHAnsi" w:eastAsia="Calibri" w:hAnsiTheme="minorHAnsi" w:cstheme="minorHAnsi"/>
      <w:sz w:val="18"/>
      <w:szCs w:val="18"/>
      <w:lang w:val="it-IT" w:eastAsia="en-US"/>
    </w:rPr>
  </w:style>
  <w:style w:type="paragraph" w:styleId="TDC5">
    <w:name w:val="toc 5"/>
    <w:basedOn w:val="Normal"/>
    <w:next w:val="Normal"/>
    <w:autoRedefine/>
    <w:uiPriority w:val="39"/>
    <w:unhideWhenUsed/>
    <w:rsid w:val="008427F2"/>
    <w:pPr>
      <w:spacing w:line="276" w:lineRule="auto"/>
      <w:ind w:left="880"/>
      <w:jc w:val="left"/>
    </w:pPr>
    <w:rPr>
      <w:rFonts w:asciiTheme="minorHAnsi" w:eastAsia="Calibri" w:hAnsiTheme="minorHAnsi" w:cstheme="minorHAnsi"/>
      <w:sz w:val="18"/>
      <w:szCs w:val="18"/>
      <w:lang w:val="it-IT" w:eastAsia="en-US"/>
    </w:rPr>
  </w:style>
  <w:style w:type="paragraph" w:styleId="TDC6">
    <w:name w:val="toc 6"/>
    <w:basedOn w:val="Normal"/>
    <w:next w:val="Normal"/>
    <w:autoRedefine/>
    <w:uiPriority w:val="39"/>
    <w:unhideWhenUsed/>
    <w:rsid w:val="008427F2"/>
    <w:pPr>
      <w:spacing w:line="276" w:lineRule="auto"/>
      <w:ind w:left="1100"/>
      <w:jc w:val="left"/>
    </w:pPr>
    <w:rPr>
      <w:rFonts w:asciiTheme="minorHAnsi" w:eastAsia="Calibri" w:hAnsiTheme="minorHAnsi" w:cstheme="minorHAnsi"/>
      <w:sz w:val="18"/>
      <w:szCs w:val="18"/>
      <w:lang w:val="it-IT" w:eastAsia="en-US"/>
    </w:rPr>
  </w:style>
  <w:style w:type="paragraph" w:styleId="TDC7">
    <w:name w:val="toc 7"/>
    <w:basedOn w:val="Normal"/>
    <w:next w:val="Normal"/>
    <w:autoRedefine/>
    <w:uiPriority w:val="39"/>
    <w:unhideWhenUsed/>
    <w:rsid w:val="008427F2"/>
    <w:pPr>
      <w:spacing w:line="276" w:lineRule="auto"/>
      <w:ind w:left="1320"/>
      <w:jc w:val="left"/>
    </w:pPr>
    <w:rPr>
      <w:rFonts w:asciiTheme="minorHAnsi" w:eastAsia="Calibri" w:hAnsiTheme="minorHAnsi" w:cstheme="minorHAnsi"/>
      <w:sz w:val="18"/>
      <w:szCs w:val="18"/>
      <w:lang w:val="it-IT" w:eastAsia="en-US"/>
    </w:rPr>
  </w:style>
  <w:style w:type="paragraph" w:styleId="TDC8">
    <w:name w:val="toc 8"/>
    <w:basedOn w:val="Normal"/>
    <w:next w:val="Normal"/>
    <w:autoRedefine/>
    <w:uiPriority w:val="39"/>
    <w:unhideWhenUsed/>
    <w:rsid w:val="008427F2"/>
    <w:pPr>
      <w:spacing w:line="276" w:lineRule="auto"/>
      <w:ind w:left="1540"/>
      <w:jc w:val="left"/>
    </w:pPr>
    <w:rPr>
      <w:rFonts w:asciiTheme="minorHAnsi" w:eastAsia="Calibri" w:hAnsiTheme="minorHAnsi" w:cstheme="minorHAnsi"/>
      <w:sz w:val="18"/>
      <w:szCs w:val="18"/>
      <w:lang w:val="it-IT" w:eastAsia="en-US"/>
    </w:rPr>
  </w:style>
  <w:style w:type="paragraph" w:styleId="TDC9">
    <w:name w:val="toc 9"/>
    <w:basedOn w:val="Normal"/>
    <w:next w:val="Normal"/>
    <w:autoRedefine/>
    <w:uiPriority w:val="39"/>
    <w:unhideWhenUsed/>
    <w:rsid w:val="008427F2"/>
    <w:pPr>
      <w:spacing w:line="276" w:lineRule="auto"/>
      <w:ind w:left="1760"/>
      <w:jc w:val="left"/>
    </w:pPr>
    <w:rPr>
      <w:rFonts w:asciiTheme="minorHAnsi" w:eastAsia="Calibri" w:hAnsiTheme="minorHAnsi" w:cstheme="minorHAnsi"/>
      <w:sz w:val="18"/>
      <w:szCs w:val="18"/>
      <w:lang w:val="it-IT" w:eastAsia="en-US"/>
    </w:rPr>
  </w:style>
  <w:style w:type="paragraph" w:customStyle="1" w:styleId="Annex1">
    <w:name w:val="Annex_1"/>
    <w:basedOn w:val="1Title1"/>
    <w:link w:val="Annex1Carattere"/>
    <w:rsid w:val="008427F2"/>
  </w:style>
  <w:style w:type="numbering" w:customStyle="1" w:styleId="Annex">
    <w:name w:val="Annex"/>
    <w:uiPriority w:val="99"/>
    <w:rsid w:val="008427F2"/>
    <w:pPr>
      <w:numPr>
        <w:numId w:val="4"/>
      </w:numPr>
    </w:pPr>
  </w:style>
  <w:style w:type="character" w:customStyle="1" w:styleId="1Title1Carattere">
    <w:name w:val="1. Title1 Carattere"/>
    <w:basedOn w:val="EnelcorpodeltestoCarattere"/>
    <w:link w:val="1Title1"/>
    <w:rsid w:val="008427F2"/>
    <w:rPr>
      <w:rFonts w:ascii="Arial" w:hAnsi="Arial"/>
      <w:b/>
      <w:caps/>
      <w:sz w:val="22"/>
      <w:szCs w:val="18"/>
      <w:lang w:val="en-US" w:eastAsia="en-US"/>
    </w:rPr>
  </w:style>
  <w:style w:type="character" w:customStyle="1" w:styleId="Annex1Carattere">
    <w:name w:val="Annex_1 Carattere"/>
    <w:basedOn w:val="1Title1Carattere"/>
    <w:link w:val="Annex1"/>
    <w:rsid w:val="008427F2"/>
    <w:rPr>
      <w:rFonts w:ascii="Arial" w:hAnsi="Arial"/>
      <w:b/>
      <w:caps/>
      <w:sz w:val="22"/>
      <w:szCs w:val="18"/>
      <w:lang w:val="en-US" w:eastAsia="en-US"/>
    </w:rPr>
  </w:style>
  <w:style w:type="paragraph" w:styleId="Listaconnmeros2">
    <w:name w:val="List Number 2"/>
    <w:basedOn w:val="Normal"/>
    <w:semiHidden/>
    <w:unhideWhenUsed/>
    <w:rsid w:val="008427F2"/>
    <w:pPr>
      <w:numPr>
        <w:numId w:val="5"/>
      </w:numPr>
      <w:tabs>
        <w:tab w:val="clear" w:pos="643"/>
      </w:tabs>
      <w:spacing w:after="200"/>
      <w:ind w:left="0" w:firstLine="0"/>
      <w:contextualSpacing/>
      <w:jc w:val="left"/>
    </w:pPr>
    <w:rPr>
      <w:rFonts w:ascii="Verdana" w:eastAsia="Calibri" w:hAnsi="Verdana" w:cs="Times New Roman"/>
      <w:sz w:val="18"/>
      <w:szCs w:val="22"/>
      <w:lang w:val="it-IT" w:eastAsia="en-US"/>
    </w:rPr>
  </w:style>
  <w:style w:type="table" w:customStyle="1" w:styleId="Sfondomedio1-Colore11">
    <w:name w:val="Sfondo medio 1 - Colore 11"/>
    <w:basedOn w:val="Tablanormal"/>
    <w:uiPriority w:val="63"/>
    <w:rsid w:val="008427F2"/>
    <w:rPr>
      <w:lang w:val="it-IT"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Char1">
    <w:name w:val="Char Char1"/>
    <w:locked/>
    <w:rsid w:val="008427F2"/>
    <w:rPr>
      <w:rFonts w:ascii="Verdana" w:hAnsi="Verdana" w:cs="Verdana"/>
      <w:b/>
      <w:bCs/>
      <w:caps/>
      <w:kern w:val="32"/>
      <w:sz w:val="22"/>
      <w:szCs w:val="22"/>
      <w:lang w:val="it-IT" w:eastAsia="en-US" w:bidi="ar-SA"/>
    </w:rPr>
  </w:style>
  <w:style w:type="character" w:customStyle="1" w:styleId="CharChar">
    <w:name w:val="Char Char"/>
    <w:locked/>
    <w:rsid w:val="008427F2"/>
    <w:rPr>
      <w:rFonts w:ascii="Verdana" w:hAnsi="Verdana" w:cs="Verdana"/>
      <w:caps/>
      <w:lang w:val="it-IT" w:eastAsia="en-US" w:bidi="ar-SA"/>
    </w:rPr>
  </w:style>
  <w:style w:type="paragraph" w:customStyle="1" w:styleId="Nessunaspaziatura1">
    <w:name w:val="Nessuna spaziatura1"/>
    <w:rsid w:val="008427F2"/>
    <w:rPr>
      <w:rFonts w:ascii="Verdana" w:eastAsia="Calibri" w:hAnsi="Verdana"/>
      <w:sz w:val="18"/>
      <w:szCs w:val="22"/>
      <w:lang w:val="it-IT" w:eastAsia="en-US"/>
    </w:rPr>
  </w:style>
  <w:style w:type="paragraph" w:styleId="Listaconnmeros">
    <w:name w:val="List Number"/>
    <w:basedOn w:val="Normal"/>
    <w:semiHidden/>
    <w:unhideWhenUsed/>
    <w:rsid w:val="008427F2"/>
    <w:pPr>
      <w:numPr>
        <w:numId w:val="6"/>
      </w:numPr>
      <w:tabs>
        <w:tab w:val="clear" w:pos="360"/>
      </w:tabs>
      <w:spacing w:after="200"/>
      <w:ind w:left="357" w:hanging="357"/>
      <w:contextualSpacing/>
      <w:jc w:val="left"/>
    </w:pPr>
    <w:rPr>
      <w:rFonts w:ascii="Verdana" w:eastAsia="Calibri" w:hAnsi="Verdana" w:cs="Times New Roman"/>
      <w:sz w:val="18"/>
      <w:szCs w:val="22"/>
      <w:lang w:val="it-IT" w:eastAsia="en-US"/>
    </w:rPr>
  </w:style>
  <w:style w:type="paragraph" w:styleId="Listaconnmeros3">
    <w:name w:val="List Number 3"/>
    <w:basedOn w:val="Normal"/>
    <w:semiHidden/>
    <w:unhideWhenUsed/>
    <w:rsid w:val="008427F2"/>
    <w:pPr>
      <w:numPr>
        <w:numId w:val="7"/>
      </w:numPr>
      <w:tabs>
        <w:tab w:val="clear" w:pos="926"/>
      </w:tabs>
      <w:spacing w:after="200"/>
      <w:contextualSpacing/>
      <w:jc w:val="left"/>
    </w:pPr>
    <w:rPr>
      <w:rFonts w:ascii="Verdana" w:eastAsia="Calibri" w:hAnsi="Verdana" w:cs="Times New Roman"/>
      <w:sz w:val="18"/>
      <w:szCs w:val="22"/>
      <w:lang w:val="it-IT" w:eastAsia="en-US"/>
    </w:rPr>
  </w:style>
  <w:style w:type="paragraph" w:customStyle="1" w:styleId="Enelnprocedura">
    <w:name w:val="Enel_n_procedura"/>
    <w:basedOn w:val="Elencoenel"/>
    <w:rsid w:val="008427F2"/>
    <w:pPr>
      <w:numPr>
        <w:numId w:val="0"/>
      </w:numPr>
    </w:pPr>
    <w:rPr>
      <w:rFonts w:eastAsia="Calibri"/>
      <w:b/>
      <w:smallCaps/>
      <w:sz w:val="16"/>
    </w:rPr>
  </w:style>
  <w:style w:type="paragraph" w:customStyle="1" w:styleId="Enelcorpodeltestograssetto">
    <w:name w:val="Enel_corpo del testo grassetto"/>
    <w:basedOn w:val="Elencoenel"/>
    <w:rsid w:val="008427F2"/>
    <w:pPr>
      <w:numPr>
        <w:numId w:val="0"/>
      </w:numPr>
    </w:pPr>
    <w:rPr>
      <w:rFonts w:eastAsia="Calibri"/>
      <w:b/>
    </w:rPr>
  </w:style>
  <w:style w:type="paragraph" w:customStyle="1" w:styleId="TitolettoBold">
    <w:name w:val="Titoletto Bold"/>
    <w:basedOn w:val="Normal"/>
    <w:rsid w:val="008427F2"/>
    <w:pPr>
      <w:spacing w:after="200"/>
      <w:jc w:val="center"/>
    </w:pPr>
    <w:rPr>
      <w:rFonts w:ascii="Verdana" w:eastAsia="Calibri" w:hAnsi="Verdana" w:cs="Times New Roman"/>
      <w:b/>
      <w:caps/>
      <w:szCs w:val="22"/>
      <w:lang w:val="it-IT" w:eastAsia="en-US"/>
    </w:rPr>
  </w:style>
  <w:style w:type="paragraph" w:customStyle="1" w:styleId="ICFRTabellaNormale">
    <w:name w:val="ICFR Tabella Normale"/>
    <w:basedOn w:val="Enelcorpodeltesto"/>
    <w:rsid w:val="008427F2"/>
    <w:pPr>
      <w:jc w:val="left"/>
    </w:pPr>
    <w:rPr>
      <w:rFonts w:eastAsia="Calibri"/>
    </w:rPr>
  </w:style>
  <w:style w:type="paragraph" w:customStyle="1" w:styleId="INTESTAZIONEUSOINTERNO">
    <w:name w:val="INTESTAZIONE_USO_INTERNO"/>
    <w:basedOn w:val="Normal"/>
    <w:rsid w:val="008427F2"/>
    <w:pPr>
      <w:jc w:val="left"/>
    </w:pPr>
    <w:rPr>
      <w:rFonts w:ascii="Verdana" w:eastAsia="Calibri" w:hAnsi="Verdana" w:cs="Times New Roman"/>
      <w:smallCaps/>
      <w:sz w:val="18"/>
      <w:szCs w:val="22"/>
      <w:lang w:val="it-IT" w:eastAsia="en-US"/>
    </w:rPr>
  </w:style>
  <w:style w:type="paragraph" w:customStyle="1" w:styleId="Nessunaspaziatura2">
    <w:name w:val="Nessuna spaziatura2"/>
    <w:next w:val="INTESTAZIONEUSOINTERNO"/>
    <w:rsid w:val="008427F2"/>
    <w:rPr>
      <w:rFonts w:ascii="Verdana" w:hAnsi="Verdana" w:cs="Verdana"/>
      <w:sz w:val="18"/>
      <w:szCs w:val="18"/>
      <w:lang w:val="it-IT" w:eastAsia="en-US"/>
    </w:rPr>
  </w:style>
  <w:style w:type="paragraph" w:styleId="ndice1">
    <w:name w:val="index 1"/>
    <w:basedOn w:val="Normal"/>
    <w:next w:val="Normal"/>
    <w:autoRedefine/>
    <w:rsid w:val="008427F2"/>
    <w:pPr>
      <w:ind w:left="180" w:hanging="180"/>
      <w:jc w:val="left"/>
    </w:pPr>
    <w:rPr>
      <w:rFonts w:ascii="Verdana" w:eastAsia="Calibri" w:hAnsi="Verdana" w:cs="Times New Roman"/>
      <w:sz w:val="18"/>
      <w:szCs w:val="22"/>
      <w:lang w:val="it-IT" w:eastAsia="en-US"/>
    </w:rPr>
  </w:style>
  <w:style w:type="table" w:styleId="Tablaclsica3">
    <w:name w:val="Table Classic 3"/>
    <w:basedOn w:val="Tablanormal"/>
    <w:rsid w:val="008427F2"/>
    <w:pPr>
      <w:spacing w:after="200"/>
    </w:pPr>
    <w:rPr>
      <w:color w:val="000080"/>
      <w:lang w:val="it-IT" w:eastAsia="it-I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fondomedio11">
    <w:name w:val="Sfondo medio 11"/>
    <w:basedOn w:val="Tablanormal"/>
    <w:uiPriority w:val="63"/>
    <w:rsid w:val="008427F2"/>
    <w:rPr>
      <w:lang w:val="it-IT" w:eastAsia="it-I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8427F2"/>
    <w:rPr>
      <w:color w:val="808080"/>
    </w:rPr>
  </w:style>
  <w:style w:type="paragraph" w:styleId="Mapadeldocumento">
    <w:name w:val="Document Map"/>
    <w:basedOn w:val="Normal"/>
    <w:link w:val="MapadeldocumentoCar"/>
    <w:rsid w:val="008427F2"/>
    <w:pPr>
      <w:jc w:val="left"/>
    </w:pPr>
    <w:rPr>
      <w:rFonts w:ascii="Tahoma" w:eastAsia="Calibri" w:hAnsi="Tahoma" w:cs="Tahoma"/>
      <w:sz w:val="16"/>
      <w:szCs w:val="16"/>
      <w:lang w:val="it-IT" w:eastAsia="en-US"/>
    </w:rPr>
  </w:style>
  <w:style w:type="character" w:customStyle="1" w:styleId="MapadeldocumentoCar">
    <w:name w:val="Mapa del documento Car"/>
    <w:basedOn w:val="Fuentedeprrafopredeter"/>
    <w:link w:val="Mapadeldocumento"/>
    <w:rsid w:val="008427F2"/>
    <w:rPr>
      <w:rFonts w:ascii="Tahoma" w:eastAsia="Calibri" w:hAnsi="Tahoma" w:cs="Tahoma"/>
      <w:sz w:val="16"/>
      <w:szCs w:val="16"/>
      <w:lang w:val="it-IT" w:eastAsia="en-US"/>
    </w:rPr>
  </w:style>
  <w:style w:type="paragraph" w:customStyle="1" w:styleId="AONormal">
    <w:name w:val="AONormal"/>
    <w:link w:val="AONormalChar"/>
    <w:rsid w:val="008427F2"/>
    <w:pPr>
      <w:spacing w:line="260" w:lineRule="atLeast"/>
    </w:pPr>
    <w:rPr>
      <w:rFonts w:eastAsia="SimSun"/>
      <w:sz w:val="22"/>
      <w:szCs w:val="22"/>
      <w:lang w:val="en-GB" w:eastAsia="en-US"/>
    </w:rPr>
  </w:style>
  <w:style w:type="paragraph" w:customStyle="1" w:styleId="AO1">
    <w:name w:val="AO(1)"/>
    <w:basedOn w:val="Normal"/>
    <w:next w:val="AODocTxt"/>
    <w:rsid w:val="008427F2"/>
    <w:pPr>
      <w:numPr>
        <w:numId w:val="8"/>
      </w:numPr>
      <w:tabs>
        <w:tab w:val="clear" w:pos="720"/>
      </w:tabs>
      <w:spacing w:before="240" w:line="260" w:lineRule="atLeast"/>
    </w:pPr>
    <w:rPr>
      <w:rFonts w:ascii="Times New Roman" w:eastAsia="SimSun" w:hAnsi="Times New Roman" w:cs="Times New Roman"/>
      <w:sz w:val="22"/>
      <w:szCs w:val="22"/>
      <w:lang w:val="en-GB" w:eastAsia="en-US"/>
    </w:rPr>
  </w:style>
  <w:style w:type="paragraph" w:customStyle="1" w:styleId="AODocTxt">
    <w:name w:val="AODocTxt"/>
    <w:basedOn w:val="Normal"/>
    <w:rsid w:val="008427F2"/>
    <w:pPr>
      <w:numPr>
        <w:numId w:val="9"/>
      </w:numPr>
      <w:spacing w:before="240" w:line="260" w:lineRule="atLeast"/>
    </w:pPr>
    <w:rPr>
      <w:rFonts w:ascii="Times New Roman" w:eastAsia="SimSun" w:hAnsi="Times New Roman" w:cs="Times New Roman"/>
      <w:sz w:val="22"/>
      <w:szCs w:val="22"/>
      <w:lang w:val="en-GB" w:eastAsia="en-US"/>
    </w:rPr>
  </w:style>
  <w:style w:type="paragraph" w:customStyle="1" w:styleId="AODocTxtL1">
    <w:name w:val="AODocTxtL1"/>
    <w:basedOn w:val="AODocTxt"/>
    <w:rsid w:val="008427F2"/>
    <w:pPr>
      <w:numPr>
        <w:ilvl w:val="1"/>
      </w:numPr>
    </w:pPr>
  </w:style>
  <w:style w:type="paragraph" w:customStyle="1" w:styleId="AODocTxtL2">
    <w:name w:val="AODocTxtL2"/>
    <w:basedOn w:val="AODocTxt"/>
    <w:rsid w:val="008427F2"/>
    <w:pPr>
      <w:numPr>
        <w:ilvl w:val="2"/>
      </w:numPr>
    </w:pPr>
  </w:style>
  <w:style w:type="paragraph" w:customStyle="1" w:styleId="AODocTxtL3">
    <w:name w:val="AODocTxtL3"/>
    <w:basedOn w:val="AODocTxt"/>
    <w:rsid w:val="008427F2"/>
    <w:pPr>
      <w:numPr>
        <w:ilvl w:val="3"/>
      </w:numPr>
    </w:pPr>
  </w:style>
  <w:style w:type="paragraph" w:customStyle="1" w:styleId="AODocTxtL4">
    <w:name w:val="AODocTxtL4"/>
    <w:basedOn w:val="AODocTxt"/>
    <w:rsid w:val="008427F2"/>
    <w:pPr>
      <w:numPr>
        <w:ilvl w:val="4"/>
      </w:numPr>
    </w:pPr>
  </w:style>
  <w:style w:type="paragraph" w:customStyle="1" w:styleId="AODocTxtL5">
    <w:name w:val="AODocTxtL5"/>
    <w:basedOn w:val="AODocTxt"/>
    <w:rsid w:val="008427F2"/>
    <w:pPr>
      <w:numPr>
        <w:ilvl w:val="5"/>
      </w:numPr>
    </w:pPr>
  </w:style>
  <w:style w:type="paragraph" w:customStyle="1" w:styleId="AODocTxtL6">
    <w:name w:val="AODocTxtL6"/>
    <w:basedOn w:val="AODocTxt"/>
    <w:rsid w:val="008427F2"/>
    <w:pPr>
      <w:numPr>
        <w:ilvl w:val="6"/>
      </w:numPr>
    </w:pPr>
  </w:style>
  <w:style w:type="paragraph" w:customStyle="1" w:styleId="AODocTxtL7">
    <w:name w:val="AODocTxtL7"/>
    <w:basedOn w:val="AODocTxt"/>
    <w:rsid w:val="008427F2"/>
    <w:pPr>
      <w:numPr>
        <w:ilvl w:val="7"/>
      </w:numPr>
    </w:pPr>
  </w:style>
  <w:style w:type="paragraph" w:customStyle="1" w:styleId="AODocTxtL8">
    <w:name w:val="AODocTxtL8"/>
    <w:basedOn w:val="AODocTxt"/>
    <w:rsid w:val="008427F2"/>
    <w:pPr>
      <w:numPr>
        <w:ilvl w:val="8"/>
      </w:numPr>
    </w:pPr>
  </w:style>
  <w:style w:type="character" w:customStyle="1" w:styleId="AONormalChar">
    <w:name w:val="AONormal Char"/>
    <w:link w:val="AONormal"/>
    <w:rsid w:val="008427F2"/>
    <w:rPr>
      <w:rFonts w:eastAsia="SimSun"/>
      <w:sz w:val="22"/>
      <w:szCs w:val="22"/>
      <w:lang w:val="en-GB" w:eastAsia="en-US"/>
    </w:rPr>
  </w:style>
  <w:style w:type="paragraph" w:customStyle="1" w:styleId="Titolocopertina">
    <w:name w:val="Titolo copertina"/>
    <w:basedOn w:val="Ttulo1"/>
    <w:rsid w:val="008427F2"/>
    <w:pPr>
      <w:keepNext w:val="0"/>
      <w:tabs>
        <w:tab w:val="num" w:pos="432"/>
      </w:tabs>
      <w:spacing w:after="120"/>
      <w:jc w:val="center"/>
      <w:outlineLvl w:val="9"/>
    </w:pPr>
    <w:rPr>
      <w:rFonts w:cs="Times New Roman"/>
      <w:bCs w:val="0"/>
      <w:sz w:val="36"/>
      <w:szCs w:val="20"/>
      <w:lang w:val="it-IT" w:eastAsia="it-IT"/>
    </w:rPr>
  </w:style>
  <w:style w:type="paragraph" w:customStyle="1" w:styleId="Intestazione3">
    <w:name w:val="Intestazione 3"/>
    <w:basedOn w:val="Normal"/>
    <w:next w:val="Normal"/>
    <w:rsid w:val="008427F2"/>
    <w:pPr>
      <w:tabs>
        <w:tab w:val="left" w:pos="7428"/>
      </w:tabs>
      <w:spacing w:before="300"/>
      <w:jc w:val="right"/>
    </w:pPr>
    <w:rPr>
      <w:rFonts w:ascii="Frutiger 45 Light" w:hAnsi="Frutiger 45 Light" w:cs="Times New Roman"/>
      <w:b/>
      <w:sz w:val="16"/>
      <w:szCs w:val="20"/>
      <w:lang w:val="it-IT" w:eastAsia="it-IT"/>
    </w:rPr>
  </w:style>
  <w:style w:type="paragraph" w:customStyle="1" w:styleId="Titulo2">
    <w:name w:val="Titulo 2"/>
    <w:basedOn w:val="Normal"/>
    <w:next w:val="Normal"/>
    <w:rsid w:val="008427F2"/>
    <w:pPr>
      <w:tabs>
        <w:tab w:val="num" w:pos="57"/>
      </w:tabs>
      <w:spacing w:after="120"/>
      <w:outlineLvl w:val="1"/>
    </w:pPr>
    <w:rPr>
      <w:rFonts w:ascii="Verdana" w:hAnsi="Verdana" w:cs="Times New Roman"/>
      <w:b/>
      <w:sz w:val="20"/>
      <w:szCs w:val="20"/>
      <w:lang w:val="it-IT" w:eastAsia="it-IT"/>
    </w:rPr>
  </w:style>
  <w:style w:type="paragraph" w:customStyle="1" w:styleId="4Text">
    <w:name w:val="4. Text"/>
    <w:basedOn w:val="Normal"/>
    <w:link w:val="4TextCarattere"/>
    <w:qFormat/>
    <w:rsid w:val="008427F2"/>
    <w:pPr>
      <w:autoSpaceDE w:val="0"/>
      <w:autoSpaceDN w:val="0"/>
      <w:adjustRightInd w:val="0"/>
      <w:spacing w:after="300" w:line="240" w:lineRule="exact"/>
    </w:pPr>
    <w:rPr>
      <w:rFonts w:ascii="Arial" w:hAnsi="Arial"/>
      <w:sz w:val="20"/>
      <w:szCs w:val="20"/>
      <w:lang w:val="en-US" w:eastAsia="it-IT"/>
    </w:rPr>
  </w:style>
  <w:style w:type="character" w:customStyle="1" w:styleId="TestogrigioBold">
    <w:name w:val="Testo grigio Bold"/>
    <w:basedOn w:val="Fuentedeprrafopredeter"/>
    <w:uiPriority w:val="1"/>
    <w:rsid w:val="008427F2"/>
    <w:rPr>
      <w:rFonts w:ascii="Arial" w:eastAsia="PMingLiU" w:hAnsi="Arial" w:cs="Arial"/>
      <w:b/>
      <w:color w:val="50535A"/>
      <w:sz w:val="22"/>
      <w:lang w:eastAsia="zh-TW"/>
    </w:rPr>
  </w:style>
  <w:style w:type="paragraph" w:styleId="Descripcin">
    <w:name w:val="caption"/>
    <w:basedOn w:val="Normal"/>
    <w:next w:val="Normal"/>
    <w:uiPriority w:val="35"/>
    <w:unhideWhenUsed/>
    <w:qFormat/>
    <w:rsid w:val="008427F2"/>
    <w:pPr>
      <w:spacing w:after="200"/>
      <w:jc w:val="left"/>
    </w:pPr>
    <w:rPr>
      <w:rFonts w:ascii="Calibri" w:eastAsia="Calibri" w:hAnsi="Calibri" w:cs="Times New Roman"/>
      <w:b/>
      <w:bCs/>
      <w:color w:val="4F81BD" w:themeColor="accent1"/>
      <w:sz w:val="18"/>
      <w:szCs w:val="18"/>
      <w:lang w:val="it-IT" w:eastAsia="en-US"/>
    </w:rPr>
  </w:style>
  <w:style w:type="paragraph" w:customStyle="1" w:styleId="8Signature">
    <w:name w:val="8. Signature"/>
    <w:basedOn w:val="Normal"/>
    <w:next w:val="Normal"/>
    <w:link w:val="8SignatureCarattere"/>
    <w:qFormat/>
    <w:rsid w:val="008427F2"/>
    <w:pPr>
      <w:spacing w:before="1080" w:line="240" w:lineRule="exact"/>
      <w:contextualSpacing/>
      <w:jc w:val="right"/>
      <w:outlineLvl w:val="0"/>
    </w:pPr>
    <w:rPr>
      <w:rFonts w:ascii="Arial" w:hAnsi="Arial" w:cs="Verdana"/>
      <w:caps/>
      <w:sz w:val="20"/>
      <w:szCs w:val="18"/>
      <w:lang w:val="en-US" w:eastAsia="it-IT"/>
    </w:rPr>
  </w:style>
  <w:style w:type="character" w:customStyle="1" w:styleId="8SignatureCarattere">
    <w:name w:val="8. Signature Carattere"/>
    <w:basedOn w:val="Fuentedeprrafopredeter"/>
    <w:link w:val="8Signature"/>
    <w:rsid w:val="008427F2"/>
    <w:rPr>
      <w:rFonts w:ascii="Arial" w:hAnsi="Arial" w:cs="Verdana"/>
      <w:caps/>
      <w:szCs w:val="18"/>
      <w:lang w:val="en-US" w:eastAsia="it-IT"/>
    </w:rPr>
  </w:style>
  <w:style w:type="paragraph" w:customStyle="1" w:styleId="9Signer">
    <w:name w:val="9. Signer"/>
    <w:basedOn w:val="Normal"/>
    <w:link w:val="9SignerCarattere"/>
    <w:qFormat/>
    <w:rsid w:val="008427F2"/>
    <w:pPr>
      <w:tabs>
        <w:tab w:val="left" w:pos="5103"/>
      </w:tabs>
      <w:spacing w:line="240" w:lineRule="exact"/>
      <w:ind w:left="5103"/>
      <w:jc w:val="right"/>
      <w:outlineLvl w:val="0"/>
    </w:pPr>
    <w:rPr>
      <w:rFonts w:ascii="Arial" w:hAnsi="Arial" w:cs="Verdana"/>
      <w:b/>
      <w:sz w:val="20"/>
      <w:szCs w:val="18"/>
      <w:lang w:val="en-US" w:eastAsia="it-IT"/>
    </w:rPr>
  </w:style>
  <w:style w:type="character" w:customStyle="1" w:styleId="9SignerCarattere">
    <w:name w:val="9. Signer Carattere"/>
    <w:basedOn w:val="Fuentedeprrafopredeter"/>
    <w:link w:val="9Signer"/>
    <w:rsid w:val="008427F2"/>
    <w:rPr>
      <w:rFonts w:ascii="Arial" w:hAnsi="Arial" w:cs="Verdana"/>
      <w:b/>
      <w:szCs w:val="18"/>
      <w:lang w:val="en-US" w:eastAsia="it-IT"/>
    </w:rPr>
  </w:style>
  <w:style w:type="paragraph" w:customStyle="1" w:styleId="6Bullet0">
    <w:name w:val="6. Bullet"/>
    <w:basedOn w:val="Normal"/>
    <w:link w:val="6BulletCarattere0"/>
    <w:qFormat/>
    <w:rsid w:val="008427F2"/>
    <w:pPr>
      <w:tabs>
        <w:tab w:val="num" w:pos="851"/>
      </w:tabs>
      <w:autoSpaceDE w:val="0"/>
      <w:autoSpaceDN w:val="0"/>
      <w:adjustRightInd w:val="0"/>
      <w:spacing w:after="240" w:line="240" w:lineRule="exact"/>
      <w:ind w:left="851" w:hanging="284"/>
    </w:pPr>
    <w:rPr>
      <w:rFonts w:ascii="Arial" w:eastAsia="Calibri" w:hAnsi="Arial" w:cs="Times New Roman"/>
      <w:sz w:val="20"/>
      <w:szCs w:val="18"/>
      <w:lang w:val="en-US" w:eastAsia="en-US"/>
    </w:rPr>
  </w:style>
  <w:style w:type="character" w:customStyle="1" w:styleId="6BulletCarattere0">
    <w:name w:val="6. Bullet Carattere"/>
    <w:basedOn w:val="Fuentedeprrafopredeter"/>
    <w:link w:val="6Bullet0"/>
    <w:rsid w:val="008427F2"/>
    <w:rPr>
      <w:rFonts w:ascii="Arial" w:eastAsia="Calibri" w:hAnsi="Arial"/>
      <w:szCs w:val="18"/>
      <w:lang w:val="en-US" w:eastAsia="en-US"/>
    </w:rPr>
  </w:style>
  <w:style w:type="numbering" w:customStyle="1" w:styleId="Stile1">
    <w:name w:val="Stile1"/>
    <w:uiPriority w:val="99"/>
    <w:rsid w:val="008427F2"/>
    <w:pPr>
      <w:numPr>
        <w:numId w:val="11"/>
      </w:numPr>
    </w:pPr>
  </w:style>
  <w:style w:type="paragraph" w:customStyle="1" w:styleId="5Textnospace">
    <w:name w:val="5. Text (no space)"/>
    <w:basedOn w:val="4Text"/>
    <w:link w:val="5TextnospaceCarattere"/>
    <w:qFormat/>
    <w:rsid w:val="008427F2"/>
    <w:pPr>
      <w:spacing w:after="120"/>
    </w:pPr>
  </w:style>
  <w:style w:type="paragraph" w:customStyle="1" w:styleId="7Bulletnospace">
    <w:name w:val="7. Bullet (no space)"/>
    <w:basedOn w:val="6Bullet0"/>
    <w:link w:val="7BulletnospaceCarattere"/>
    <w:qFormat/>
    <w:rsid w:val="008427F2"/>
    <w:pPr>
      <w:spacing w:after="120"/>
    </w:pPr>
  </w:style>
  <w:style w:type="character" w:customStyle="1" w:styleId="4TextCarattere">
    <w:name w:val="4. Text Carattere"/>
    <w:basedOn w:val="Fuentedeprrafopredeter"/>
    <w:link w:val="4Text"/>
    <w:rsid w:val="008427F2"/>
    <w:rPr>
      <w:rFonts w:ascii="Arial" w:hAnsi="Arial" w:cs="Arial"/>
      <w:lang w:val="en-US" w:eastAsia="it-IT"/>
    </w:rPr>
  </w:style>
  <w:style w:type="character" w:customStyle="1" w:styleId="5TextnospaceCarattere">
    <w:name w:val="5. Text (no space) Carattere"/>
    <w:basedOn w:val="4TextCarattere"/>
    <w:link w:val="5Textnospace"/>
    <w:rsid w:val="008427F2"/>
    <w:rPr>
      <w:rFonts w:ascii="Arial" w:hAnsi="Arial" w:cs="Arial"/>
      <w:lang w:val="en-US" w:eastAsia="it-IT"/>
    </w:rPr>
  </w:style>
  <w:style w:type="character" w:customStyle="1" w:styleId="7BulletnospaceCarattere">
    <w:name w:val="7. Bullet (no space) Carattere"/>
    <w:basedOn w:val="6BulletCarattere0"/>
    <w:link w:val="7Bulletnospace"/>
    <w:rsid w:val="008427F2"/>
    <w:rPr>
      <w:rFonts w:ascii="Arial" w:eastAsia="Calibri" w:hAnsi="Arial"/>
      <w:szCs w:val="18"/>
      <w:lang w:val="en-US" w:eastAsia="en-US"/>
    </w:rPr>
  </w:style>
  <w:style w:type="paragraph" w:customStyle="1" w:styleId="asdasd">
    <w:name w:val="asdasd"/>
    <w:basedOn w:val="Enelcorpodeltesto"/>
    <w:link w:val="asdasdCarattere"/>
    <w:rsid w:val="008427F2"/>
    <w:pPr>
      <w:pageBreakBefore/>
    </w:pPr>
    <w:rPr>
      <w:lang w:val="en-US"/>
    </w:rPr>
  </w:style>
  <w:style w:type="character" w:customStyle="1" w:styleId="asdasdCarattere">
    <w:name w:val="asdasd Carattere"/>
    <w:basedOn w:val="EnelcorpodeltestoCarattere"/>
    <w:link w:val="asdasd"/>
    <w:rsid w:val="008427F2"/>
    <w:rPr>
      <w:rFonts w:ascii="Verdana" w:hAnsi="Verdana"/>
      <w:sz w:val="18"/>
      <w:szCs w:val="16"/>
      <w:lang w:val="en-US" w:eastAsia="en-US"/>
    </w:rPr>
  </w:style>
  <w:style w:type="paragraph" w:customStyle="1" w:styleId="Title1">
    <w:name w:val=".Title1"/>
    <w:basedOn w:val="Enelcorpodeltesto"/>
    <w:next w:val="Enelcorpodeltesto"/>
    <w:rsid w:val="008427F2"/>
    <w:pPr>
      <w:spacing w:before="480" w:after="120" w:line="276" w:lineRule="auto"/>
      <w:ind w:left="397" w:hanging="397"/>
      <w:contextualSpacing/>
    </w:pPr>
    <w:rPr>
      <w:rFonts w:ascii="Arial" w:hAnsi="Arial"/>
      <w:b/>
      <w:caps/>
      <w:sz w:val="22"/>
      <w:szCs w:val="18"/>
      <w:lang w:val="en-US"/>
    </w:rPr>
  </w:style>
  <w:style w:type="paragraph" w:customStyle="1" w:styleId="Title2">
    <w:name w:val=".Title2"/>
    <w:basedOn w:val="Enelcorpodeltesto"/>
    <w:next w:val="Enelcorpodeltesto"/>
    <w:rsid w:val="008427F2"/>
    <w:pPr>
      <w:tabs>
        <w:tab w:val="left" w:pos="57"/>
      </w:tabs>
      <w:spacing w:before="360" w:after="180" w:line="276" w:lineRule="auto"/>
      <w:ind w:left="788" w:hanging="431"/>
    </w:pPr>
    <w:rPr>
      <w:rFonts w:ascii="Arial" w:hAnsi="Arial"/>
      <w:b/>
      <w:sz w:val="20"/>
      <w:szCs w:val="18"/>
      <w:lang w:val="en-US"/>
    </w:rPr>
  </w:style>
  <w:style w:type="paragraph" w:customStyle="1" w:styleId="Bullet">
    <w:name w:val=".Bullet"/>
    <w:basedOn w:val="Normal"/>
    <w:rsid w:val="008427F2"/>
    <w:pPr>
      <w:tabs>
        <w:tab w:val="num" w:pos="851"/>
      </w:tabs>
      <w:autoSpaceDE w:val="0"/>
      <w:autoSpaceDN w:val="0"/>
      <w:adjustRightInd w:val="0"/>
      <w:spacing w:after="240" w:line="276" w:lineRule="auto"/>
      <w:ind w:left="851" w:hanging="284"/>
      <w:contextualSpacing/>
    </w:pPr>
    <w:rPr>
      <w:rFonts w:ascii="Arial" w:eastAsia="Calibri" w:hAnsi="Arial" w:cs="Times New Roman"/>
      <w:sz w:val="20"/>
      <w:szCs w:val="18"/>
      <w:lang w:val="en-US" w:eastAsia="en-US"/>
    </w:rPr>
  </w:style>
  <w:style w:type="paragraph" w:customStyle="1" w:styleId="Textnospace">
    <w:name w:val=".Text (no space)"/>
    <w:basedOn w:val="Normal"/>
    <w:link w:val="TextnospaceCarattere"/>
    <w:rsid w:val="008427F2"/>
    <w:pPr>
      <w:autoSpaceDE w:val="0"/>
      <w:autoSpaceDN w:val="0"/>
      <w:adjustRightInd w:val="0"/>
      <w:spacing w:line="276" w:lineRule="auto"/>
    </w:pPr>
    <w:rPr>
      <w:rFonts w:ascii="Arial" w:eastAsia="MS PGothic" w:hAnsi="Arial"/>
      <w:sz w:val="20"/>
      <w:szCs w:val="20"/>
      <w:lang w:val="en-US" w:eastAsia="it-IT"/>
    </w:rPr>
  </w:style>
  <w:style w:type="paragraph" w:customStyle="1" w:styleId="Bulletnospace">
    <w:name w:val=".Bullet (no space)"/>
    <w:basedOn w:val="Bullet"/>
    <w:link w:val="BulletnospaceCarattere"/>
    <w:rsid w:val="008427F2"/>
    <w:pPr>
      <w:spacing w:after="0"/>
    </w:pPr>
  </w:style>
  <w:style w:type="character" w:customStyle="1" w:styleId="TextnospaceCarattere">
    <w:name w:val=".Text (no space) Carattere"/>
    <w:basedOn w:val="Fuentedeprrafopredeter"/>
    <w:link w:val="Textnospace"/>
    <w:rsid w:val="008427F2"/>
    <w:rPr>
      <w:rFonts w:ascii="Arial" w:eastAsia="MS PGothic" w:hAnsi="Arial" w:cs="Arial"/>
      <w:lang w:val="en-US" w:eastAsia="it-IT"/>
    </w:rPr>
  </w:style>
  <w:style w:type="character" w:customStyle="1" w:styleId="BulletnospaceCarattere">
    <w:name w:val=".Bullet (no space) Carattere"/>
    <w:basedOn w:val="Fuentedeprrafopredeter"/>
    <w:link w:val="Bulletnospace"/>
    <w:rsid w:val="008427F2"/>
    <w:rPr>
      <w:rFonts w:ascii="Arial" w:eastAsia="Calibri" w:hAnsi="Arial"/>
      <w:szCs w:val="18"/>
      <w:lang w:val="en-US" w:eastAsia="en-US"/>
    </w:rPr>
  </w:style>
  <w:style w:type="paragraph" w:customStyle="1" w:styleId="Heading">
    <w:name w:val="Heading"/>
    <w:basedOn w:val="Normal"/>
    <w:link w:val="HeadingCarattere"/>
    <w:qFormat/>
    <w:rsid w:val="008427F2"/>
    <w:pPr>
      <w:jc w:val="left"/>
    </w:pPr>
    <w:rPr>
      <w:rFonts w:ascii="Arial" w:hAnsi="Arial"/>
      <w:color w:val="17365D" w:themeColor="text2" w:themeShade="BF"/>
      <w:sz w:val="20"/>
      <w:lang w:val="en-US" w:eastAsia="it-IT"/>
    </w:rPr>
  </w:style>
  <w:style w:type="character" w:customStyle="1" w:styleId="HeadingCarattere">
    <w:name w:val="Heading Carattere"/>
    <w:basedOn w:val="Fuentedeprrafopredeter"/>
    <w:link w:val="Heading"/>
    <w:rsid w:val="008427F2"/>
    <w:rPr>
      <w:rFonts w:ascii="Arial" w:hAnsi="Arial" w:cs="Arial"/>
      <w:color w:val="17365D" w:themeColor="text2" w:themeShade="BF"/>
      <w:szCs w:val="24"/>
      <w:lang w:val="en-US" w:eastAsia="it-IT"/>
    </w:rPr>
  </w:style>
  <w:style w:type="paragraph" w:customStyle="1" w:styleId="Signature">
    <w:name w:val=".Signature"/>
    <w:basedOn w:val="Normal"/>
    <w:next w:val="Signer"/>
    <w:link w:val="SignatureCarattere"/>
    <w:qFormat/>
    <w:rsid w:val="008427F2"/>
    <w:pPr>
      <w:spacing w:before="1080" w:line="240" w:lineRule="exact"/>
      <w:contextualSpacing/>
      <w:jc w:val="right"/>
      <w:outlineLvl w:val="0"/>
    </w:pPr>
    <w:rPr>
      <w:rFonts w:ascii="Arial" w:hAnsi="Arial" w:cs="Verdana"/>
      <w:caps/>
      <w:sz w:val="20"/>
      <w:szCs w:val="18"/>
      <w:lang w:val="en-US" w:eastAsia="it-IT"/>
    </w:rPr>
  </w:style>
  <w:style w:type="paragraph" w:customStyle="1" w:styleId="Signer">
    <w:name w:val=".Signer"/>
    <w:basedOn w:val="Normal"/>
    <w:link w:val="SignerCarattere"/>
    <w:qFormat/>
    <w:rsid w:val="008427F2"/>
    <w:pPr>
      <w:tabs>
        <w:tab w:val="left" w:pos="5103"/>
      </w:tabs>
      <w:spacing w:line="240" w:lineRule="exact"/>
      <w:ind w:left="5103"/>
      <w:jc w:val="right"/>
      <w:outlineLvl w:val="0"/>
    </w:pPr>
    <w:rPr>
      <w:rFonts w:ascii="Arial" w:hAnsi="Arial" w:cs="Verdana"/>
      <w:b/>
      <w:sz w:val="20"/>
      <w:szCs w:val="18"/>
      <w:lang w:val="en-US" w:eastAsia="it-IT"/>
    </w:rPr>
  </w:style>
  <w:style w:type="character" w:customStyle="1" w:styleId="SignerCarattere">
    <w:name w:val=".Signer Carattere"/>
    <w:basedOn w:val="Fuentedeprrafopredeter"/>
    <w:link w:val="Signer"/>
    <w:rsid w:val="008427F2"/>
    <w:rPr>
      <w:rFonts w:ascii="Arial" w:hAnsi="Arial" w:cs="Verdana"/>
      <w:b/>
      <w:szCs w:val="18"/>
      <w:lang w:val="en-US" w:eastAsia="it-IT"/>
    </w:rPr>
  </w:style>
  <w:style w:type="character" w:customStyle="1" w:styleId="SignatureCarattere">
    <w:name w:val=".Signature Carattere"/>
    <w:basedOn w:val="Fuentedeprrafopredeter"/>
    <w:link w:val="Signature"/>
    <w:rsid w:val="008427F2"/>
    <w:rPr>
      <w:rFonts w:ascii="Arial" w:hAnsi="Arial" w:cs="Verdana"/>
      <w:caps/>
      <w:szCs w:val="18"/>
      <w:lang w:val="en-US" w:eastAsia="it-IT"/>
    </w:rPr>
  </w:style>
  <w:style w:type="character" w:customStyle="1" w:styleId="apple-converted-space">
    <w:name w:val="apple-converted-space"/>
    <w:basedOn w:val="Fuentedeprrafopredeter"/>
    <w:rsid w:val="008427F2"/>
  </w:style>
  <w:style w:type="paragraph" w:styleId="Textonotaalfinal">
    <w:name w:val="endnote text"/>
    <w:basedOn w:val="Normal"/>
    <w:link w:val="TextonotaalfinalCar"/>
    <w:uiPriority w:val="99"/>
    <w:semiHidden/>
    <w:unhideWhenUsed/>
    <w:rsid w:val="008427F2"/>
    <w:pPr>
      <w:jc w:val="left"/>
    </w:pPr>
    <w:rPr>
      <w:rFonts w:asciiTheme="minorHAnsi" w:eastAsiaTheme="minorHAnsi" w:hAnsiTheme="minorHAnsi" w:cstheme="minorBidi"/>
      <w:sz w:val="20"/>
      <w:szCs w:val="20"/>
      <w:lang w:val="es-MX" w:eastAsia="en-US"/>
    </w:rPr>
  </w:style>
  <w:style w:type="character" w:customStyle="1" w:styleId="TextonotaalfinalCar">
    <w:name w:val="Texto nota al final Car"/>
    <w:basedOn w:val="Fuentedeprrafopredeter"/>
    <w:link w:val="Textonotaalfinal"/>
    <w:uiPriority w:val="99"/>
    <w:semiHidden/>
    <w:rsid w:val="008427F2"/>
    <w:rPr>
      <w:rFonts w:asciiTheme="minorHAnsi" w:eastAsiaTheme="minorHAnsi" w:hAnsiTheme="minorHAnsi" w:cstheme="minorBidi"/>
      <w:lang w:val="es-MX" w:eastAsia="en-US"/>
    </w:rPr>
  </w:style>
  <w:style w:type="character" w:styleId="Refdenotaalfinal">
    <w:name w:val="endnote reference"/>
    <w:basedOn w:val="Fuentedeprrafopredeter"/>
    <w:uiPriority w:val="99"/>
    <w:semiHidden/>
    <w:unhideWhenUsed/>
    <w:rsid w:val="008427F2"/>
    <w:rPr>
      <w:vertAlign w:val="superscript"/>
    </w:rPr>
  </w:style>
  <w:style w:type="table" w:customStyle="1" w:styleId="TableNormal">
    <w:name w:val="Table Normal"/>
    <w:uiPriority w:val="2"/>
    <w:semiHidden/>
    <w:unhideWhenUsed/>
    <w:qFormat/>
    <w:rsid w:val="008427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7F2"/>
    <w:pPr>
      <w:widowControl w:val="0"/>
      <w:jc w:val="left"/>
    </w:pPr>
    <w:rPr>
      <w:rFonts w:asciiTheme="minorHAnsi" w:eastAsiaTheme="minorHAnsi" w:hAnsiTheme="minorHAnsi" w:cstheme="minorBidi"/>
      <w:sz w:val="22"/>
      <w:szCs w:val="22"/>
      <w:lang w:val="en-US" w:eastAsia="en-US"/>
    </w:rPr>
  </w:style>
  <w:style w:type="paragraph" w:styleId="ndice8">
    <w:name w:val="index 8"/>
    <w:basedOn w:val="Normal"/>
    <w:next w:val="Normal"/>
    <w:autoRedefine/>
    <w:semiHidden/>
    <w:rsid w:val="005B7DF9"/>
    <w:pPr>
      <w:ind w:left="1920" w:hanging="240"/>
      <w:jc w:val="left"/>
    </w:pPr>
    <w:rPr>
      <w:rFonts w:ascii="Times New Roman" w:hAnsi="Times New Roman" w:cs="Times New Roman"/>
      <w:szCs w:val="20"/>
      <w:lang w:val="es-ES_tradnl"/>
    </w:rPr>
  </w:style>
  <w:style w:type="character" w:customStyle="1" w:styleId="PrrafodelistaCar">
    <w:name w:val="Párrafo de lista Car"/>
    <w:link w:val="Prrafodelista"/>
    <w:uiPriority w:val="34"/>
    <w:rsid w:val="00B64D1B"/>
    <w:rPr>
      <w:rFonts w:ascii="Arial Narrow" w:hAnsi="Arial Narrow" w:cs="Arial"/>
      <w:sz w:val="24"/>
      <w:szCs w:val="24"/>
    </w:rPr>
  </w:style>
  <w:style w:type="character" w:styleId="Mencinsinresolver">
    <w:name w:val="Unresolved Mention"/>
    <w:basedOn w:val="Fuentedeprrafopredeter"/>
    <w:uiPriority w:val="99"/>
    <w:semiHidden/>
    <w:unhideWhenUsed/>
    <w:rsid w:val="00B107CA"/>
    <w:rPr>
      <w:color w:val="605E5C"/>
      <w:shd w:val="clear" w:color="auto" w:fill="E1DFDD"/>
    </w:rPr>
  </w:style>
  <w:style w:type="paragraph" w:customStyle="1" w:styleId="Normal3">
    <w:name w:val="Normal3"/>
    <w:basedOn w:val="Normal"/>
    <w:rsid w:val="00880214"/>
    <w:pPr>
      <w:spacing w:before="100" w:beforeAutospacing="1" w:after="100" w:afterAutospacing="1"/>
      <w:jc w:val="left"/>
    </w:pPr>
    <w:rPr>
      <w:rFonts w:ascii="Times New Roman" w:hAnsi="Times New Roman" w:cs="Times New Roman"/>
      <w:lang w:val="es-CO" w:eastAsia="es-CO"/>
    </w:rPr>
  </w:style>
  <w:style w:type="paragraph" w:customStyle="1" w:styleId="Normal4">
    <w:name w:val="Normal4"/>
    <w:basedOn w:val="Normal"/>
    <w:rsid w:val="00880214"/>
    <w:pPr>
      <w:spacing w:before="100" w:beforeAutospacing="1" w:after="100" w:afterAutospacing="1"/>
      <w:jc w:val="left"/>
    </w:pPr>
    <w:rPr>
      <w:rFonts w:ascii="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57912">
      <w:bodyDiv w:val="1"/>
      <w:marLeft w:val="0"/>
      <w:marRight w:val="0"/>
      <w:marTop w:val="0"/>
      <w:marBottom w:val="0"/>
      <w:divBdr>
        <w:top w:val="none" w:sz="0" w:space="0" w:color="auto"/>
        <w:left w:val="none" w:sz="0" w:space="0" w:color="auto"/>
        <w:bottom w:val="none" w:sz="0" w:space="0" w:color="auto"/>
        <w:right w:val="none" w:sz="0" w:space="0" w:color="auto"/>
      </w:divBdr>
    </w:div>
    <w:div w:id="179200663">
      <w:bodyDiv w:val="1"/>
      <w:marLeft w:val="0"/>
      <w:marRight w:val="0"/>
      <w:marTop w:val="0"/>
      <w:marBottom w:val="0"/>
      <w:divBdr>
        <w:top w:val="none" w:sz="0" w:space="0" w:color="auto"/>
        <w:left w:val="none" w:sz="0" w:space="0" w:color="auto"/>
        <w:bottom w:val="none" w:sz="0" w:space="0" w:color="auto"/>
        <w:right w:val="none" w:sz="0" w:space="0" w:color="auto"/>
      </w:divBdr>
    </w:div>
    <w:div w:id="239562689">
      <w:bodyDiv w:val="1"/>
      <w:marLeft w:val="0"/>
      <w:marRight w:val="0"/>
      <w:marTop w:val="0"/>
      <w:marBottom w:val="0"/>
      <w:divBdr>
        <w:top w:val="none" w:sz="0" w:space="0" w:color="auto"/>
        <w:left w:val="none" w:sz="0" w:space="0" w:color="auto"/>
        <w:bottom w:val="none" w:sz="0" w:space="0" w:color="auto"/>
        <w:right w:val="none" w:sz="0" w:space="0" w:color="auto"/>
      </w:divBdr>
    </w:div>
    <w:div w:id="420225997">
      <w:bodyDiv w:val="1"/>
      <w:marLeft w:val="0"/>
      <w:marRight w:val="0"/>
      <w:marTop w:val="0"/>
      <w:marBottom w:val="0"/>
      <w:divBdr>
        <w:top w:val="none" w:sz="0" w:space="0" w:color="auto"/>
        <w:left w:val="none" w:sz="0" w:space="0" w:color="auto"/>
        <w:bottom w:val="none" w:sz="0" w:space="0" w:color="auto"/>
        <w:right w:val="none" w:sz="0" w:space="0" w:color="auto"/>
      </w:divBdr>
    </w:div>
    <w:div w:id="452941363">
      <w:bodyDiv w:val="1"/>
      <w:marLeft w:val="0"/>
      <w:marRight w:val="0"/>
      <w:marTop w:val="0"/>
      <w:marBottom w:val="0"/>
      <w:divBdr>
        <w:top w:val="none" w:sz="0" w:space="0" w:color="auto"/>
        <w:left w:val="none" w:sz="0" w:space="0" w:color="auto"/>
        <w:bottom w:val="none" w:sz="0" w:space="0" w:color="auto"/>
        <w:right w:val="none" w:sz="0" w:space="0" w:color="auto"/>
      </w:divBdr>
    </w:div>
    <w:div w:id="635187023">
      <w:bodyDiv w:val="1"/>
      <w:marLeft w:val="0"/>
      <w:marRight w:val="0"/>
      <w:marTop w:val="0"/>
      <w:marBottom w:val="0"/>
      <w:divBdr>
        <w:top w:val="none" w:sz="0" w:space="0" w:color="auto"/>
        <w:left w:val="none" w:sz="0" w:space="0" w:color="auto"/>
        <w:bottom w:val="none" w:sz="0" w:space="0" w:color="auto"/>
        <w:right w:val="none" w:sz="0" w:space="0" w:color="auto"/>
      </w:divBdr>
    </w:div>
    <w:div w:id="757017699">
      <w:bodyDiv w:val="1"/>
      <w:marLeft w:val="0"/>
      <w:marRight w:val="0"/>
      <w:marTop w:val="0"/>
      <w:marBottom w:val="0"/>
      <w:divBdr>
        <w:top w:val="none" w:sz="0" w:space="0" w:color="auto"/>
        <w:left w:val="none" w:sz="0" w:space="0" w:color="auto"/>
        <w:bottom w:val="none" w:sz="0" w:space="0" w:color="auto"/>
        <w:right w:val="none" w:sz="0" w:space="0" w:color="auto"/>
      </w:divBdr>
    </w:div>
    <w:div w:id="772358280">
      <w:bodyDiv w:val="1"/>
      <w:marLeft w:val="0"/>
      <w:marRight w:val="0"/>
      <w:marTop w:val="0"/>
      <w:marBottom w:val="0"/>
      <w:divBdr>
        <w:top w:val="none" w:sz="0" w:space="0" w:color="auto"/>
        <w:left w:val="none" w:sz="0" w:space="0" w:color="auto"/>
        <w:bottom w:val="none" w:sz="0" w:space="0" w:color="auto"/>
        <w:right w:val="none" w:sz="0" w:space="0" w:color="auto"/>
      </w:divBdr>
    </w:div>
    <w:div w:id="808670622">
      <w:bodyDiv w:val="1"/>
      <w:marLeft w:val="45"/>
      <w:marRight w:val="45"/>
      <w:marTop w:val="45"/>
      <w:marBottom w:val="45"/>
      <w:divBdr>
        <w:top w:val="none" w:sz="0" w:space="0" w:color="auto"/>
        <w:left w:val="none" w:sz="0" w:space="0" w:color="auto"/>
        <w:bottom w:val="none" w:sz="0" w:space="0" w:color="auto"/>
        <w:right w:val="none" w:sz="0" w:space="0" w:color="auto"/>
      </w:divBdr>
      <w:divsChild>
        <w:div w:id="136906438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04767281">
      <w:bodyDiv w:val="1"/>
      <w:marLeft w:val="0"/>
      <w:marRight w:val="0"/>
      <w:marTop w:val="0"/>
      <w:marBottom w:val="0"/>
      <w:divBdr>
        <w:top w:val="none" w:sz="0" w:space="0" w:color="auto"/>
        <w:left w:val="none" w:sz="0" w:space="0" w:color="auto"/>
        <w:bottom w:val="none" w:sz="0" w:space="0" w:color="auto"/>
        <w:right w:val="none" w:sz="0" w:space="0" w:color="auto"/>
      </w:divBdr>
    </w:div>
    <w:div w:id="1140196256">
      <w:bodyDiv w:val="1"/>
      <w:marLeft w:val="0"/>
      <w:marRight w:val="0"/>
      <w:marTop w:val="0"/>
      <w:marBottom w:val="0"/>
      <w:divBdr>
        <w:top w:val="none" w:sz="0" w:space="0" w:color="auto"/>
        <w:left w:val="none" w:sz="0" w:space="0" w:color="auto"/>
        <w:bottom w:val="none" w:sz="0" w:space="0" w:color="auto"/>
        <w:right w:val="none" w:sz="0" w:space="0" w:color="auto"/>
      </w:divBdr>
      <w:divsChild>
        <w:div w:id="1348214344">
          <w:marLeft w:val="1166"/>
          <w:marRight w:val="0"/>
          <w:marTop w:val="96"/>
          <w:marBottom w:val="0"/>
          <w:divBdr>
            <w:top w:val="none" w:sz="0" w:space="0" w:color="auto"/>
            <w:left w:val="none" w:sz="0" w:space="0" w:color="auto"/>
            <w:bottom w:val="none" w:sz="0" w:space="0" w:color="auto"/>
            <w:right w:val="none" w:sz="0" w:space="0" w:color="auto"/>
          </w:divBdr>
        </w:div>
      </w:divsChild>
    </w:div>
    <w:div w:id="1255632870">
      <w:bodyDiv w:val="1"/>
      <w:marLeft w:val="0"/>
      <w:marRight w:val="0"/>
      <w:marTop w:val="0"/>
      <w:marBottom w:val="0"/>
      <w:divBdr>
        <w:top w:val="none" w:sz="0" w:space="0" w:color="auto"/>
        <w:left w:val="none" w:sz="0" w:space="0" w:color="auto"/>
        <w:bottom w:val="none" w:sz="0" w:space="0" w:color="auto"/>
        <w:right w:val="none" w:sz="0" w:space="0" w:color="auto"/>
      </w:divBdr>
    </w:div>
    <w:div w:id="1303579992">
      <w:bodyDiv w:val="1"/>
      <w:marLeft w:val="0"/>
      <w:marRight w:val="0"/>
      <w:marTop w:val="0"/>
      <w:marBottom w:val="0"/>
      <w:divBdr>
        <w:top w:val="none" w:sz="0" w:space="0" w:color="auto"/>
        <w:left w:val="none" w:sz="0" w:space="0" w:color="auto"/>
        <w:bottom w:val="none" w:sz="0" w:space="0" w:color="auto"/>
        <w:right w:val="none" w:sz="0" w:space="0" w:color="auto"/>
      </w:divBdr>
    </w:div>
    <w:div w:id="1382439122">
      <w:bodyDiv w:val="1"/>
      <w:marLeft w:val="0"/>
      <w:marRight w:val="0"/>
      <w:marTop w:val="0"/>
      <w:marBottom w:val="0"/>
      <w:divBdr>
        <w:top w:val="none" w:sz="0" w:space="0" w:color="auto"/>
        <w:left w:val="none" w:sz="0" w:space="0" w:color="auto"/>
        <w:bottom w:val="none" w:sz="0" w:space="0" w:color="auto"/>
        <w:right w:val="none" w:sz="0" w:space="0" w:color="auto"/>
      </w:divBdr>
    </w:div>
    <w:div w:id="1456484746">
      <w:bodyDiv w:val="1"/>
      <w:marLeft w:val="0"/>
      <w:marRight w:val="0"/>
      <w:marTop w:val="0"/>
      <w:marBottom w:val="0"/>
      <w:divBdr>
        <w:top w:val="none" w:sz="0" w:space="0" w:color="auto"/>
        <w:left w:val="none" w:sz="0" w:space="0" w:color="auto"/>
        <w:bottom w:val="none" w:sz="0" w:space="0" w:color="auto"/>
        <w:right w:val="none" w:sz="0" w:space="0" w:color="auto"/>
      </w:divBdr>
    </w:div>
    <w:div w:id="1556697000">
      <w:bodyDiv w:val="1"/>
      <w:marLeft w:val="0"/>
      <w:marRight w:val="0"/>
      <w:marTop w:val="0"/>
      <w:marBottom w:val="0"/>
      <w:divBdr>
        <w:top w:val="none" w:sz="0" w:space="0" w:color="auto"/>
        <w:left w:val="none" w:sz="0" w:space="0" w:color="auto"/>
        <w:bottom w:val="none" w:sz="0" w:space="0" w:color="auto"/>
        <w:right w:val="none" w:sz="0" w:space="0" w:color="auto"/>
      </w:divBdr>
    </w:div>
    <w:div w:id="1570848716">
      <w:bodyDiv w:val="1"/>
      <w:marLeft w:val="0"/>
      <w:marRight w:val="0"/>
      <w:marTop w:val="0"/>
      <w:marBottom w:val="0"/>
      <w:divBdr>
        <w:top w:val="none" w:sz="0" w:space="0" w:color="auto"/>
        <w:left w:val="none" w:sz="0" w:space="0" w:color="auto"/>
        <w:bottom w:val="none" w:sz="0" w:space="0" w:color="auto"/>
        <w:right w:val="none" w:sz="0" w:space="0" w:color="auto"/>
      </w:divBdr>
    </w:div>
    <w:div w:id="1638955867">
      <w:bodyDiv w:val="1"/>
      <w:marLeft w:val="0"/>
      <w:marRight w:val="0"/>
      <w:marTop w:val="0"/>
      <w:marBottom w:val="0"/>
      <w:divBdr>
        <w:top w:val="none" w:sz="0" w:space="0" w:color="auto"/>
        <w:left w:val="none" w:sz="0" w:space="0" w:color="auto"/>
        <w:bottom w:val="none" w:sz="0" w:space="0" w:color="auto"/>
        <w:right w:val="none" w:sz="0" w:space="0" w:color="auto"/>
      </w:divBdr>
    </w:div>
    <w:div w:id="1977952917">
      <w:bodyDiv w:val="1"/>
      <w:marLeft w:val="0"/>
      <w:marRight w:val="0"/>
      <w:marTop w:val="0"/>
      <w:marBottom w:val="0"/>
      <w:divBdr>
        <w:top w:val="none" w:sz="0" w:space="0" w:color="auto"/>
        <w:left w:val="none" w:sz="0" w:space="0" w:color="auto"/>
        <w:bottom w:val="none" w:sz="0" w:space="0" w:color="auto"/>
        <w:right w:val="none" w:sz="0" w:space="0" w:color="auto"/>
      </w:divBdr>
    </w:div>
    <w:div w:id="2030401564">
      <w:bodyDiv w:val="1"/>
      <w:marLeft w:val="0"/>
      <w:marRight w:val="0"/>
      <w:marTop w:val="0"/>
      <w:marBottom w:val="0"/>
      <w:divBdr>
        <w:top w:val="none" w:sz="0" w:space="0" w:color="auto"/>
        <w:left w:val="none" w:sz="0" w:space="0" w:color="auto"/>
        <w:bottom w:val="none" w:sz="0" w:space="0" w:color="auto"/>
        <w:right w:val="none" w:sz="0" w:space="0" w:color="auto"/>
      </w:divBdr>
    </w:div>
    <w:div w:id="208236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cid:image003.jpg@01D3F68A.EC3E6C30" TargetMode="External"/><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326D0-C52C-414B-BBC7-4D667673CC2C}">
  <ds:schemaRefs>
    <ds:schemaRef ds:uri="http://schemas.openxmlformats.org/officeDocument/2006/bibliography"/>
  </ds:schemaRefs>
</ds:datastoreItem>
</file>

<file path=customXml/itemProps2.xml><?xml version="1.0" encoding="utf-8"?>
<ds:datastoreItem xmlns:ds="http://schemas.openxmlformats.org/officeDocument/2006/customXml" ds:itemID="{F9137C04-C8D6-4FC0-8A80-C551252D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33</Pages>
  <Words>9244</Words>
  <Characters>50842</Characters>
  <Application>Microsoft Office Word</Application>
  <DocSecurity>0</DocSecurity>
  <Lines>423</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Bogotá, D</vt:lpstr>
      <vt:lpstr>Bogotá, D</vt:lpstr>
    </vt:vector>
  </TitlesOfParts>
  <Company>CODENSA S.A. ESP</Company>
  <LinksUpToDate>false</LinksUpToDate>
  <CharactersWithSpaces>59967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subject/>
  <dc:creator>co80088469</dc:creator>
  <cp:keywords/>
  <dc:description/>
  <cp:lastModifiedBy>Marco Caro</cp:lastModifiedBy>
  <cp:revision>1329</cp:revision>
  <cp:lastPrinted>2020-09-17T13:38:00Z</cp:lastPrinted>
  <dcterms:created xsi:type="dcterms:W3CDTF">2020-08-11T19:34:00Z</dcterms:created>
  <dcterms:modified xsi:type="dcterms:W3CDTF">2020-10-13T18:01:00Z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1985507961</vt:i4>
  </property>
  <property fmtid="{D5CDD505-2E9C-101B-9397-08002B2CF9AE}" pid="3" name="_ReviewCycleID">
    <vt:i4>1985507961</vt:i4>
  </property>
  <property fmtid="{D5CDD505-2E9C-101B-9397-08002B2CF9AE}" pid="4" name="_NewReviewCycle">
    <vt:lpwstr/>
  </property>
  <property fmtid="{D5CDD505-2E9C-101B-9397-08002B2CF9AE}" pid="5" name="_EmailEntryID">
    <vt:lpwstr>0000000068BCBEDC5D32F141A005092FEF99512384AA2100</vt:lpwstr>
  </property>
  <property fmtid="{D5CDD505-2E9C-101B-9397-08002B2CF9AE}" pid="6" name="_EmailStoreID0">
    <vt:lpwstr>0000000038A1BB1005E5101AA1BB08002B2A56C200006D737073742E646C6C00000000004E495441F9BFB80100AA0037D96E0000000043003A005C00550073006500720073005C0063006F00380030003100360035003500310032005C0044006F00630075006D0065006E00740073005C0063006F007200720065006F005C0</vt:lpwstr>
  </property>
  <property fmtid="{D5CDD505-2E9C-101B-9397-08002B2CF9AE}" pid="7" name="_EmailStoreID1">
    <vt:lpwstr>032003000310034002E007000730074000000</vt:lpwstr>
  </property>
  <property fmtid="{D5CDD505-2E9C-101B-9397-08002B2CF9AE}" pid="8" name="_EmailStoreID2">
    <vt:lpwstr>006D006100720069006F002E007000730074000000</vt:lpwstr>
  </property>
  <property fmtid="{D5CDD505-2E9C-101B-9397-08002B2CF9AE}" pid="9" name="_EmailStoreID">
    <vt:lpwstr>0000000038A1BB1005E5101AA1BB08002B2A56C200006D737073742E646C6C00000000004E495441F9BFB80100AA0037D96E0000000043003A005C0044005C0043006F007200720065006F005C0041006E00640072006500730020005200650079002E007000730074000000</vt:lpwstr>
  </property>
  <property fmtid="{D5CDD505-2E9C-101B-9397-08002B2CF9AE}" pid="10" name="_ReviewingToolsShownOnce">
    <vt:lpwstr/>
  </property>
</Properties>
</file>