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0BF2BA" w14:textId="611F3D65" w:rsidR="00451B5B" w:rsidRPr="0057549D" w:rsidRDefault="00E411BB" w:rsidP="00451B5B">
      <w:pPr>
        <w:contextualSpacing/>
        <w:jc w:val="center"/>
        <w:outlineLvl w:val="0"/>
        <w:rPr>
          <w:b/>
          <w:bCs/>
          <w:sz w:val="28"/>
          <w:szCs w:val="28"/>
          <w:lang w:val="es-CO"/>
        </w:rPr>
      </w:pPr>
      <w:bookmarkStart w:id="0" w:name="_Toc442172355"/>
      <w:bookmarkStart w:id="1" w:name="_Toc399492178"/>
      <w:bookmarkStart w:id="2" w:name="_Toc330745994"/>
      <w:r w:rsidRPr="0057549D">
        <w:rPr>
          <w:b/>
          <w:bCs/>
          <w:sz w:val="28"/>
          <w:szCs w:val="28"/>
          <w:lang w:val="es-CO"/>
        </w:rPr>
        <w:t xml:space="preserve">Afectación en la calidad de la potencia por la conexión de energía solar fotovoltaica y eólica (basada en inversores) en las redes de distribución </w:t>
      </w:r>
    </w:p>
    <w:p w14:paraId="06833FE9" w14:textId="77777777" w:rsidR="00E411BB" w:rsidRPr="0057549D" w:rsidRDefault="00E411BB" w:rsidP="00451B5B">
      <w:pPr>
        <w:contextualSpacing/>
        <w:jc w:val="center"/>
        <w:outlineLvl w:val="0"/>
        <w:rPr>
          <w:b/>
          <w:bCs/>
          <w:sz w:val="28"/>
          <w:szCs w:val="28"/>
          <w:lang w:val="es-CO"/>
        </w:rPr>
      </w:pPr>
    </w:p>
    <w:p w14:paraId="153E7DF7" w14:textId="56D49929" w:rsidR="00451B5B" w:rsidRPr="0057549D" w:rsidRDefault="00451B5B" w:rsidP="004B4EF2">
      <w:pPr>
        <w:pStyle w:val="Enelcorpodeltesto"/>
        <w:contextualSpacing/>
        <w:outlineLvl w:val="0"/>
        <w:rPr>
          <w:rFonts w:ascii="Arial" w:hAnsi="Arial" w:cs="Arial"/>
          <w:b/>
          <w:sz w:val="20"/>
          <w:szCs w:val="20"/>
          <w:u w:val="single"/>
          <w:lang w:val="es-CO" w:eastAsia="es-ES"/>
        </w:rPr>
      </w:pPr>
      <w:r w:rsidRPr="0057549D">
        <w:rPr>
          <w:rFonts w:ascii="Arial" w:hAnsi="Arial" w:cs="Arial"/>
          <w:b/>
          <w:sz w:val="20"/>
          <w:szCs w:val="20"/>
          <w:u w:val="single"/>
          <w:lang w:val="es-CO" w:eastAsia="es-ES"/>
        </w:rPr>
        <w:t>Justificación</w:t>
      </w:r>
    </w:p>
    <w:p w14:paraId="12CE9665" w14:textId="7570DE57" w:rsidR="00451B5B" w:rsidRPr="0057549D" w:rsidRDefault="00451B5B" w:rsidP="00451B5B">
      <w:pPr>
        <w:pStyle w:val="Enelcorpodeltesto"/>
        <w:contextualSpacing/>
        <w:outlineLvl w:val="0"/>
        <w:rPr>
          <w:rFonts w:ascii="Arial" w:hAnsi="Arial" w:cs="Arial"/>
          <w:bCs/>
          <w:sz w:val="20"/>
          <w:szCs w:val="20"/>
          <w:lang w:val="es-CO" w:eastAsia="es-ES"/>
        </w:rPr>
      </w:pPr>
    </w:p>
    <w:p w14:paraId="060EB787" w14:textId="2782FA0F" w:rsidR="00E411BB" w:rsidRPr="0057549D" w:rsidRDefault="00E411BB" w:rsidP="00451B5B">
      <w:pPr>
        <w:pStyle w:val="Enelcorpodeltesto"/>
        <w:contextualSpacing/>
        <w:outlineLvl w:val="0"/>
        <w:rPr>
          <w:rFonts w:ascii="Arial" w:hAnsi="Arial" w:cs="Arial"/>
          <w:bCs/>
          <w:sz w:val="20"/>
          <w:szCs w:val="20"/>
          <w:lang w:val="es-CO" w:eastAsia="es-ES"/>
        </w:rPr>
      </w:pPr>
      <w:r w:rsidRPr="0057549D">
        <w:rPr>
          <w:rFonts w:ascii="Arial" w:hAnsi="Arial" w:cs="Arial"/>
          <w:bCs/>
          <w:sz w:val="20"/>
          <w:szCs w:val="20"/>
          <w:lang w:val="es-CO" w:eastAsia="es-ES"/>
        </w:rPr>
        <w:t>El siguiente documento fue construido por el Comité de Distribución del CNO por solicitud de la CREG, donde la Comisión requiere una propuesta para discusión del efecto en la calidad de la potencia por la conexión de la generación solar fotovoltaica y eólica (basada en inversores) en los Sistemas de Distribución Local-SLD, al igual que la propuesta del Consejo para solucionar dichos problemas.</w:t>
      </w:r>
    </w:p>
    <w:p w14:paraId="2F067888" w14:textId="264ABAF8" w:rsidR="00E411BB" w:rsidRPr="0057549D" w:rsidRDefault="00E411BB" w:rsidP="00451B5B">
      <w:pPr>
        <w:pStyle w:val="Enelcorpodeltesto"/>
        <w:contextualSpacing/>
        <w:outlineLvl w:val="0"/>
        <w:rPr>
          <w:rFonts w:ascii="Arial" w:hAnsi="Arial" w:cs="Arial"/>
          <w:bCs/>
          <w:sz w:val="20"/>
          <w:szCs w:val="20"/>
          <w:lang w:val="es-CO" w:eastAsia="es-ES"/>
        </w:rPr>
      </w:pPr>
    </w:p>
    <w:p w14:paraId="2EEC6710" w14:textId="6CC1C457" w:rsidR="00E411BB" w:rsidRPr="0057549D" w:rsidRDefault="00E411BB" w:rsidP="00451B5B">
      <w:pPr>
        <w:pStyle w:val="Enelcorpodeltesto"/>
        <w:contextualSpacing/>
        <w:outlineLvl w:val="0"/>
        <w:rPr>
          <w:rFonts w:ascii="Arial" w:hAnsi="Arial" w:cs="Arial"/>
          <w:bCs/>
          <w:sz w:val="20"/>
          <w:szCs w:val="20"/>
          <w:lang w:val="es-CO" w:eastAsia="es-ES"/>
        </w:rPr>
      </w:pPr>
      <w:r w:rsidRPr="0057549D">
        <w:rPr>
          <w:rFonts w:ascii="Arial" w:hAnsi="Arial" w:cs="Arial"/>
          <w:bCs/>
          <w:sz w:val="20"/>
          <w:szCs w:val="20"/>
          <w:lang w:val="es-CO" w:eastAsia="es-ES"/>
        </w:rPr>
        <w:t xml:space="preserve">El documento </w:t>
      </w:r>
      <w:r w:rsidR="002D4BC3" w:rsidRPr="0057549D">
        <w:rPr>
          <w:rFonts w:ascii="Arial" w:hAnsi="Arial" w:cs="Arial"/>
          <w:bCs/>
          <w:sz w:val="20"/>
          <w:szCs w:val="20"/>
          <w:lang w:val="es-CO" w:eastAsia="es-ES"/>
        </w:rPr>
        <w:t>está</w:t>
      </w:r>
      <w:r w:rsidRPr="0057549D">
        <w:rPr>
          <w:rFonts w:ascii="Arial" w:hAnsi="Arial" w:cs="Arial"/>
          <w:bCs/>
          <w:sz w:val="20"/>
          <w:szCs w:val="20"/>
          <w:lang w:val="es-CO" w:eastAsia="es-ES"/>
        </w:rPr>
        <w:t xml:space="preserve"> estructurado de la siguiente manera. En el primer </w:t>
      </w:r>
      <w:r w:rsidR="00DE342D" w:rsidRPr="0057549D">
        <w:rPr>
          <w:rFonts w:ascii="Arial" w:hAnsi="Arial" w:cs="Arial"/>
          <w:bCs/>
          <w:sz w:val="20"/>
          <w:szCs w:val="20"/>
          <w:lang w:val="es-CO" w:eastAsia="es-ES"/>
        </w:rPr>
        <w:t>capítulo</w:t>
      </w:r>
      <w:r w:rsidRPr="0057549D">
        <w:rPr>
          <w:rFonts w:ascii="Arial" w:hAnsi="Arial" w:cs="Arial"/>
          <w:bCs/>
          <w:sz w:val="20"/>
          <w:szCs w:val="20"/>
          <w:lang w:val="es-CO" w:eastAsia="es-ES"/>
        </w:rPr>
        <w:t xml:space="preserve"> se presenta</w:t>
      </w:r>
      <w:r w:rsidR="00DE342D" w:rsidRPr="0057549D">
        <w:rPr>
          <w:rFonts w:ascii="Arial" w:hAnsi="Arial" w:cs="Arial"/>
          <w:bCs/>
          <w:sz w:val="20"/>
          <w:szCs w:val="20"/>
          <w:lang w:val="es-CO" w:eastAsia="es-ES"/>
        </w:rPr>
        <w:t>n</w:t>
      </w:r>
      <w:r w:rsidRPr="0057549D">
        <w:rPr>
          <w:rFonts w:ascii="Arial" w:hAnsi="Arial" w:cs="Arial"/>
          <w:bCs/>
          <w:sz w:val="20"/>
          <w:szCs w:val="20"/>
          <w:lang w:val="es-CO" w:eastAsia="es-ES"/>
        </w:rPr>
        <w:t xml:space="preserve"> los efectos en la calidad de la potencia por la conexión de dispositivos basados en electrónica de potencia. En la segunda parte se muestra el referenciamiento internacional sobre regulación y normatividad técnica</w:t>
      </w:r>
      <w:r w:rsidR="00E35B1D" w:rsidRPr="0057549D">
        <w:rPr>
          <w:rFonts w:ascii="Arial" w:hAnsi="Arial" w:cs="Arial"/>
          <w:bCs/>
          <w:sz w:val="20"/>
          <w:szCs w:val="20"/>
          <w:lang w:val="es-CO" w:eastAsia="es-ES"/>
        </w:rPr>
        <w:t xml:space="preserve"> asociada a la c</w:t>
      </w:r>
      <w:r w:rsidRPr="0057549D">
        <w:rPr>
          <w:rFonts w:ascii="Arial" w:hAnsi="Arial" w:cs="Arial"/>
          <w:bCs/>
          <w:sz w:val="20"/>
          <w:szCs w:val="20"/>
          <w:lang w:val="es-CO" w:eastAsia="es-ES"/>
        </w:rPr>
        <w:t>alidad de la potencia</w:t>
      </w:r>
      <w:r w:rsidR="00240FB6" w:rsidRPr="0057549D">
        <w:rPr>
          <w:rFonts w:ascii="Arial" w:hAnsi="Arial" w:cs="Arial"/>
          <w:bCs/>
          <w:sz w:val="20"/>
          <w:szCs w:val="20"/>
          <w:lang w:val="es-CO" w:eastAsia="es-ES"/>
        </w:rPr>
        <w:t xml:space="preserve">, junto con </w:t>
      </w:r>
      <w:r w:rsidR="00DE342D" w:rsidRPr="0057549D">
        <w:rPr>
          <w:rFonts w:ascii="Arial" w:hAnsi="Arial" w:cs="Arial"/>
          <w:bCs/>
          <w:sz w:val="20"/>
          <w:szCs w:val="20"/>
          <w:lang w:val="es-CO" w:eastAsia="es-ES"/>
        </w:rPr>
        <w:t>el</w:t>
      </w:r>
      <w:r w:rsidR="00E35B1D" w:rsidRPr="0057549D">
        <w:rPr>
          <w:rFonts w:ascii="Arial" w:hAnsi="Arial" w:cs="Arial"/>
          <w:bCs/>
          <w:sz w:val="20"/>
          <w:szCs w:val="20"/>
          <w:lang w:val="es-CO" w:eastAsia="es-ES"/>
        </w:rPr>
        <w:t xml:space="preserve"> contraste con el caso colombiano. Finalmente se </w:t>
      </w:r>
      <w:r w:rsidR="00240FB6" w:rsidRPr="0057549D">
        <w:rPr>
          <w:rFonts w:ascii="Arial" w:hAnsi="Arial" w:cs="Arial"/>
          <w:bCs/>
          <w:sz w:val="20"/>
          <w:szCs w:val="20"/>
          <w:lang w:val="es-CO" w:eastAsia="es-ES"/>
        </w:rPr>
        <w:t>p</w:t>
      </w:r>
      <w:r w:rsidR="00DE342D" w:rsidRPr="0057549D">
        <w:rPr>
          <w:rFonts w:ascii="Arial" w:hAnsi="Arial" w:cs="Arial"/>
          <w:bCs/>
          <w:sz w:val="20"/>
          <w:szCs w:val="20"/>
          <w:lang w:val="es-CO" w:eastAsia="es-ES"/>
        </w:rPr>
        <w:t>resenta la propuesta técnica del CNO para solucionar los inconvenientes identificados.</w:t>
      </w:r>
    </w:p>
    <w:p w14:paraId="19E01872" w14:textId="45169485" w:rsidR="00DE342D" w:rsidRPr="0057549D" w:rsidRDefault="00DE342D" w:rsidP="00451B5B">
      <w:pPr>
        <w:pStyle w:val="Enelcorpodeltesto"/>
        <w:contextualSpacing/>
        <w:outlineLvl w:val="0"/>
        <w:rPr>
          <w:rFonts w:ascii="Arial" w:hAnsi="Arial" w:cs="Arial"/>
          <w:bCs/>
          <w:sz w:val="20"/>
          <w:szCs w:val="20"/>
          <w:lang w:val="es-CO" w:eastAsia="es-ES"/>
        </w:rPr>
      </w:pPr>
    </w:p>
    <w:p w14:paraId="0E4C9A9F" w14:textId="6808577B" w:rsidR="00DE342D" w:rsidRPr="0057549D" w:rsidRDefault="00445B0D" w:rsidP="00412ABE">
      <w:pPr>
        <w:pStyle w:val="Enelcorpodeltesto"/>
        <w:numPr>
          <w:ilvl w:val="0"/>
          <w:numId w:val="12"/>
        </w:numPr>
        <w:contextualSpacing/>
        <w:outlineLvl w:val="0"/>
        <w:rPr>
          <w:rFonts w:ascii="Arial" w:hAnsi="Arial" w:cs="Arial"/>
          <w:b/>
          <w:sz w:val="20"/>
          <w:szCs w:val="20"/>
          <w:lang w:val="es-CO" w:eastAsia="es-ES"/>
        </w:rPr>
      </w:pPr>
      <w:r w:rsidRPr="0057549D">
        <w:rPr>
          <w:rFonts w:ascii="Arial" w:hAnsi="Arial" w:cs="Arial"/>
          <w:b/>
          <w:sz w:val="20"/>
          <w:szCs w:val="20"/>
          <w:lang w:val="es-CO" w:eastAsia="es-ES"/>
        </w:rPr>
        <w:t>Efecto en la calidad de la potencia por la conexión de la generación solar fotovoltaica y eólica (basada en inversores) en los Sistemas de Distribución Local-SDL’s.</w:t>
      </w:r>
    </w:p>
    <w:p w14:paraId="23110731" w14:textId="5F4D9FCA" w:rsidR="00445B0D" w:rsidRPr="0057549D" w:rsidRDefault="00445B0D" w:rsidP="00445B0D">
      <w:pPr>
        <w:pStyle w:val="Enelcorpodeltesto"/>
        <w:contextualSpacing/>
        <w:outlineLvl w:val="0"/>
        <w:rPr>
          <w:rFonts w:ascii="Arial" w:hAnsi="Arial" w:cs="Arial"/>
          <w:bCs/>
          <w:sz w:val="20"/>
          <w:szCs w:val="20"/>
          <w:lang w:val="es-CO" w:eastAsia="es-ES"/>
        </w:rPr>
      </w:pPr>
    </w:p>
    <w:p w14:paraId="3FF8030A" w14:textId="1380456C" w:rsidR="00445B0D" w:rsidRPr="0057549D" w:rsidRDefault="00445B0D" w:rsidP="00445B0D">
      <w:pPr>
        <w:pStyle w:val="Enelcorpodeltesto"/>
        <w:contextualSpacing/>
        <w:outlineLvl w:val="0"/>
        <w:rPr>
          <w:rFonts w:ascii="Arial" w:hAnsi="Arial" w:cs="Arial"/>
          <w:bCs/>
          <w:sz w:val="20"/>
          <w:szCs w:val="20"/>
          <w:lang w:val="es-CO" w:eastAsia="es-ES"/>
        </w:rPr>
      </w:pPr>
      <w:r w:rsidRPr="0057549D">
        <w:rPr>
          <w:rFonts w:ascii="Arial" w:hAnsi="Arial" w:cs="Arial"/>
          <w:bCs/>
          <w:sz w:val="20"/>
          <w:szCs w:val="20"/>
          <w:lang w:val="es-CO" w:eastAsia="es-ES"/>
        </w:rPr>
        <w:t>A continuación, se presentan los efectos en la calidad de la potencia por la conexión de generación basada en inversores en los SDL’s.</w:t>
      </w:r>
    </w:p>
    <w:p w14:paraId="5E81645F" w14:textId="24F486AD" w:rsidR="00445B0D" w:rsidRPr="0057549D" w:rsidRDefault="00445B0D" w:rsidP="00445B0D">
      <w:pPr>
        <w:pStyle w:val="Enelcorpodeltesto"/>
        <w:contextualSpacing/>
        <w:outlineLvl w:val="0"/>
        <w:rPr>
          <w:rFonts w:ascii="Arial" w:hAnsi="Arial" w:cs="Arial"/>
          <w:bCs/>
          <w:sz w:val="20"/>
          <w:szCs w:val="20"/>
          <w:lang w:val="es-CO" w:eastAsia="es-ES"/>
        </w:rPr>
      </w:pPr>
    </w:p>
    <w:p w14:paraId="53DF5F7B" w14:textId="32A4FE78" w:rsidR="00445B0D" w:rsidRPr="0057549D" w:rsidRDefault="00445B0D" w:rsidP="00412ABE">
      <w:pPr>
        <w:pStyle w:val="Enelcorpodeltesto"/>
        <w:numPr>
          <w:ilvl w:val="1"/>
          <w:numId w:val="12"/>
        </w:numPr>
        <w:contextualSpacing/>
        <w:outlineLvl w:val="0"/>
        <w:rPr>
          <w:rFonts w:ascii="Arial" w:hAnsi="Arial" w:cs="Arial"/>
          <w:b/>
          <w:sz w:val="20"/>
          <w:szCs w:val="20"/>
          <w:lang w:val="es-CO" w:eastAsia="es-ES"/>
        </w:rPr>
      </w:pPr>
      <w:r w:rsidRPr="0057549D">
        <w:rPr>
          <w:rFonts w:ascii="Arial" w:hAnsi="Arial" w:cs="Arial"/>
          <w:b/>
          <w:sz w:val="20"/>
          <w:szCs w:val="20"/>
          <w:lang w:val="es-CO" w:eastAsia="es-ES"/>
        </w:rPr>
        <w:t>Saturación de núcleos magnéticos.</w:t>
      </w:r>
    </w:p>
    <w:p w14:paraId="63439481" w14:textId="29015016" w:rsidR="00445B0D" w:rsidRPr="0057549D" w:rsidRDefault="00445B0D" w:rsidP="00445B0D">
      <w:pPr>
        <w:pStyle w:val="Enelcorpodeltesto"/>
        <w:contextualSpacing/>
        <w:outlineLvl w:val="0"/>
        <w:rPr>
          <w:rFonts w:ascii="Arial" w:hAnsi="Arial" w:cs="Arial"/>
          <w:bCs/>
          <w:sz w:val="20"/>
          <w:szCs w:val="20"/>
          <w:lang w:val="es-CO" w:eastAsia="es-ES"/>
        </w:rPr>
      </w:pPr>
    </w:p>
    <w:p w14:paraId="3BC5F0C9" w14:textId="17F58B64" w:rsidR="00E77A0E" w:rsidRPr="0057549D" w:rsidRDefault="00E77A0E" w:rsidP="00E77A0E">
      <w:pPr>
        <w:pStyle w:val="Enelcorpodeltesto"/>
        <w:contextualSpacing/>
        <w:outlineLvl w:val="0"/>
        <w:rPr>
          <w:rFonts w:ascii="Arial" w:hAnsi="Arial" w:cs="Arial"/>
          <w:bCs/>
          <w:sz w:val="20"/>
          <w:szCs w:val="20"/>
          <w:lang w:val="es-CO" w:eastAsia="es-ES"/>
        </w:rPr>
      </w:pPr>
      <w:r w:rsidRPr="0057549D">
        <w:rPr>
          <w:rFonts w:ascii="Arial" w:hAnsi="Arial" w:cs="Arial"/>
          <w:bCs/>
          <w:sz w:val="20"/>
          <w:szCs w:val="20"/>
          <w:lang w:val="es-CO" w:eastAsia="es-ES"/>
        </w:rPr>
        <w:t xml:space="preserve">La inyección de </w:t>
      </w:r>
      <w:r w:rsidR="00E56543" w:rsidRPr="0057549D">
        <w:rPr>
          <w:rFonts w:ascii="Arial" w:hAnsi="Arial" w:cs="Arial"/>
          <w:bCs/>
          <w:sz w:val="20"/>
          <w:szCs w:val="20"/>
          <w:lang w:val="es-CO" w:eastAsia="es-ES"/>
        </w:rPr>
        <w:t>C</w:t>
      </w:r>
      <w:r w:rsidRPr="0057549D">
        <w:rPr>
          <w:rFonts w:ascii="Arial" w:hAnsi="Arial" w:cs="Arial"/>
          <w:bCs/>
          <w:sz w:val="20"/>
          <w:szCs w:val="20"/>
          <w:lang w:val="es-CO" w:eastAsia="es-ES"/>
        </w:rPr>
        <w:t xml:space="preserve">orriente </w:t>
      </w:r>
      <w:r w:rsidR="00494583" w:rsidRPr="0057549D">
        <w:rPr>
          <w:rFonts w:ascii="Arial" w:hAnsi="Arial" w:cs="Arial"/>
          <w:bCs/>
          <w:sz w:val="20"/>
          <w:szCs w:val="20"/>
          <w:lang w:val="es-CO" w:eastAsia="es-ES"/>
        </w:rPr>
        <w:t>Directa-DC</w:t>
      </w:r>
      <w:r w:rsidRPr="0057549D">
        <w:rPr>
          <w:rFonts w:ascii="Arial" w:hAnsi="Arial" w:cs="Arial"/>
          <w:bCs/>
          <w:sz w:val="20"/>
          <w:szCs w:val="20"/>
          <w:lang w:val="es-CO" w:eastAsia="es-ES"/>
        </w:rPr>
        <w:t xml:space="preserve"> proveniente de los inversores asociados con </w:t>
      </w:r>
      <w:r w:rsidR="00E56543" w:rsidRPr="0057549D">
        <w:rPr>
          <w:rFonts w:ascii="Arial" w:hAnsi="Arial" w:cs="Arial"/>
          <w:bCs/>
          <w:sz w:val="20"/>
          <w:szCs w:val="20"/>
          <w:lang w:val="es-CO" w:eastAsia="es-ES"/>
        </w:rPr>
        <w:t>F</w:t>
      </w:r>
      <w:r w:rsidRPr="0057549D">
        <w:rPr>
          <w:rFonts w:ascii="Arial" w:hAnsi="Arial" w:cs="Arial"/>
          <w:bCs/>
          <w:sz w:val="20"/>
          <w:szCs w:val="20"/>
          <w:lang w:val="es-CO" w:eastAsia="es-ES"/>
        </w:rPr>
        <w:t xml:space="preserve">uentes </w:t>
      </w:r>
      <w:r w:rsidR="00E56543" w:rsidRPr="0057549D">
        <w:rPr>
          <w:rFonts w:ascii="Arial" w:hAnsi="Arial" w:cs="Arial"/>
          <w:bCs/>
          <w:sz w:val="20"/>
          <w:szCs w:val="20"/>
          <w:lang w:val="es-CO" w:eastAsia="es-ES"/>
        </w:rPr>
        <w:t>D</w:t>
      </w:r>
      <w:r w:rsidRPr="0057549D">
        <w:rPr>
          <w:rFonts w:ascii="Arial" w:hAnsi="Arial" w:cs="Arial"/>
          <w:bCs/>
          <w:sz w:val="20"/>
          <w:szCs w:val="20"/>
          <w:lang w:val="es-CO" w:eastAsia="es-ES"/>
        </w:rPr>
        <w:t xml:space="preserve">istribuidas de </w:t>
      </w:r>
      <w:r w:rsidR="00E56543" w:rsidRPr="0057549D">
        <w:rPr>
          <w:rFonts w:ascii="Arial" w:hAnsi="Arial" w:cs="Arial"/>
          <w:bCs/>
          <w:sz w:val="20"/>
          <w:szCs w:val="20"/>
          <w:lang w:val="es-CO" w:eastAsia="es-ES"/>
        </w:rPr>
        <w:t>E</w:t>
      </w:r>
      <w:r w:rsidRPr="0057549D">
        <w:rPr>
          <w:rFonts w:ascii="Arial" w:hAnsi="Arial" w:cs="Arial"/>
          <w:bCs/>
          <w:sz w:val="20"/>
          <w:szCs w:val="20"/>
          <w:lang w:val="es-CO" w:eastAsia="es-ES"/>
        </w:rPr>
        <w:t>nergía</w:t>
      </w:r>
      <w:r w:rsidR="00E56543" w:rsidRPr="0057549D">
        <w:rPr>
          <w:rFonts w:ascii="Arial" w:hAnsi="Arial" w:cs="Arial"/>
          <w:bCs/>
          <w:sz w:val="20"/>
          <w:szCs w:val="20"/>
          <w:lang w:val="es-CO" w:eastAsia="es-ES"/>
        </w:rPr>
        <w:t>-</w:t>
      </w:r>
      <w:r w:rsidRPr="0057549D">
        <w:rPr>
          <w:rFonts w:ascii="Arial" w:hAnsi="Arial" w:cs="Arial"/>
          <w:bCs/>
          <w:sz w:val="20"/>
          <w:szCs w:val="20"/>
          <w:lang w:val="es-CO" w:eastAsia="es-ES"/>
        </w:rPr>
        <w:t>DER</w:t>
      </w:r>
      <w:r w:rsidR="00494583" w:rsidRPr="0057549D">
        <w:rPr>
          <w:rFonts w:ascii="Arial" w:hAnsi="Arial" w:cs="Arial"/>
          <w:bCs/>
          <w:sz w:val="20"/>
          <w:szCs w:val="20"/>
          <w:lang w:val="es-CO" w:eastAsia="es-ES"/>
        </w:rPr>
        <w:t xml:space="preserve"> </w:t>
      </w:r>
      <w:r w:rsidRPr="0057549D">
        <w:rPr>
          <w:rFonts w:ascii="Arial" w:hAnsi="Arial" w:cs="Arial"/>
          <w:bCs/>
          <w:sz w:val="20"/>
          <w:szCs w:val="20"/>
          <w:lang w:val="es-CO" w:eastAsia="es-ES"/>
        </w:rPr>
        <w:t>provoca la saturación de los núcleos magnéticos en los transformadores de distribución a los cuales está interconectado</w:t>
      </w:r>
      <w:r w:rsidR="00494583" w:rsidRPr="0057549D">
        <w:rPr>
          <w:rFonts w:ascii="Arial" w:hAnsi="Arial" w:cs="Arial"/>
          <w:bCs/>
          <w:sz w:val="20"/>
          <w:szCs w:val="20"/>
          <w:lang w:val="es-CO" w:eastAsia="es-ES"/>
        </w:rPr>
        <w:t>,</w:t>
      </w:r>
      <w:r w:rsidRPr="0057549D">
        <w:rPr>
          <w:rFonts w:ascii="Arial" w:hAnsi="Arial" w:cs="Arial"/>
          <w:bCs/>
          <w:sz w:val="20"/>
          <w:szCs w:val="20"/>
          <w:lang w:val="es-CO" w:eastAsia="es-ES"/>
        </w:rPr>
        <w:t xml:space="preserve"> </w:t>
      </w:r>
      <w:r w:rsidR="00494583" w:rsidRPr="0057549D">
        <w:rPr>
          <w:rFonts w:ascii="Arial" w:hAnsi="Arial" w:cs="Arial"/>
          <w:bCs/>
          <w:sz w:val="20"/>
          <w:szCs w:val="20"/>
          <w:lang w:val="es-CO" w:eastAsia="es-ES"/>
        </w:rPr>
        <w:t>ocasionando</w:t>
      </w:r>
      <w:r w:rsidRPr="0057549D">
        <w:rPr>
          <w:rFonts w:ascii="Arial" w:hAnsi="Arial" w:cs="Arial"/>
          <w:bCs/>
          <w:sz w:val="20"/>
          <w:szCs w:val="20"/>
          <w:lang w:val="es-CO" w:eastAsia="es-ES"/>
        </w:rPr>
        <w:t xml:space="preserve"> en la inyección de corrientes armónicas por parte del trasformador al sistema de distribución. </w:t>
      </w:r>
      <w:r w:rsidR="00494583" w:rsidRPr="0057549D">
        <w:rPr>
          <w:rFonts w:ascii="Arial" w:hAnsi="Arial" w:cs="Arial"/>
          <w:bCs/>
          <w:sz w:val="20"/>
          <w:szCs w:val="20"/>
          <w:lang w:val="es-CO" w:eastAsia="es-ES"/>
        </w:rPr>
        <w:t>Adicionalmente, incrementa</w:t>
      </w:r>
      <w:r w:rsidRPr="0057549D">
        <w:rPr>
          <w:rFonts w:ascii="Arial" w:hAnsi="Arial" w:cs="Arial"/>
          <w:bCs/>
          <w:sz w:val="20"/>
          <w:szCs w:val="20"/>
          <w:lang w:val="es-CO" w:eastAsia="es-ES"/>
        </w:rPr>
        <w:t xml:space="preserve"> el calentamiento del componente magnético</w:t>
      </w:r>
      <w:r w:rsidR="00494583" w:rsidRPr="0057549D">
        <w:rPr>
          <w:rFonts w:ascii="Arial" w:hAnsi="Arial" w:cs="Arial"/>
          <w:bCs/>
          <w:sz w:val="20"/>
          <w:szCs w:val="20"/>
          <w:lang w:val="es-CO" w:eastAsia="es-ES"/>
        </w:rPr>
        <w:t xml:space="preserve">, </w:t>
      </w:r>
      <w:r w:rsidRPr="0057549D">
        <w:rPr>
          <w:rFonts w:ascii="Arial" w:hAnsi="Arial" w:cs="Arial"/>
          <w:bCs/>
          <w:sz w:val="20"/>
          <w:szCs w:val="20"/>
          <w:lang w:val="es-CO" w:eastAsia="es-ES"/>
        </w:rPr>
        <w:t>el ruido audible y la demanda de energía reactiva.</w:t>
      </w:r>
    </w:p>
    <w:p w14:paraId="33B31FF1" w14:textId="77777777" w:rsidR="00E77A0E" w:rsidRPr="0057549D" w:rsidRDefault="00E77A0E" w:rsidP="00E77A0E">
      <w:pPr>
        <w:pStyle w:val="Enelcorpodeltesto"/>
        <w:contextualSpacing/>
        <w:outlineLvl w:val="0"/>
        <w:rPr>
          <w:rFonts w:ascii="Arial" w:hAnsi="Arial" w:cs="Arial"/>
          <w:bCs/>
          <w:sz w:val="20"/>
          <w:szCs w:val="20"/>
          <w:lang w:val="es-CO" w:eastAsia="es-ES"/>
        </w:rPr>
      </w:pPr>
    </w:p>
    <w:p w14:paraId="79DD40FB" w14:textId="005FF3B2" w:rsidR="00E77A0E" w:rsidRPr="0057549D" w:rsidRDefault="00E77A0E" w:rsidP="00E77A0E">
      <w:pPr>
        <w:pStyle w:val="Enelcorpodeltesto"/>
        <w:contextualSpacing/>
        <w:outlineLvl w:val="0"/>
        <w:rPr>
          <w:rFonts w:ascii="Arial" w:hAnsi="Arial" w:cs="Arial"/>
          <w:bCs/>
          <w:sz w:val="20"/>
          <w:szCs w:val="20"/>
          <w:lang w:val="es-CO" w:eastAsia="es-ES"/>
        </w:rPr>
      </w:pPr>
      <w:r w:rsidRPr="0057549D">
        <w:rPr>
          <w:rFonts w:ascii="Arial" w:hAnsi="Arial" w:cs="Arial"/>
          <w:bCs/>
          <w:sz w:val="20"/>
          <w:szCs w:val="20"/>
          <w:lang w:val="es-CO" w:eastAsia="es-ES"/>
        </w:rPr>
        <w:t xml:space="preserve">La inyección de componentes armónicas pares como consecuencia de la inyección de </w:t>
      </w:r>
      <w:r w:rsidR="00494583" w:rsidRPr="0057549D">
        <w:rPr>
          <w:rFonts w:ascii="Arial" w:hAnsi="Arial" w:cs="Arial"/>
          <w:bCs/>
          <w:sz w:val="20"/>
          <w:szCs w:val="20"/>
          <w:lang w:val="es-CO" w:eastAsia="es-ES"/>
        </w:rPr>
        <w:t>C</w:t>
      </w:r>
      <w:r w:rsidRPr="0057549D">
        <w:rPr>
          <w:rFonts w:ascii="Arial" w:hAnsi="Arial" w:cs="Arial"/>
          <w:bCs/>
          <w:sz w:val="20"/>
          <w:szCs w:val="20"/>
          <w:lang w:val="es-CO" w:eastAsia="es-ES"/>
        </w:rPr>
        <w:t xml:space="preserve">orriente </w:t>
      </w:r>
      <w:r w:rsidR="00494583" w:rsidRPr="0057549D">
        <w:rPr>
          <w:rFonts w:ascii="Arial" w:hAnsi="Arial" w:cs="Arial"/>
          <w:bCs/>
          <w:sz w:val="20"/>
          <w:szCs w:val="20"/>
          <w:lang w:val="es-CO" w:eastAsia="es-ES"/>
        </w:rPr>
        <w:t>DC</w:t>
      </w:r>
      <w:r w:rsidRPr="0057549D">
        <w:rPr>
          <w:rFonts w:ascii="Arial" w:hAnsi="Arial" w:cs="Arial"/>
          <w:bCs/>
          <w:sz w:val="20"/>
          <w:szCs w:val="20"/>
          <w:lang w:val="es-CO" w:eastAsia="es-ES"/>
        </w:rPr>
        <w:t xml:space="preserve"> es una condición indeseable en los sistemas de potencia</w:t>
      </w:r>
      <w:r w:rsidR="00494583" w:rsidRPr="0057549D">
        <w:rPr>
          <w:rFonts w:ascii="Arial" w:hAnsi="Arial" w:cs="Arial"/>
          <w:bCs/>
          <w:sz w:val="20"/>
          <w:szCs w:val="20"/>
          <w:lang w:val="es-CO" w:eastAsia="es-ES"/>
        </w:rPr>
        <w:t>,</w:t>
      </w:r>
      <w:r w:rsidRPr="0057549D">
        <w:rPr>
          <w:rFonts w:ascii="Arial" w:hAnsi="Arial" w:cs="Arial"/>
          <w:bCs/>
          <w:sz w:val="20"/>
          <w:szCs w:val="20"/>
          <w:lang w:val="es-CO" w:eastAsia="es-ES"/>
        </w:rPr>
        <w:t xml:space="preserve"> por ende y de acuerdo con el estándar IEEE 1547-2018</w:t>
      </w:r>
      <w:r w:rsidR="00494583" w:rsidRPr="0057549D">
        <w:rPr>
          <w:rFonts w:ascii="Arial" w:hAnsi="Arial" w:cs="Arial"/>
          <w:bCs/>
          <w:sz w:val="20"/>
          <w:szCs w:val="20"/>
          <w:lang w:val="es-CO" w:eastAsia="es-ES"/>
        </w:rPr>
        <w:t xml:space="preserve">, </w:t>
      </w:r>
      <w:r w:rsidRPr="0057549D">
        <w:rPr>
          <w:rFonts w:ascii="Arial" w:hAnsi="Arial" w:cs="Arial"/>
          <w:bCs/>
          <w:sz w:val="20"/>
          <w:szCs w:val="20"/>
          <w:lang w:val="es-CO" w:eastAsia="es-ES"/>
        </w:rPr>
        <w:t xml:space="preserve">los DER no deben inyectar corriente </w:t>
      </w:r>
      <w:r w:rsidR="00494583" w:rsidRPr="0057549D">
        <w:rPr>
          <w:rFonts w:ascii="Arial" w:hAnsi="Arial" w:cs="Arial"/>
          <w:bCs/>
          <w:sz w:val="20"/>
          <w:szCs w:val="20"/>
          <w:lang w:val="es-CO" w:eastAsia="es-ES"/>
        </w:rPr>
        <w:t>DC</w:t>
      </w:r>
      <w:r w:rsidRPr="0057549D">
        <w:rPr>
          <w:rFonts w:ascii="Arial" w:hAnsi="Arial" w:cs="Arial"/>
          <w:bCs/>
          <w:sz w:val="20"/>
          <w:szCs w:val="20"/>
          <w:lang w:val="es-CO" w:eastAsia="es-ES"/>
        </w:rPr>
        <w:t xml:space="preserve"> mayor al 0.5% de la corriente de salida nominal en el punto de referencia de aplicabilidad RPA</w:t>
      </w:r>
      <w:r w:rsidR="00494583" w:rsidRPr="0057549D">
        <w:rPr>
          <w:rStyle w:val="Refdenotaalpie"/>
          <w:rFonts w:ascii="Arial" w:hAnsi="Arial" w:cs="Arial"/>
          <w:bCs/>
          <w:sz w:val="20"/>
          <w:szCs w:val="20"/>
          <w:lang w:val="es-CO" w:eastAsia="es-ES"/>
        </w:rPr>
        <w:footnoteReference w:id="1"/>
      </w:r>
      <w:r w:rsidR="00494583" w:rsidRPr="0057549D">
        <w:rPr>
          <w:rFonts w:ascii="Arial" w:hAnsi="Arial" w:cs="Arial"/>
          <w:bCs/>
          <w:sz w:val="20"/>
          <w:szCs w:val="20"/>
          <w:lang w:val="es-CO" w:eastAsia="es-ES"/>
        </w:rPr>
        <w:t>.</w:t>
      </w:r>
    </w:p>
    <w:p w14:paraId="45739FEB" w14:textId="677A2101" w:rsidR="00E77A0E" w:rsidRPr="0057549D" w:rsidRDefault="00E77A0E" w:rsidP="00E77A0E">
      <w:pPr>
        <w:pStyle w:val="Enelcorpodeltesto"/>
        <w:contextualSpacing/>
        <w:outlineLvl w:val="0"/>
        <w:rPr>
          <w:rFonts w:ascii="Arial" w:hAnsi="Arial" w:cs="Arial"/>
          <w:bCs/>
          <w:sz w:val="20"/>
          <w:szCs w:val="20"/>
          <w:lang w:val="es-CO" w:eastAsia="es-ES"/>
        </w:rPr>
      </w:pPr>
    </w:p>
    <w:p w14:paraId="326A2D97" w14:textId="6AE8CAC9" w:rsidR="00445B0D" w:rsidRPr="0057549D" w:rsidRDefault="00494583" w:rsidP="00E77A0E">
      <w:pPr>
        <w:pStyle w:val="Enelcorpodeltesto"/>
        <w:contextualSpacing/>
        <w:outlineLvl w:val="0"/>
        <w:rPr>
          <w:rFonts w:ascii="Arial" w:hAnsi="Arial" w:cs="Arial"/>
          <w:bCs/>
          <w:sz w:val="20"/>
          <w:szCs w:val="20"/>
          <w:lang w:val="es-CO" w:eastAsia="es-ES"/>
        </w:rPr>
      </w:pPr>
      <w:r w:rsidRPr="0057549D">
        <w:rPr>
          <w:rFonts w:ascii="Arial" w:hAnsi="Arial" w:cs="Arial"/>
          <w:bCs/>
          <w:sz w:val="20"/>
          <w:szCs w:val="20"/>
          <w:lang w:val="es-CO" w:eastAsia="es-ES"/>
        </w:rPr>
        <w:t>Vale la pena mencionar que, c</w:t>
      </w:r>
      <w:r w:rsidR="00E77A0E" w:rsidRPr="0057549D">
        <w:rPr>
          <w:rFonts w:ascii="Arial" w:hAnsi="Arial" w:cs="Arial"/>
          <w:bCs/>
          <w:sz w:val="20"/>
          <w:szCs w:val="20"/>
          <w:lang w:val="es-CO" w:eastAsia="es-ES"/>
        </w:rPr>
        <w:t xml:space="preserve">on referencia a la regulación vigente de calidad de potencia en Colombia, </w:t>
      </w:r>
      <w:r w:rsidRPr="0057549D">
        <w:rPr>
          <w:rFonts w:ascii="Arial" w:hAnsi="Arial" w:cs="Arial"/>
          <w:bCs/>
          <w:sz w:val="20"/>
          <w:szCs w:val="20"/>
          <w:lang w:val="es-CO" w:eastAsia="es-ES"/>
        </w:rPr>
        <w:t xml:space="preserve">actualmente </w:t>
      </w:r>
      <w:r w:rsidR="00E77A0E" w:rsidRPr="0057549D">
        <w:rPr>
          <w:rFonts w:ascii="Arial" w:hAnsi="Arial" w:cs="Arial"/>
          <w:bCs/>
          <w:sz w:val="20"/>
          <w:szCs w:val="20"/>
          <w:lang w:val="es-CO" w:eastAsia="es-ES"/>
        </w:rPr>
        <w:t>no se solicita a los O</w:t>
      </w:r>
      <w:r w:rsidRPr="0057549D">
        <w:rPr>
          <w:rFonts w:ascii="Arial" w:hAnsi="Arial" w:cs="Arial"/>
          <w:bCs/>
          <w:sz w:val="20"/>
          <w:szCs w:val="20"/>
          <w:lang w:val="es-CO" w:eastAsia="es-ES"/>
        </w:rPr>
        <w:t xml:space="preserve">peradores de </w:t>
      </w:r>
      <w:r w:rsidR="00E77A0E" w:rsidRPr="0057549D">
        <w:rPr>
          <w:rFonts w:ascii="Arial" w:hAnsi="Arial" w:cs="Arial"/>
          <w:bCs/>
          <w:sz w:val="20"/>
          <w:szCs w:val="20"/>
          <w:lang w:val="es-CO" w:eastAsia="es-ES"/>
        </w:rPr>
        <w:t>R</w:t>
      </w:r>
      <w:r w:rsidRPr="0057549D">
        <w:rPr>
          <w:rFonts w:ascii="Arial" w:hAnsi="Arial" w:cs="Arial"/>
          <w:bCs/>
          <w:sz w:val="20"/>
          <w:szCs w:val="20"/>
          <w:lang w:val="es-CO" w:eastAsia="es-ES"/>
        </w:rPr>
        <w:t>ed-OR</w:t>
      </w:r>
      <w:r w:rsidR="00E77A0E" w:rsidRPr="0057549D">
        <w:rPr>
          <w:rFonts w:ascii="Arial" w:hAnsi="Arial" w:cs="Arial"/>
          <w:bCs/>
          <w:sz w:val="20"/>
          <w:szCs w:val="20"/>
          <w:lang w:val="es-CO" w:eastAsia="es-ES"/>
        </w:rPr>
        <w:t xml:space="preserve"> el reporte de la medición de inyección de corriente </w:t>
      </w:r>
      <w:r w:rsidRPr="0057549D">
        <w:rPr>
          <w:rFonts w:ascii="Arial" w:hAnsi="Arial" w:cs="Arial"/>
          <w:bCs/>
          <w:sz w:val="20"/>
          <w:szCs w:val="20"/>
          <w:lang w:val="es-CO" w:eastAsia="es-ES"/>
        </w:rPr>
        <w:t>DC</w:t>
      </w:r>
      <w:r w:rsidR="00E77A0E" w:rsidRPr="0057549D">
        <w:rPr>
          <w:rFonts w:ascii="Arial" w:hAnsi="Arial" w:cs="Arial"/>
          <w:bCs/>
          <w:sz w:val="20"/>
          <w:szCs w:val="20"/>
          <w:lang w:val="es-CO" w:eastAsia="es-ES"/>
        </w:rPr>
        <w:t xml:space="preserve"> en los nodos medid</w:t>
      </w:r>
      <w:r w:rsidRPr="0057549D">
        <w:rPr>
          <w:rFonts w:ascii="Arial" w:hAnsi="Arial" w:cs="Arial"/>
          <w:bCs/>
          <w:sz w:val="20"/>
          <w:szCs w:val="20"/>
          <w:lang w:val="es-CO" w:eastAsia="es-ES"/>
        </w:rPr>
        <w:t>o</w:t>
      </w:r>
      <w:r w:rsidR="00E77A0E" w:rsidRPr="0057549D">
        <w:rPr>
          <w:rFonts w:ascii="Arial" w:hAnsi="Arial" w:cs="Arial"/>
          <w:bCs/>
          <w:sz w:val="20"/>
          <w:szCs w:val="20"/>
          <w:lang w:val="es-CO" w:eastAsia="es-ES"/>
        </w:rPr>
        <w:t xml:space="preserve">s </w:t>
      </w:r>
      <w:r w:rsidRPr="0057549D">
        <w:rPr>
          <w:rFonts w:ascii="Arial" w:hAnsi="Arial" w:cs="Arial"/>
          <w:bCs/>
          <w:sz w:val="20"/>
          <w:szCs w:val="20"/>
          <w:lang w:val="es-CO" w:eastAsia="es-ES"/>
        </w:rPr>
        <w:t>para</w:t>
      </w:r>
      <w:r w:rsidR="00E77A0E" w:rsidRPr="0057549D">
        <w:rPr>
          <w:rFonts w:ascii="Arial" w:hAnsi="Arial" w:cs="Arial"/>
          <w:bCs/>
          <w:sz w:val="20"/>
          <w:szCs w:val="20"/>
          <w:lang w:val="es-CO" w:eastAsia="es-ES"/>
        </w:rPr>
        <w:t xml:space="preserve"> los niveles de tensión 2, 3 y 4, sin embargo, se faculta</w:t>
      </w:r>
      <w:r w:rsidR="00B71EE5" w:rsidRPr="0057549D">
        <w:rPr>
          <w:rFonts w:ascii="Arial" w:hAnsi="Arial" w:cs="Arial"/>
          <w:bCs/>
          <w:sz w:val="20"/>
          <w:szCs w:val="20"/>
          <w:lang w:val="es-CO" w:eastAsia="es-ES"/>
        </w:rPr>
        <w:t xml:space="preserve"> a los Operadores</w:t>
      </w:r>
      <w:r w:rsidR="00E77A0E" w:rsidRPr="0057549D">
        <w:rPr>
          <w:rFonts w:ascii="Arial" w:hAnsi="Arial" w:cs="Arial"/>
          <w:bCs/>
          <w:sz w:val="20"/>
          <w:szCs w:val="20"/>
          <w:lang w:val="es-CO" w:eastAsia="es-ES"/>
        </w:rPr>
        <w:t xml:space="preserve"> para hacer mediciones en cualquier </w:t>
      </w:r>
      <w:r w:rsidRPr="0057549D">
        <w:rPr>
          <w:rFonts w:ascii="Arial" w:hAnsi="Arial" w:cs="Arial"/>
          <w:bCs/>
          <w:sz w:val="20"/>
          <w:szCs w:val="20"/>
          <w:lang w:val="es-CO" w:eastAsia="es-ES"/>
        </w:rPr>
        <w:t>punto de conexión,</w:t>
      </w:r>
      <w:r w:rsidR="00E77A0E" w:rsidRPr="0057549D">
        <w:rPr>
          <w:rFonts w:ascii="Arial" w:hAnsi="Arial" w:cs="Arial"/>
          <w:bCs/>
          <w:sz w:val="20"/>
          <w:szCs w:val="20"/>
          <w:lang w:val="es-CO" w:eastAsia="es-ES"/>
        </w:rPr>
        <w:t xml:space="preserve"> en búsqueda de distorsiones o fluctuaciones</w:t>
      </w:r>
      <w:r w:rsidRPr="0057549D">
        <w:rPr>
          <w:rStyle w:val="Refdenotaalpie"/>
          <w:rFonts w:ascii="Arial" w:hAnsi="Arial" w:cs="Arial"/>
          <w:bCs/>
          <w:sz w:val="20"/>
          <w:szCs w:val="20"/>
          <w:lang w:val="es-CO" w:eastAsia="es-ES"/>
        </w:rPr>
        <w:footnoteReference w:id="2"/>
      </w:r>
      <w:r w:rsidR="00E77A0E" w:rsidRPr="0057549D">
        <w:rPr>
          <w:rFonts w:ascii="Arial" w:hAnsi="Arial" w:cs="Arial"/>
          <w:bCs/>
          <w:sz w:val="20"/>
          <w:szCs w:val="20"/>
          <w:lang w:val="es-CO" w:eastAsia="es-ES"/>
        </w:rPr>
        <w:t>.</w:t>
      </w:r>
      <w:r w:rsidR="00B71EE5" w:rsidRPr="0057549D">
        <w:rPr>
          <w:rFonts w:ascii="Arial" w:hAnsi="Arial" w:cs="Arial"/>
          <w:bCs/>
          <w:sz w:val="20"/>
          <w:szCs w:val="20"/>
          <w:lang w:val="es-CO" w:eastAsia="es-ES"/>
        </w:rPr>
        <w:t xml:space="preserve"> Asimismo, s</w:t>
      </w:r>
      <w:r w:rsidR="00E77A0E" w:rsidRPr="0057549D">
        <w:rPr>
          <w:rFonts w:ascii="Arial" w:hAnsi="Arial" w:cs="Arial"/>
          <w:bCs/>
          <w:sz w:val="20"/>
          <w:szCs w:val="20"/>
          <w:lang w:val="es-CO" w:eastAsia="es-ES"/>
        </w:rPr>
        <w:t xml:space="preserve">e recomienda la instalación de un equipo de registro </w:t>
      </w:r>
      <w:r w:rsidR="00E77A0E" w:rsidRPr="0057549D">
        <w:rPr>
          <w:rFonts w:ascii="Arial" w:hAnsi="Arial" w:cs="Arial"/>
          <w:bCs/>
          <w:sz w:val="20"/>
          <w:szCs w:val="20"/>
          <w:lang w:val="es-CO" w:eastAsia="es-ES"/>
        </w:rPr>
        <w:lastRenderedPageBreak/>
        <w:t xml:space="preserve">de calidad de </w:t>
      </w:r>
      <w:r w:rsidR="00B71EE5" w:rsidRPr="0057549D">
        <w:rPr>
          <w:rFonts w:ascii="Arial" w:hAnsi="Arial" w:cs="Arial"/>
          <w:bCs/>
          <w:sz w:val="20"/>
          <w:szCs w:val="20"/>
          <w:lang w:val="es-CO" w:eastAsia="es-ES"/>
        </w:rPr>
        <w:t xml:space="preserve">la </w:t>
      </w:r>
      <w:r w:rsidR="00E77A0E" w:rsidRPr="0057549D">
        <w:rPr>
          <w:rFonts w:ascii="Arial" w:hAnsi="Arial" w:cs="Arial"/>
          <w:bCs/>
          <w:sz w:val="20"/>
          <w:szCs w:val="20"/>
          <w:lang w:val="es-CO" w:eastAsia="es-ES"/>
        </w:rPr>
        <w:t xml:space="preserve">potencia en </w:t>
      </w:r>
      <w:r w:rsidR="00B71EE5" w:rsidRPr="0057549D">
        <w:rPr>
          <w:rFonts w:ascii="Arial" w:hAnsi="Arial" w:cs="Arial"/>
          <w:bCs/>
          <w:sz w:val="20"/>
          <w:szCs w:val="20"/>
          <w:lang w:val="es-CO" w:eastAsia="es-ES"/>
        </w:rPr>
        <w:t xml:space="preserve">el punto de conexión, </w:t>
      </w:r>
      <w:r w:rsidR="00E77A0E" w:rsidRPr="0057549D">
        <w:rPr>
          <w:rFonts w:ascii="Arial" w:hAnsi="Arial" w:cs="Arial"/>
          <w:bCs/>
          <w:sz w:val="20"/>
          <w:szCs w:val="20"/>
          <w:lang w:val="es-CO" w:eastAsia="es-ES"/>
        </w:rPr>
        <w:t>que registre entre otras, las variables indicadas en el presente capítulo y que cumpla con los requisitos establecidos por</w:t>
      </w:r>
      <w:r w:rsidR="00B71EE5" w:rsidRPr="0057549D">
        <w:rPr>
          <w:rFonts w:ascii="Arial" w:hAnsi="Arial" w:cs="Arial"/>
          <w:bCs/>
          <w:sz w:val="20"/>
          <w:szCs w:val="20"/>
          <w:lang w:val="es-CO" w:eastAsia="es-ES"/>
        </w:rPr>
        <w:t xml:space="preserve"> la norma</w:t>
      </w:r>
      <w:r w:rsidR="00E77A0E" w:rsidRPr="0057549D">
        <w:rPr>
          <w:rFonts w:ascii="Arial" w:hAnsi="Arial" w:cs="Arial"/>
          <w:bCs/>
          <w:sz w:val="20"/>
          <w:szCs w:val="20"/>
          <w:lang w:val="es-CO" w:eastAsia="es-ES"/>
        </w:rPr>
        <w:t xml:space="preserve"> IEC 61000-4.30 para equipos clase A.</w:t>
      </w:r>
      <w:r w:rsidR="00B71EE5" w:rsidRPr="0057549D">
        <w:rPr>
          <w:rFonts w:ascii="Arial" w:hAnsi="Arial" w:cs="Arial"/>
          <w:bCs/>
          <w:sz w:val="20"/>
          <w:szCs w:val="20"/>
          <w:lang w:val="es-CO" w:eastAsia="es-ES"/>
        </w:rPr>
        <w:t xml:space="preserve"> También se menciona que s</w:t>
      </w:r>
      <w:r w:rsidR="00E77A0E" w:rsidRPr="0057549D">
        <w:rPr>
          <w:rFonts w:ascii="Arial" w:hAnsi="Arial" w:cs="Arial"/>
          <w:bCs/>
          <w:sz w:val="20"/>
          <w:szCs w:val="20"/>
          <w:lang w:val="es-CO" w:eastAsia="es-ES"/>
        </w:rPr>
        <w:t xml:space="preserve">e pueden utilizar equipos de medida que cumplan tanto las exigencias contenidas en el código de medida </w:t>
      </w:r>
      <w:r w:rsidR="00B71EE5" w:rsidRPr="0057549D">
        <w:rPr>
          <w:rFonts w:ascii="Arial" w:hAnsi="Arial" w:cs="Arial"/>
          <w:bCs/>
          <w:sz w:val="20"/>
          <w:szCs w:val="20"/>
          <w:lang w:val="es-CO" w:eastAsia="es-ES"/>
        </w:rPr>
        <w:t>(</w:t>
      </w:r>
      <w:r w:rsidR="00E77A0E" w:rsidRPr="0057549D">
        <w:rPr>
          <w:rFonts w:ascii="Arial" w:hAnsi="Arial" w:cs="Arial"/>
          <w:bCs/>
          <w:sz w:val="20"/>
          <w:szCs w:val="20"/>
          <w:lang w:val="es-CO" w:eastAsia="es-ES"/>
        </w:rPr>
        <w:t>CRE</w:t>
      </w:r>
      <w:r w:rsidR="00B71EE5" w:rsidRPr="0057549D">
        <w:rPr>
          <w:rFonts w:ascii="Arial" w:hAnsi="Arial" w:cs="Arial"/>
          <w:bCs/>
          <w:sz w:val="20"/>
          <w:szCs w:val="20"/>
          <w:lang w:val="es-CO" w:eastAsia="es-ES"/>
        </w:rPr>
        <w:t xml:space="preserve">G </w:t>
      </w:r>
      <w:r w:rsidR="00E77A0E" w:rsidRPr="0057549D">
        <w:rPr>
          <w:rFonts w:ascii="Arial" w:hAnsi="Arial" w:cs="Arial"/>
          <w:bCs/>
          <w:sz w:val="20"/>
          <w:szCs w:val="20"/>
          <w:lang w:val="es-CO" w:eastAsia="es-ES"/>
        </w:rPr>
        <w:t>038-2014</w:t>
      </w:r>
      <w:r w:rsidR="00B71EE5" w:rsidRPr="0057549D">
        <w:rPr>
          <w:rFonts w:ascii="Arial" w:hAnsi="Arial" w:cs="Arial"/>
          <w:bCs/>
          <w:sz w:val="20"/>
          <w:szCs w:val="20"/>
          <w:lang w:val="es-CO" w:eastAsia="es-ES"/>
        </w:rPr>
        <w:t>)</w:t>
      </w:r>
      <w:r w:rsidR="00E77A0E" w:rsidRPr="0057549D">
        <w:rPr>
          <w:rFonts w:ascii="Arial" w:hAnsi="Arial" w:cs="Arial"/>
          <w:bCs/>
          <w:sz w:val="20"/>
          <w:szCs w:val="20"/>
          <w:lang w:val="es-CO" w:eastAsia="es-ES"/>
        </w:rPr>
        <w:t xml:space="preserve"> como las definidas por la regulación vigente </w:t>
      </w:r>
      <w:r w:rsidR="00B71EE5" w:rsidRPr="0057549D">
        <w:rPr>
          <w:rFonts w:ascii="Arial" w:hAnsi="Arial" w:cs="Arial"/>
          <w:bCs/>
          <w:sz w:val="20"/>
          <w:szCs w:val="20"/>
          <w:lang w:val="es-CO" w:eastAsia="es-ES"/>
        </w:rPr>
        <w:t xml:space="preserve">respecto a la </w:t>
      </w:r>
      <w:r w:rsidR="00E77A0E" w:rsidRPr="0057549D">
        <w:rPr>
          <w:rFonts w:ascii="Arial" w:hAnsi="Arial" w:cs="Arial"/>
          <w:bCs/>
          <w:sz w:val="20"/>
          <w:szCs w:val="20"/>
          <w:lang w:val="es-CO" w:eastAsia="es-ES"/>
        </w:rPr>
        <w:t>calidad de potencia (CREG</w:t>
      </w:r>
      <w:r w:rsidR="00B71EE5" w:rsidRPr="0057549D">
        <w:rPr>
          <w:rFonts w:ascii="Arial" w:hAnsi="Arial" w:cs="Arial"/>
          <w:bCs/>
          <w:sz w:val="20"/>
          <w:szCs w:val="20"/>
          <w:lang w:val="es-CO" w:eastAsia="es-ES"/>
        </w:rPr>
        <w:t xml:space="preserve"> </w:t>
      </w:r>
      <w:r w:rsidR="00E77A0E" w:rsidRPr="0057549D">
        <w:rPr>
          <w:rFonts w:ascii="Arial" w:hAnsi="Arial" w:cs="Arial"/>
          <w:bCs/>
          <w:sz w:val="20"/>
          <w:szCs w:val="20"/>
          <w:lang w:val="es-CO" w:eastAsia="es-ES"/>
        </w:rPr>
        <w:t>024-05 y 016-07).</w:t>
      </w:r>
    </w:p>
    <w:p w14:paraId="7FB866FE" w14:textId="26479167" w:rsidR="00B71EE5" w:rsidRPr="0057549D" w:rsidRDefault="00B71EE5" w:rsidP="00E77A0E">
      <w:pPr>
        <w:pStyle w:val="Enelcorpodeltesto"/>
        <w:contextualSpacing/>
        <w:outlineLvl w:val="0"/>
        <w:rPr>
          <w:rFonts w:ascii="Arial" w:hAnsi="Arial" w:cs="Arial"/>
          <w:bCs/>
          <w:sz w:val="20"/>
          <w:szCs w:val="20"/>
          <w:lang w:val="es-CO" w:eastAsia="es-ES"/>
        </w:rPr>
      </w:pPr>
    </w:p>
    <w:p w14:paraId="22A1D272" w14:textId="038433A1" w:rsidR="00B71EE5" w:rsidRPr="0057549D" w:rsidRDefault="00B71EE5" w:rsidP="00412ABE">
      <w:pPr>
        <w:pStyle w:val="Enelcorpodeltesto"/>
        <w:numPr>
          <w:ilvl w:val="1"/>
          <w:numId w:val="12"/>
        </w:numPr>
        <w:contextualSpacing/>
        <w:outlineLvl w:val="0"/>
        <w:rPr>
          <w:rFonts w:ascii="Arial" w:hAnsi="Arial" w:cs="Arial"/>
          <w:bCs/>
          <w:sz w:val="20"/>
          <w:szCs w:val="20"/>
          <w:lang w:val="es-CO" w:eastAsia="es-ES"/>
        </w:rPr>
      </w:pPr>
      <w:r w:rsidRPr="0057549D">
        <w:rPr>
          <w:rFonts w:ascii="Arial" w:hAnsi="Arial" w:cs="Arial"/>
          <w:b/>
          <w:sz w:val="20"/>
          <w:szCs w:val="20"/>
          <w:lang w:val="es-CO" w:eastAsia="es-ES"/>
        </w:rPr>
        <w:t>Distorsión de corriente.</w:t>
      </w:r>
    </w:p>
    <w:p w14:paraId="5110907F" w14:textId="1D3AD1C1" w:rsidR="00B71EE5" w:rsidRPr="0057549D" w:rsidRDefault="00B71EE5" w:rsidP="00B71EE5">
      <w:pPr>
        <w:pStyle w:val="Enelcorpodeltesto"/>
        <w:contextualSpacing/>
        <w:outlineLvl w:val="0"/>
        <w:rPr>
          <w:rFonts w:ascii="Arial" w:hAnsi="Arial" w:cs="Arial"/>
          <w:bCs/>
          <w:sz w:val="20"/>
          <w:szCs w:val="20"/>
          <w:lang w:val="es-CO" w:eastAsia="es-ES"/>
        </w:rPr>
      </w:pPr>
    </w:p>
    <w:p w14:paraId="68C8BF5B" w14:textId="77777777" w:rsidR="0089105C" w:rsidRPr="0057549D" w:rsidRDefault="00B71EE5" w:rsidP="00B71EE5">
      <w:pPr>
        <w:pStyle w:val="Enelcorpodeltesto"/>
        <w:contextualSpacing/>
        <w:outlineLvl w:val="0"/>
        <w:rPr>
          <w:rFonts w:ascii="Arial" w:hAnsi="Arial" w:cs="Arial"/>
          <w:bCs/>
          <w:sz w:val="20"/>
          <w:szCs w:val="20"/>
          <w:lang w:val="es-CO" w:eastAsia="es-ES"/>
        </w:rPr>
      </w:pPr>
      <w:r w:rsidRPr="0057549D">
        <w:rPr>
          <w:rFonts w:ascii="Arial" w:hAnsi="Arial" w:cs="Arial"/>
          <w:bCs/>
          <w:sz w:val="20"/>
          <w:szCs w:val="20"/>
          <w:lang w:val="es-CO" w:eastAsia="es-ES"/>
        </w:rPr>
        <w:t>La distorsión armónica es una forma de ruido eléctrico</w:t>
      </w:r>
      <w:r w:rsidR="002B7F89" w:rsidRPr="0057549D">
        <w:rPr>
          <w:rFonts w:ascii="Arial" w:hAnsi="Arial" w:cs="Arial"/>
          <w:bCs/>
          <w:sz w:val="20"/>
          <w:szCs w:val="20"/>
          <w:lang w:val="es-CO" w:eastAsia="es-ES"/>
        </w:rPr>
        <w:t>.</w:t>
      </w:r>
      <w:r w:rsidRPr="0057549D">
        <w:rPr>
          <w:rFonts w:ascii="Arial" w:hAnsi="Arial" w:cs="Arial"/>
          <w:bCs/>
          <w:sz w:val="20"/>
          <w:szCs w:val="20"/>
          <w:lang w:val="es-CO" w:eastAsia="es-ES"/>
        </w:rPr>
        <w:t xml:space="preserve"> </w:t>
      </w:r>
      <w:r w:rsidR="002B7F89" w:rsidRPr="0057549D">
        <w:rPr>
          <w:rFonts w:ascii="Arial" w:hAnsi="Arial" w:cs="Arial"/>
          <w:bCs/>
          <w:sz w:val="20"/>
          <w:szCs w:val="20"/>
          <w:lang w:val="es-CO" w:eastAsia="es-ES"/>
        </w:rPr>
        <w:t>L</w:t>
      </w:r>
      <w:r w:rsidRPr="0057549D">
        <w:rPr>
          <w:rFonts w:ascii="Arial" w:hAnsi="Arial" w:cs="Arial"/>
          <w:bCs/>
          <w:sz w:val="20"/>
          <w:szCs w:val="20"/>
          <w:lang w:val="es-CO" w:eastAsia="es-ES"/>
        </w:rPr>
        <w:t>os armónicos son señales eléctricas a múltiples frecuencias con respecto a la fundamental. Muchos dispositivos electrónicos, que incluyen computadoras personales, variadores de velocidad ajustables, inversores y otros tipo</w:t>
      </w:r>
      <w:r w:rsidR="002B7F89" w:rsidRPr="0057549D">
        <w:rPr>
          <w:rFonts w:ascii="Arial" w:hAnsi="Arial" w:cs="Arial"/>
          <w:bCs/>
          <w:sz w:val="20"/>
          <w:szCs w:val="20"/>
          <w:lang w:val="es-CO" w:eastAsia="es-ES"/>
        </w:rPr>
        <w:t>s</w:t>
      </w:r>
      <w:r w:rsidRPr="0057549D">
        <w:rPr>
          <w:rFonts w:ascii="Arial" w:hAnsi="Arial" w:cs="Arial"/>
          <w:bCs/>
          <w:sz w:val="20"/>
          <w:szCs w:val="20"/>
          <w:lang w:val="es-CO" w:eastAsia="es-ES"/>
        </w:rPr>
        <w:t xml:space="preserve"> de </w:t>
      </w:r>
      <w:r w:rsidR="002B7F89" w:rsidRPr="0057549D">
        <w:rPr>
          <w:rFonts w:ascii="Arial" w:hAnsi="Arial" w:cs="Arial"/>
          <w:bCs/>
          <w:sz w:val="20"/>
          <w:szCs w:val="20"/>
          <w:lang w:val="es-CO" w:eastAsia="es-ES"/>
        </w:rPr>
        <w:t>dispositivos</w:t>
      </w:r>
      <w:r w:rsidRPr="0057549D">
        <w:rPr>
          <w:rFonts w:ascii="Arial" w:hAnsi="Arial" w:cs="Arial"/>
          <w:bCs/>
          <w:sz w:val="20"/>
          <w:szCs w:val="20"/>
          <w:lang w:val="es-CO" w:eastAsia="es-ES"/>
        </w:rPr>
        <w:t xml:space="preserve"> que usan solo una parte de la onda sinusoidal al extraer corriente en pulsos </w:t>
      </w:r>
      <w:r w:rsidR="002B7F89" w:rsidRPr="0057549D">
        <w:rPr>
          <w:rFonts w:ascii="Arial" w:hAnsi="Arial" w:cs="Arial"/>
          <w:bCs/>
          <w:sz w:val="20"/>
          <w:szCs w:val="20"/>
          <w:lang w:val="es-CO" w:eastAsia="es-ES"/>
        </w:rPr>
        <w:t>cortos, causan</w:t>
      </w:r>
      <w:r w:rsidRPr="0057549D">
        <w:rPr>
          <w:rFonts w:ascii="Arial" w:hAnsi="Arial" w:cs="Arial"/>
          <w:bCs/>
          <w:sz w:val="20"/>
          <w:szCs w:val="20"/>
          <w:lang w:val="es-CO" w:eastAsia="es-ES"/>
        </w:rPr>
        <w:t xml:space="preserve"> armónicos.</w:t>
      </w:r>
      <w:r w:rsidR="0089105C" w:rsidRPr="0057549D">
        <w:rPr>
          <w:rFonts w:ascii="Arial" w:hAnsi="Arial" w:cs="Arial"/>
          <w:bCs/>
          <w:sz w:val="20"/>
          <w:szCs w:val="20"/>
          <w:lang w:val="es-CO" w:eastAsia="es-ES"/>
        </w:rPr>
        <w:t xml:space="preserve"> </w:t>
      </w:r>
      <w:r w:rsidRPr="0057549D">
        <w:rPr>
          <w:rFonts w:ascii="Arial" w:hAnsi="Arial" w:cs="Arial"/>
          <w:bCs/>
          <w:sz w:val="20"/>
          <w:szCs w:val="20"/>
          <w:lang w:val="es-CO" w:eastAsia="es-ES"/>
        </w:rPr>
        <w:t>Las cargas lineales, aquellas que consumen corriente en proporción directa a la tensión aplicada, no generan grandes niveles de armónicos.</w:t>
      </w:r>
      <w:r w:rsidR="0089105C" w:rsidRPr="0057549D">
        <w:rPr>
          <w:rFonts w:ascii="Arial" w:hAnsi="Arial" w:cs="Arial"/>
          <w:bCs/>
          <w:sz w:val="20"/>
          <w:szCs w:val="20"/>
          <w:lang w:val="es-CO" w:eastAsia="es-ES"/>
        </w:rPr>
        <w:t xml:space="preserve"> En contraste, las cargas no lineales de una fuente de alimentación conmutada superponen</w:t>
      </w:r>
      <w:r w:rsidRPr="0057549D">
        <w:rPr>
          <w:rFonts w:ascii="Arial" w:hAnsi="Arial" w:cs="Arial"/>
          <w:bCs/>
          <w:sz w:val="20"/>
          <w:szCs w:val="20"/>
          <w:lang w:val="es-CO" w:eastAsia="es-ES"/>
        </w:rPr>
        <w:t xml:space="preserve"> </w:t>
      </w:r>
      <w:r w:rsidR="002B7F89" w:rsidRPr="0057549D">
        <w:rPr>
          <w:rFonts w:ascii="Arial" w:hAnsi="Arial" w:cs="Arial"/>
          <w:bCs/>
          <w:sz w:val="20"/>
          <w:szCs w:val="20"/>
          <w:lang w:val="es-CO" w:eastAsia="es-ES"/>
        </w:rPr>
        <w:t xml:space="preserve">las </w:t>
      </w:r>
      <w:r w:rsidRPr="0057549D">
        <w:rPr>
          <w:rFonts w:ascii="Arial" w:hAnsi="Arial" w:cs="Arial"/>
          <w:bCs/>
          <w:sz w:val="20"/>
          <w:szCs w:val="20"/>
          <w:lang w:val="es-CO" w:eastAsia="es-ES"/>
        </w:rPr>
        <w:t xml:space="preserve">señales a múltiplos de la frecuencia fundamental </w:t>
      </w:r>
      <w:r w:rsidR="0089105C" w:rsidRPr="0057549D">
        <w:rPr>
          <w:rFonts w:ascii="Arial" w:hAnsi="Arial" w:cs="Arial"/>
          <w:bCs/>
          <w:sz w:val="20"/>
          <w:szCs w:val="20"/>
          <w:lang w:val="es-CO" w:eastAsia="es-ES"/>
        </w:rPr>
        <w:t>de</w:t>
      </w:r>
      <w:r w:rsidRPr="0057549D">
        <w:rPr>
          <w:rFonts w:ascii="Arial" w:hAnsi="Arial" w:cs="Arial"/>
          <w:bCs/>
          <w:sz w:val="20"/>
          <w:szCs w:val="20"/>
          <w:lang w:val="es-CO" w:eastAsia="es-ES"/>
        </w:rPr>
        <w:t xml:space="preserve"> la onda sinusoidal de potencia</w:t>
      </w:r>
      <w:r w:rsidR="002B7F89" w:rsidRPr="0057549D">
        <w:rPr>
          <w:rFonts w:ascii="Arial" w:hAnsi="Arial" w:cs="Arial"/>
          <w:bCs/>
          <w:sz w:val="20"/>
          <w:szCs w:val="20"/>
          <w:lang w:val="es-CO" w:eastAsia="es-ES"/>
        </w:rPr>
        <w:t>,</w:t>
      </w:r>
      <w:r w:rsidRPr="0057549D">
        <w:rPr>
          <w:rFonts w:ascii="Arial" w:hAnsi="Arial" w:cs="Arial"/>
          <w:bCs/>
          <w:sz w:val="20"/>
          <w:szCs w:val="20"/>
          <w:lang w:val="es-CO" w:eastAsia="es-ES"/>
        </w:rPr>
        <w:t xml:space="preserve"> </w:t>
      </w:r>
      <w:r w:rsidR="0089105C" w:rsidRPr="0057549D">
        <w:rPr>
          <w:rFonts w:ascii="Arial" w:hAnsi="Arial" w:cs="Arial"/>
          <w:bCs/>
          <w:sz w:val="20"/>
          <w:szCs w:val="20"/>
          <w:lang w:val="es-CO" w:eastAsia="es-ES"/>
        </w:rPr>
        <w:t>generando</w:t>
      </w:r>
      <w:r w:rsidRPr="0057549D">
        <w:rPr>
          <w:rFonts w:ascii="Arial" w:hAnsi="Arial" w:cs="Arial"/>
          <w:bCs/>
          <w:sz w:val="20"/>
          <w:szCs w:val="20"/>
          <w:lang w:val="es-CO" w:eastAsia="es-ES"/>
        </w:rPr>
        <w:t xml:space="preserve"> armónicos.</w:t>
      </w:r>
      <w:r w:rsidR="0089105C" w:rsidRPr="0057549D">
        <w:rPr>
          <w:rFonts w:ascii="Arial" w:hAnsi="Arial" w:cs="Arial"/>
          <w:bCs/>
          <w:sz w:val="20"/>
          <w:szCs w:val="20"/>
          <w:lang w:val="es-CO" w:eastAsia="es-ES"/>
        </w:rPr>
        <w:t xml:space="preserve"> Entre l</w:t>
      </w:r>
      <w:r w:rsidRPr="0057549D">
        <w:rPr>
          <w:rFonts w:ascii="Arial" w:hAnsi="Arial" w:cs="Arial"/>
          <w:bCs/>
          <w:sz w:val="20"/>
          <w:szCs w:val="20"/>
          <w:lang w:val="es-CO" w:eastAsia="es-ES"/>
        </w:rPr>
        <w:t xml:space="preserve">as cargas no lineales conectadas a </w:t>
      </w:r>
      <w:r w:rsidR="002B7F89" w:rsidRPr="0057549D">
        <w:rPr>
          <w:rFonts w:ascii="Arial" w:hAnsi="Arial" w:cs="Arial"/>
          <w:bCs/>
          <w:sz w:val="20"/>
          <w:szCs w:val="20"/>
          <w:lang w:val="es-CO" w:eastAsia="es-ES"/>
        </w:rPr>
        <w:t>los Sistemas Eléctricos de Potencia</w:t>
      </w:r>
      <w:r w:rsidR="0089105C" w:rsidRPr="0057549D">
        <w:rPr>
          <w:rFonts w:ascii="Arial" w:hAnsi="Arial" w:cs="Arial"/>
          <w:bCs/>
          <w:sz w:val="20"/>
          <w:szCs w:val="20"/>
          <w:lang w:val="es-CO" w:eastAsia="es-ES"/>
        </w:rPr>
        <w:t xml:space="preserve"> podemos encontrar </w:t>
      </w:r>
      <w:r w:rsidRPr="0057549D">
        <w:rPr>
          <w:rFonts w:ascii="Arial" w:hAnsi="Arial" w:cs="Arial"/>
          <w:bCs/>
          <w:sz w:val="20"/>
          <w:szCs w:val="20"/>
          <w:lang w:val="es-CO" w:eastAsia="es-ES"/>
        </w:rPr>
        <w:t xml:space="preserve">convertidores de potencia estáticos, dispositivos de descarga de arco, dispositivos magnéticos saturados y en menor grado, máquinas rotativas. Los convertidores de potencia estática de energía eléctrica son las mayores cargas no lineales. </w:t>
      </w:r>
    </w:p>
    <w:p w14:paraId="611606DA" w14:textId="77777777" w:rsidR="0089105C" w:rsidRPr="0057549D" w:rsidRDefault="0089105C" w:rsidP="00B71EE5">
      <w:pPr>
        <w:pStyle w:val="Enelcorpodeltesto"/>
        <w:contextualSpacing/>
        <w:outlineLvl w:val="0"/>
        <w:rPr>
          <w:rFonts w:ascii="Arial" w:hAnsi="Arial" w:cs="Arial"/>
          <w:bCs/>
          <w:sz w:val="20"/>
          <w:szCs w:val="20"/>
          <w:lang w:val="es-CO" w:eastAsia="es-ES"/>
        </w:rPr>
      </w:pPr>
    </w:p>
    <w:p w14:paraId="4430C1AC" w14:textId="1EA87CFD" w:rsidR="00B71EE5" w:rsidRPr="0057549D" w:rsidRDefault="0089105C" w:rsidP="00B71EE5">
      <w:pPr>
        <w:pStyle w:val="Enelcorpodeltesto"/>
        <w:contextualSpacing/>
        <w:outlineLvl w:val="0"/>
        <w:rPr>
          <w:rFonts w:ascii="Arial" w:hAnsi="Arial" w:cs="Arial"/>
          <w:bCs/>
          <w:sz w:val="20"/>
          <w:szCs w:val="20"/>
          <w:lang w:val="es-CO" w:eastAsia="es-ES"/>
        </w:rPr>
      </w:pPr>
      <w:r w:rsidRPr="0057549D">
        <w:rPr>
          <w:rFonts w:ascii="Arial" w:hAnsi="Arial" w:cs="Arial"/>
          <w:bCs/>
          <w:sz w:val="20"/>
          <w:szCs w:val="20"/>
          <w:lang w:val="es-CO" w:eastAsia="es-ES"/>
        </w:rPr>
        <w:t>En relación con los efectos de l</w:t>
      </w:r>
      <w:r w:rsidR="00B71EE5" w:rsidRPr="0057549D">
        <w:rPr>
          <w:rFonts w:ascii="Arial" w:hAnsi="Arial" w:cs="Arial"/>
          <w:bCs/>
          <w:sz w:val="20"/>
          <w:szCs w:val="20"/>
          <w:lang w:val="es-CO" w:eastAsia="es-ES"/>
        </w:rPr>
        <w:t>as corrientes armónicas</w:t>
      </w:r>
      <w:r w:rsidRPr="0057549D">
        <w:rPr>
          <w:rFonts w:ascii="Arial" w:hAnsi="Arial" w:cs="Arial"/>
          <w:bCs/>
          <w:sz w:val="20"/>
          <w:szCs w:val="20"/>
          <w:lang w:val="es-CO" w:eastAsia="es-ES"/>
        </w:rPr>
        <w:t>, a continuación, se describen algunos de los efectos que</w:t>
      </w:r>
      <w:r w:rsidR="00B71EE5" w:rsidRPr="0057549D">
        <w:rPr>
          <w:rFonts w:ascii="Arial" w:hAnsi="Arial" w:cs="Arial"/>
          <w:bCs/>
          <w:sz w:val="20"/>
          <w:szCs w:val="20"/>
          <w:lang w:val="es-CO" w:eastAsia="es-ES"/>
        </w:rPr>
        <w:t xml:space="preserve"> provocan: </w:t>
      </w:r>
    </w:p>
    <w:p w14:paraId="4F69888E" w14:textId="77777777" w:rsidR="0089105C" w:rsidRPr="0057549D" w:rsidRDefault="0089105C" w:rsidP="00B71EE5">
      <w:pPr>
        <w:pStyle w:val="Enelcorpodeltesto"/>
        <w:contextualSpacing/>
        <w:outlineLvl w:val="0"/>
        <w:rPr>
          <w:rFonts w:ascii="Arial" w:hAnsi="Arial" w:cs="Arial"/>
          <w:bCs/>
          <w:sz w:val="20"/>
          <w:szCs w:val="20"/>
          <w:lang w:val="es-CO" w:eastAsia="es-ES"/>
        </w:rPr>
      </w:pPr>
    </w:p>
    <w:p w14:paraId="3DFEAFCC" w14:textId="0903F6C6" w:rsidR="00B71EE5" w:rsidRPr="0057549D" w:rsidRDefault="00B71EE5" w:rsidP="00412ABE">
      <w:pPr>
        <w:pStyle w:val="Enelcorpodeltesto"/>
        <w:numPr>
          <w:ilvl w:val="0"/>
          <w:numId w:val="13"/>
        </w:numPr>
        <w:contextualSpacing/>
        <w:outlineLvl w:val="0"/>
        <w:rPr>
          <w:rFonts w:ascii="Arial" w:hAnsi="Arial" w:cs="Arial"/>
          <w:bCs/>
          <w:sz w:val="20"/>
          <w:szCs w:val="20"/>
          <w:lang w:val="es-CO" w:eastAsia="es-ES"/>
        </w:rPr>
      </w:pPr>
      <w:r w:rsidRPr="0057549D">
        <w:rPr>
          <w:rFonts w:ascii="Arial" w:hAnsi="Arial" w:cs="Arial"/>
          <w:bCs/>
          <w:sz w:val="20"/>
          <w:szCs w:val="20"/>
          <w:lang w:val="es-CO" w:eastAsia="es-ES"/>
        </w:rPr>
        <w:t>Sobrecalentamiento y daños en transformadores con baja carga, motores, generadores y blastos electrónicos.</w:t>
      </w:r>
    </w:p>
    <w:p w14:paraId="655CC951" w14:textId="77777777" w:rsidR="0089105C" w:rsidRPr="0057549D" w:rsidRDefault="00B71EE5" w:rsidP="00412ABE">
      <w:pPr>
        <w:pStyle w:val="Enelcorpodeltesto"/>
        <w:numPr>
          <w:ilvl w:val="0"/>
          <w:numId w:val="13"/>
        </w:numPr>
        <w:contextualSpacing/>
        <w:outlineLvl w:val="0"/>
        <w:rPr>
          <w:rFonts w:ascii="Arial" w:hAnsi="Arial" w:cs="Arial"/>
          <w:bCs/>
          <w:sz w:val="20"/>
          <w:szCs w:val="20"/>
          <w:lang w:val="es-CO" w:eastAsia="es-ES"/>
        </w:rPr>
      </w:pPr>
      <w:r w:rsidRPr="0057549D">
        <w:rPr>
          <w:rFonts w:ascii="Arial" w:hAnsi="Arial" w:cs="Arial"/>
          <w:bCs/>
          <w:sz w:val="20"/>
          <w:szCs w:val="20"/>
          <w:lang w:val="es-CO" w:eastAsia="es-ES"/>
        </w:rPr>
        <w:t>Corrientes excesivas en neutros.</w:t>
      </w:r>
    </w:p>
    <w:p w14:paraId="3F356ADA" w14:textId="77777777" w:rsidR="0089105C" w:rsidRPr="0057549D" w:rsidRDefault="00B71EE5" w:rsidP="00412ABE">
      <w:pPr>
        <w:pStyle w:val="Enelcorpodeltesto"/>
        <w:numPr>
          <w:ilvl w:val="0"/>
          <w:numId w:val="13"/>
        </w:numPr>
        <w:contextualSpacing/>
        <w:outlineLvl w:val="0"/>
        <w:rPr>
          <w:rFonts w:ascii="Arial" w:hAnsi="Arial" w:cs="Arial"/>
          <w:bCs/>
          <w:sz w:val="20"/>
          <w:szCs w:val="20"/>
          <w:lang w:val="es-CO" w:eastAsia="es-ES"/>
        </w:rPr>
      </w:pPr>
      <w:r w:rsidRPr="0057549D">
        <w:rPr>
          <w:rFonts w:ascii="Arial" w:hAnsi="Arial" w:cs="Arial"/>
          <w:bCs/>
          <w:sz w:val="20"/>
          <w:szCs w:val="20"/>
          <w:lang w:val="es-CO" w:eastAsia="es-ES"/>
        </w:rPr>
        <w:t>Operación de protecciones sin causa aparente.</w:t>
      </w:r>
    </w:p>
    <w:p w14:paraId="2E51E06F" w14:textId="77777777" w:rsidR="0089105C" w:rsidRPr="0057549D" w:rsidRDefault="00B71EE5" w:rsidP="00412ABE">
      <w:pPr>
        <w:pStyle w:val="Enelcorpodeltesto"/>
        <w:numPr>
          <w:ilvl w:val="0"/>
          <w:numId w:val="13"/>
        </w:numPr>
        <w:contextualSpacing/>
        <w:outlineLvl w:val="0"/>
        <w:rPr>
          <w:rFonts w:ascii="Arial" w:hAnsi="Arial" w:cs="Arial"/>
          <w:bCs/>
          <w:sz w:val="20"/>
          <w:szCs w:val="20"/>
          <w:lang w:val="es-CO" w:eastAsia="es-ES"/>
        </w:rPr>
      </w:pPr>
      <w:r w:rsidRPr="0057549D">
        <w:rPr>
          <w:rFonts w:ascii="Arial" w:hAnsi="Arial" w:cs="Arial"/>
          <w:bCs/>
          <w:sz w:val="20"/>
          <w:szCs w:val="20"/>
          <w:lang w:val="es-CO" w:eastAsia="es-ES"/>
        </w:rPr>
        <w:t>Ruido audible excesivo en centros de distribución.</w:t>
      </w:r>
    </w:p>
    <w:p w14:paraId="0F57AE2A" w14:textId="600F4570" w:rsidR="00B71EE5" w:rsidRPr="0057549D" w:rsidRDefault="00B71EE5" w:rsidP="00412ABE">
      <w:pPr>
        <w:pStyle w:val="Enelcorpodeltesto"/>
        <w:numPr>
          <w:ilvl w:val="0"/>
          <w:numId w:val="13"/>
        </w:numPr>
        <w:contextualSpacing/>
        <w:outlineLvl w:val="0"/>
        <w:rPr>
          <w:rFonts w:ascii="Arial" w:hAnsi="Arial" w:cs="Arial"/>
          <w:bCs/>
          <w:sz w:val="20"/>
          <w:szCs w:val="20"/>
          <w:lang w:val="es-CO" w:eastAsia="es-ES"/>
        </w:rPr>
      </w:pPr>
      <w:r w:rsidRPr="0057549D">
        <w:rPr>
          <w:rFonts w:ascii="Arial" w:hAnsi="Arial" w:cs="Arial"/>
          <w:bCs/>
          <w:sz w:val="20"/>
          <w:szCs w:val="20"/>
          <w:lang w:val="es-CO" w:eastAsia="es-ES"/>
        </w:rPr>
        <w:t xml:space="preserve">Fallas en equipos electrónicos, especialmente con </w:t>
      </w:r>
      <w:r w:rsidR="00E56543" w:rsidRPr="0057549D">
        <w:rPr>
          <w:rFonts w:ascii="Arial" w:hAnsi="Arial" w:cs="Arial"/>
          <w:bCs/>
          <w:sz w:val="20"/>
          <w:szCs w:val="20"/>
          <w:lang w:val="es-CO" w:eastAsia="es-ES"/>
        </w:rPr>
        <w:t>alta Distorsión Armónica Tota</w:t>
      </w:r>
      <w:r w:rsidR="00D04923" w:rsidRPr="0057549D">
        <w:rPr>
          <w:rFonts w:ascii="Arial" w:hAnsi="Arial" w:cs="Arial"/>
          <w:bCs/>
          <w:sz w:val="20"/>
          <w:szCs w:val="20"/>
          <w:lang w:val="es-CO" w:eastAsia="es-ES"/>
        </w:rPr>
        <w:t>l</w:t>
      </w:r>
      <w:r w:rsidR="00E56543" w:rsidRPr="0057549D">
        <w:rPr>
          <w:rFonts w:ascii="Arial" w:hAnsi="Arial" w:cs="Arial"/>
          <w:bCs/>
          <w:sz w:val="20"/>
          <w:szCs w:val="20"/>
          <w:lang w:val="es-CO" w:eastAsia="es-ES"/>
        </w:rPr>
        <w:t>-</w:t>
      </w:r>
      <w:r w:rsidRPr="0057549D">
        <w:rPr>
          <w:rFonts w:ascii="Arial" w:hAnsi="Arial" w:cs="Arial"/>
          <w:bCs/>
          <w:sz w:val="20"/>
          <w:szCs w:val="20"/>
          <w:lang w:val="es-CO" w:eastAsia="es-ES"/>
        </w:rPr>
        <w:t>THD en tensi</w:t>
      </w:r>
      <w:r w:rsidR="00E56543" w:rsidRPr="0057549D">
        <w:rPr>
          <w:rFonts w:ascii="Arial" w:hAnsi="Arial" w:cs="Arial"/>
          <w:bCs/>
          <w:sz w:val="20"/>
          <w:szCs w:val="20"/>
          <w:lang w:val="es-CO" w:eastAsia="es-ES"/>
        </w:rPr>
        <w:t xml:space="preserve">ones </w:t>
      </w:r>
      <w:r w:rsidRPr="0057549D">
        <w:rPr>
          <w:rFonts w:ascii="Arial" w:hAnsi="Arial" w:cs="Arial"/>
          <w:bCs/>
          <w:sz w:val="20"/>
          <w:szCs w:val="20"/>
          <w:lang w:val="es-CO" w:eastAsia="es-ES"/>
        </w:rPr>
        <w:t>al</w:t>
      </w:r>
      <w:r w:rsidR="00E56543" w:rsidRPr="0057549D">
        <w:rPr>
          <w:rFonts w:ascii="Arial" w:hAnsi="Arial" w:cs="Arial"/>
          <w:bCs/>
          <w:sz w:val="20"/>
          <w:szCs w:val="20"/>
          <w:lang w:val="es-CO" w:eastAsia="es-ES"/>
        </w:rPr>
        <w:t>ta</w:t>
      </w:r>
      <w:r w:rsidRPr="0057549D">
        <w:rPr>
          <w:rFonts w:ascii="Arial" w:hAnsi="Arial" w:cs="Arial"/>
          <w:bCs/>
          <w:sz w:val="20"/>
          <w:szCs w:val="20"/>
          <w:lang w:val="es-CO" w:eastAsia="es-ES"/>
        </w:rPr>
        <w:t>s.</w:t>
      </w:r>
    </w:p>
    <w:p w14:paraId="31C13F86" w14:textId="77777777" w:rsidR="00B71EE5" w:rsidRPr="0057549D" w:rsidRDefault="00B71EE5" w:rsidP="00B71EE5">
      <w:pPr>
        <w:pStyle w:val="Enelcorpodeltesto"/>
        <w:contextualSpacing/>
        <w:outlineLvl w:val="0"/>
        <w:rPr>
          <w:rFonts w:ascii="Arial" w:hAnsi="Arial" w:cs="Arial"/>
          <w:bCs/>
          <w:sz w:val="20"/>
          <w:szCs w:val="20"/>
          <w:lang w:val="es-CO" w:eastAsia="es-ES"/>
        </w:rPr>
      </w:pPr>
    </w:p>
    <w:p w14:paraId="3D94345F" w14:textId="294FA366" w:rsidR="00B71EE5" w:rsidRPr="0057549D" w:rsidRDefault="00B71EE5" w:rsidP="00B71EE5">
      <w:pPr>
        <w:pStyle w:val="Enelcorpodeltesto"/>
        <w:contextualSpacing/>
        <w:outlineLvl w:val="0"/>
        <w:rPr>
          <w:rFonts w:ascii="Arial" w:hAnsi="Arial" w:cs="Arial"/>
          <w:bCs/>
          <w:sz w:val="20"/>
          <w:szCs w:val="20"/>
          <w:lang w:val="es-CO" w:eastAsia="es-ES"/>
        </w:rPr>
      </w:pPr>
      <w:r w:rsidRPr="0057549D">
        <w:rPr>
          <w:rFonts w:ascii="Arial" w:hAnsi="Arial" w:cs="Arial"/>
          <w:bCs/>
          <w:sz w:val="20"/>
          <w:szCs w:val="20"/>
          <w:lang w:val="es-CO" w:eastAsia="es-ES"/>
        </w:rPr>
        <w:t xml:space="preserve">Los DER pueden contribuir a la distorsión armónica. </w:t>
      </w:r>
      <w:r w:rsidR="006E113E" w:rsidRPr="0057549D">
        <w:rPr>
          <w:rFonts w:ascii="Arial" w:hAnsi="Arial" w:cs="Arial"/>
          <w:bCs/>
          <w:sz w:val="20"/>
          <w:szCs w:val="20"/>
          <w:lang w:val="es-CO" w:eastAsia="es-ES"/>
        </w:rPr>
        <w:t>Si bien l</w:t>
      </w:r>
      <w:r w:rsidRPr="0057549D">
        <w:rPr>
          <w:rFonts w:ascii="Arial" w:hAnsi="Arial" w:cs="Arial"/>
          <w:bCs/>
          <w:sz w:val="20"/>
          <w:szCs w:val="20"/>
          <w:lang w:val="es-CO" w:eastAsia="es-ES"/>
        </w:rPr>
        <w:t xml:space="preserve">os límites de inyección actuales son responsabilidad del </w:t>
      </w:r>
      <w:r w:rsidR="00E56543" w:rsidRPr="0057549D">
        <w:rPr>
          <w:rFonts w:ascii="Arial" w:hAnsi="Arial" w:cs="Arial"/>
          <w:bCs/>
          <w:sz w:val="20"/>
          <w:szCs w:val="20"/>
          <w:lang w:val="es-CO" w:eastAsia="es-ES"/>
        </w:rPr>
        <w:t>O</w:t>
      </w:r>
      <w:r w:rsidRPr="0057549D">
        <w:rPr>
          <w:rFonts w:ascii="Arial" w:hAnsi="Arial" w:cs="Arial"/>
          <w:bCs/>
          <w:sz w:val="20"/>
          <w:szCs w:val="20"/>
          <w:lang w:val="es-CO" w:eastAsia="es-ES"/>
        </w:rPr>
        <w:t xml:space="preserve">perador de </w:t>
      </w:r>
      <w:r w:rsidR="00E56543" w:rsidRPr="0057549D">
        <w:rPr>
          <w:rFonts w:ascii="Arial" w:hAnsi="Arial" w:cs="Arial"/>
          <w:bCs/>
          <w:sz w:val="20"/>
          <w:szCs w:val="20"/>
          <w:lang w:val="es-CO" w:eastAsia="es-ES"/>
        </w:rPr>
        <w:t>R</w:t>
      </w:r>
      <w:r w:rsidRPr="0057549D">
        <w:rPr>
          <w:rFonts w:ascii="Arial" w:hAnsi="Arial" w:cs="Arial"/>
          <w:bCs/>
          <w:sz w:val="20"/>
          <w:szCs w:val="20"/>
          <w:lang w:val="es-CO" w:eastAsia="es-ES"/>
        </w:rPr>
        <w:t>ed</w:t>
      </w:r>
      <w:r w:rsidR="00D04923" w:rsidRPr="0057549D">
        <w:rPr>
          <w:rFonts w:ascii="Arial" w:hAnsi="Arial" w:cs="Arial"/>
          <w:bCs/>
          <w:sz w:val="20"/>
          <w:szCs w:val="20"/>
          <w:lang w:val="es-CO" w:eastAsia="es-ES"/>
        </w:rPr>
        <w:t>, la conexión de una unidad “distorsionada” puede</w:t>
      </w:r>
      <w:r w:rsidRPr="0057549D">
        <w:rPr>
          <w:rFonts w:ascii="Arial" w:hAnsi="Arial" w:cs="Arial"/>
          <w:bCs/>
          <w:sz w:val="20"/>
          <w:szCs w:val="20"/>
          <w:lang w:val="es-CO" w:eastAsia="es-ES"/>
        </w:rPr>
        <w:t xml:space="preserve"> </w:t>
      </w:r>
      <w:r w:rsidR="006E113E" w:rsidRPr="0057549D">
        <w:rPr>
          <w:rFonts w:ascii="Arial" w:hAnsi="Arial" w:cs="Arial"/>
          <w:bCs/>
          <w:sz w:val="20"/>
          <w:szCs w:val="20"/>
          <w:lang w:val="es-CO" w:eastAsia="es-ES"/>
        </w:rPr>
        <w:t xml:space="preserve">ocasionar que </w:t>
      </w:r>
      <w:r w:rsidRPr="0057549D">
        <w:rPr>
          <w:rFonts w:ascii="Arial" w:hAnsi="Arial" w:cs="Arial"/>
          <w:bCs/>
          <w:sz w:val="20"/>
          <w:szCs w:val="20"/>
          <w:lang w:val="es-CO" w:eastAsia="es-ES"/>
        </w:rPr>
        <w:t>un alimentador</w:t>
      </w:r>
      <w:r w:rsidR="006E113E" w:rsidRPr="0057549D">
        <w:rPr>
          <w:rFonts w:ascii="Arial" w:hAnsi="Arial" w:cs="Arial"/>
          <w:bCs/>
          <w:sz w:val="20"/>
          <w:szCs w:val="20"/>
          <w:lang w:val="es-CO" w:eastAsia="es-ES"/>
        </w:rPr>
        <w:t>,</w:t>
      </w:r>
      <w:r w:rsidRPr="0057549D">
        <w:rPr>
          <w:rFonts w:ascii="Arial" w:hAnsi="Arial" w:cs="Arial"/>
          <w:bCs/>
          <w:sz w:val="20"/>
          <w:szCs w:val="20"/>
          <w:lang w:val="es-CO" w:eastAsia="es-ES"/>
        </w:rPr>
        <w:t xml:space="preserve"> cerca</w:t>
      </w:r>
      <w:r w:rsidR="006E113E" w:rsidRPr="0057549D">
        <w:rPr>
          <w:rFonts w:ascii="Arial" w:hAnsi="Arial" w:cs="Arial"/>
          <w:bCs/>
          <w:sz w:val="20"/>
          <w:szCs w:val="20"/>
          <w:lang w:val="es-CO" w:eastAsia="es-ES"/>
        </w:rPr>
        <w:t>no</w:t>
      </w:r>
      <w:r w:rsidRPr="0057549D">
        <w:rPr>
          <w:rFonts w:ascii="Arial" w:hAnsi="Arial" w:cs="Arial"/>
          <w:bCs/>
          <w:sz w:val="20"/>
          <w:szCs w:val="20"/>
          <w:lang w:val="es-CO" w:eastAsia="es-ES"/>
        </w:rPr>
        <w:t xml:space="preserve"> </w:t>
      </w:r>
      <w:r w:rsidR="006E113E" w:rsidRPr="0057549D">
        <w:rPr>
          <w:rFonts w:ascii="Arial" w:hAnsi="Arial" w:cs="Arial"/>
          <w:bCs/>
          <w:sz w:val="20"/>
          <w:szCs w:val="20"/>
          <w:lang w:val="es-CO" w:eastAsia="es-ES"/>
        </w:rPr>
        <w:t>a</w:t>
      </w:r>
      <w:r w:rsidRPr="0057549D">
        <w:rPr>
          <w:rFonts w:ascii="Arial" w:hAnsi="Arial" w:cs="Arial"/>
          <w:bCs/>
          <w:sz w:val="20"/>
          <w:szCs w:val="20"/>
          <w:lang w:val="es-CO" w:eastAsia="es-ES"/>
        </w:rPr>
        <w:t>l límite de distorsión</w:t>
      </w:r>
      <w:r w:rsidR="006E113E" w:rsidRPr="0057549D">
        <w:rPr>
          <w:rFonts w:ascii="Arial" w:hAnsi="Arial" w:cs="Arial"/>
          <w:bCs/>
          <w:sz w:val="20"/>
          <w:szCs w:val="20"/>
          <w:lang w:val="es-CO" w:eastAsia="es-ES"/>
        </w:rPr>
        <w:t>,</w:t>
      </w:r>
      <w:r w:rsidRPr="0057549D">
        <w:rPr>
          <w:rFonts w:ascii="Arial" w:hAnsi="Arial" w:cs="Arial"/>
          <w:bCs/>
          <w:sz w:val="20"/>
          <w:szCs w:val="20"/>
          <w:lang w:val="es-CO" w:eastAsia="es-ES"/>
        </w:rPr>
        <w:t xml:space="preserve"> </w:t>
      </w:r>
      <w:r w:rsidR="006E113E" w:rsidRPr="0057549D">
        <w:rPr>
          <w:rFonts w:ascii="Arial" w:hAnsi="Arial" w:cs="Arial"/>
          <w:bCs/>
          <w:sz w:val="20"/>
          <w:szCs w:val="20"/>
          <w:lang w:val="es-CO" w:eastAsia="es-ES"/>
        </w:rPr>
        <w:t>supere</w:t>
      </w:r>
      <w:r w:rsidRPr="0057549D">
        <w:rPr>
          <w:rFonts w:ascii="Arial" w:hAnsi="Arial" w:cs="Arial"/>
          <w:bCs/>
          <w:sz w:val="20"/>
          <w:szCs w:val="20"/>
          <w:lang w:val="es-CO" w:eastAsia="es-ES"/>
        </w:rPr>
        <w:t xml:space="preserve"> el límite </w:t>
      </w:r>
      <w:r w:rsidR="006E113E" w:rsidRPr="0057549D">
        <w:rPr>
          <w:rFonts w:ascii="Arial" w:hAnsi="Arial" w:cs="Arial"/>
          <w:bCs/>
          <w:sz w:val="20"/>
          <w:szCs w:val="20"/>
          <w:lang w:val="es-CO" w:eastAsia="es-ES"/>
        </w:rPr>
        <w:t>establecido</w:t>
      </w:r>
      <w:r w:rsidRPr="0057549D">
        <w:rPr>
          <w:rFonts w:ascii="Arial" w:hAnsi="Arial" w:cs="Arial"/>
          <w:bCs/>
          <w:sz w:val="20"/>
          <w:szCs w:val="20"/>
          <w:lang w:val="es-CO" w:eastAsia="es-ES"/>
        </w:rPr>
        <w:t>.</w:t>
      </w:r>
      <w:r w:rsidR="006E113E" w:rsidRPr="0057549D">
        <w:rPr>
          <w:rFonts w:ascii="Arial" w:hAnsi="Arial" w:cs="Arial"/>
          <w:bCs/>
          <w:sz w:val="20"/>
          <w:szCs w:val="20"/>
          <w:lang w:val="es-CO" w:eastAsia="es-ES"/>
        </w:rPr>
        <w:t xml:space="preserve"> </w:t>
      </w:r>
      <w:r w:rsidRPr="0057549D">
        <w:rPr>
          <w:rFonts w:ascii="Arial" w:hAnsi="Arial" w:cs="Arial"/>
          <w:bCs/>
          <w:sz w:val="20"/>
          <w:szCs w:val="20"/>
          <w:lang w:val="es-CO" w:eastAsia="es-ES"/>
        </w:rPr>
        <w:t xml:space="preserve">Por </w:t>
      </w:r>
      <w:r w:rsidR="006E113E" w:rsidRPr="0057549D">
        <w:rPr>
          <w:rFonts w:ascii="Arial" w:hAnsi="Arial" w:cs="Arial"/>
          <w:bCs/>
          <w:sz w:val="20"/>
          <w:szCs w:val="20"/>
          <w:lang w:val="es-CO" w:eastAsia="es-ES"/>
        </w:rPr>
        <w:t xml:space="preserve">lo </w:t>
      </w:r>
      <w:r w:rsidRPr="0057549D">
        <w:rPr>
          <w:rFonts w:ascii="Arial" w:hAnsi="Arial" w:cs="Arial"/>
          <w:bCs/>
          <w:sz w:val="20"/>
          <w:szCs w:val="20"/>
          <w:lang w:val="es-CO" w:eastAsia="es-ES"/>
        </w:rPr>
        <w:t xml:space="preserve">tanto, </w:t>
      </w:r>
      <w:r w:rsidR="006E113E" w:rsidRPr="0057549D">
        <w:rPr>
          <w:rFonts w:ascii="Arial" w:hAnsi="Arial" w:cs="Arial"/>
          <w:bCs/>
          <w:sz w:val="20"/>
          <w:szCs w:val="20"/>
          <w:lang w:val="es-CO" w:eastAsia="es-ES"/>
        </w:rPr>
        <w:t xml:space="preserve">es deseable que </w:t>
      </w:r>
      <w:r w:rsidRPr="0057549D">
        <w:rPr>
          <w:rFonts w:ascii="Arial" w:hAnsi="Arial" w:cs="Arial"/>
          <w:bCs/>
          <w:sz w:val="20"/>
          <w:szCs w:val="20"/>
          <w:lang w:val="es-CO" w:eastAsia="es-ES"/>
        </w:rPr>
        <w:t>los DER cumpl</w:t>
      </w:r>
      <w:r w:rsidR="006E113E" w:rsidRPr="0057549D">
        <w:rPr>
          <w:rFonts w:ascii="Arial" w:hAnsi="Arial" w:cs="Arial"/>
          <w:bCs/>
          <w:sz w:val="20"/>
          <w:szCs w:val="20"/>
          <w:lang w:val="es-CO" w:eastAsia="es-ES"/>
        </w:rPr>
        <w:t>an</w:t>
      </w:r>
      <w:r w:rsidRPr="0057549D">
        <w:rPr>
          <w:rFonts w:ascii="Arial" w:hAnsi="Arial" w:cs="Arial"/>
          <w:bCs/>
          <w:sz w:val="20"/>
          <w:szCs w:val="20"/>
          <w:lang w:val="es-CO" w:eastAsia="es-ES"/>
        </w:rPr>
        <w:t xml:space="preserve"> con los límites de inyección de corriente armónica</w:t>
      </w:r>
      <w:r w:rsidR="006E113E" w:rsidRPr="0057549D">
        <w:rPr>
          <w:rFonts w:ascii="Arial" w:hAnsi="Arial" w:cs="Arial"/>
          <w:bCs/>
          <w:sz w:val="20"/>
          <w:szCs w:val="20"/>
          <w:lang w:val="es-CO" w:eastAsia="es-ES"/>
        </w:rPr>
        <w:t>, de acuerdo con el Estándar</w:t>
      </w:r>
      <w:r w:rsidRPr="0057549D">
        <w:rPr>
          <w:rFonts w:ascii="Arial" w:hAnsi="Arial" w:cs="Arial"/>
          <w:bCs/>
          <w:sz w:val="20"/>
          <w:szCs w:val="20"/>
          <w:lang w:val="es-CO" w:eastAsia="es-ES"/>
        </w:rPr>
        <w:t xml:space="preserve"> IEEE 519 </w:t>
      </w:r>
      <w:r w:rsidR="006E113E" w:rsidRPr="0057549D">
        <w:rPr>
          <w:rFonts w:ascii="Arial" w:hAnsi="Arial" w:cs="Arial"/>
          <w:bCs/>
          <w:sz w:val="20"/>
          <w:szCs w:val="20"/>
          <w:lang w:val="es-CO" w:eastAsia="es-ES"/>
        </w:rPr>
        <w:t>“</w:t>
      </w:r>
      <w:proofErr w:type="spellStart"/>
      <w:r w:rsidRPr="0057549D">
        <w:rPr>
          <w:rFonts w:ascii="Arial" w:hAnsi="Arial" w:cs="Arial"/>
          <w:bCs/>
          <w:i/>
          <w:iCs/>
          <w:sz w:val="20"/>
          <w:szCs w:val="20"/>
          <w:lang w:val="es-CO" w:eastAsia="es-ES"/>
        </w:rPr>
        <w:t>Recommended</w:t>
      </w:r>
      <w:proofErr w:type="spellEnd"/>
      <w:r w:rsidRPr="0057549D">
        <w:rPr>
          <w:rFonts w:ascii="Arial" w:hAnsi="Arial" w:cs="Arial"/>
          <w:bCs/>
          <w:i/>
          <w:iCs/>
          <w:sz w:val="20"/>
          <w:szCs w:val="20"/>
          <w:lang w:val="es-CO" w:eastAsia="es-ES"/>
        </w:rPr>
        <w:t xml:space="preserve"> </w:t>
      </w:r>
      <w:proofErr w:type="spellStart"/>
      <w:r w:rsidRPr="0057549D">
        <w:rPr>
          <w:rFonts w:ascii="Arial" w:hAnsi="Arial" w:cs="Arial"/>
          <w:bCs/>
          <w:i/>
          <w:iCs/>
          <w:sz w:val="20"/>
          <w:szCs w:val="20"/>
          <w:lang w:val="es-CO" w:eastAsia="es-ES"/>
        </w:rPr>
        <w:t>Practice</w:t>
      </w:r>
      <w:proofErr w:type="spellEnd"/>
      <w:r w:rsidRPr="0057549D">
        <w:rPr>
          <w:rFonts w:ascii="Arial" w:hAnsi="Arial" w:cs="Arial"/>
          <w:bCs/>
          <w:i/>
          <w:iCs/>
          <w:sz w:val="20"/>
          <w:szCs w:val="20"/>
          <w:lang w:val="es-CO" w:eastAsia="es-ES"/>
        </w:rPr>
        <w:t xml:space="preserve"> and </w:t>
      </w:r>
      <w:proofErr w:type="spellStart"/>
      <w:r w:rsidRPr="0057549D">
        <w:rPr>
          <w:rFonts w:ascii="Arial" w:hAnsi="Arial" w:cs="Arial"/>
          <w:bCs/>
          <w:i/>
          <w:iCs/>
          <w:sz w:val="20"/>
          <w:szCs w:val="20"/>
          <w:lang w:val="es-CO" w:eastAsia="es-ES"/>
        </w:rPr>
        <w:t>Requirements</w:t>
      </w:r>
      <w:proofErr w:type="spellEnd"/>
      <w:r w:rsidRPr="0057549D">
        <w:rPr>
          <w:rFonts w:ascii="Arial" w:hAnsi="Arial" w:cs="Arial"/>
          <w:bCs/>
          <w:i/>
          <w:iCs/>
          <w:sz w:val="20"/>
          <w:szCs w:val="20"/>
          <w:lang w:val="es-CO" w:eastAsia="es-ES"/>
        </w:rPr>
        <w:t xml:space="preserve"> </w:t>
      </w:r>
      <w:proofErr w:type="spellStart"/>
      <w:r w:rsidRPr="0057549D">
        <w:rPr>
          <w:rFonts w:ascii="Arial" w:hAnsi="Arial" w:cs="Arial"/>
          <w:bCs/>
          <w:i/>
          <w:iCs/>
          <w:sz w:val="20"/>
          <w:szCs w:val="20"/>
          <w:lang w:val="es-CO" w:eastAsia="es-ES"/>
        </w:rPr>
        <w:t>for</w:t>
      </w:r>
      <w:proofErr w:type="spellEnd"/>
      <w:r w:rsidRPr="0057549D">
        <w:rPr>
          <w:rFonts w:ascii="Arial" w:hAnsi="Arial" w:cs="Arial"/>
          <w:bCs/>
          <w:i/>
          <w:iCs/>
          <w:sz w:val="20"/>
          <w:szCs w:val="20"/>
          <w:lang w:val="es-CO" w:eastAsia="es-ES"/>
        </w:rPr>
        <w:t xml:space="preserve"> </w:t>
      </w:r>
      <w:proofErr w:type="spellStart"/>
      <w:r w:rsidRPr="0057549D">
        <w:rPr>
          <w:rFonts w:ascii="Arial" w:hAnsi="Arial" w:cs="Arial"/>
          <w:bCs/>
          <w:i/>
          <w:iCs/>
          <w:sz w:val="20"/>
          <w:szCs w:val="20"/>
          <w:lang w:val="es-CO" w:eastAsia="es-ES"/>
        </w:rPr>
        <w:t>Harmonic</w:t>
      </w:r>
      <w:proofErr w:type="spellEnd"/>
      <w:r w:rsidRPr="0057549D">
        <w:rPr>
          <w:rFonts w:ascii="Arial" w:hAnsi="Arial" w:cs="Arial"/>
          <w:bCs/>
          <w:i/>
          <w:iCs/>
          <w:sz w:val="20"/>
          <w:szCs w:val="20"/>
          <w:lang w:val="es-CO" w:eastAsia="es-ES"/>
        </w:rPr>
        <w:t xml:space="preserve"> Control in Electric </w:t>
      </w:r>
      <w:proofErr w:type="spellStart"/>
      <w:r w:rsidRPr="0057549D">
        <w:rPr>
          <w:rFonts w:ascii="Arial" w:hAnsi="Arial" w:cs="Arial"/>
          <w:bCs/>
          <w:i/>
          <w:iCs/>
          <w:sz w:val="20"/>
          <w:szCs w:val="20"/>
          <w:lang w:val="es-CO" w:eastAsia="es-ES"/>
        </w:rPr>
        <w:t>Power</w:t>
      </w:r>
      <w:proofErr w:type="spellEnd"/>
      <w:r w:rsidRPr="0057549D">
        <w:rPr>
          <w:rFonts w:ascii="Arial" w:hAnsi="Arial" w:cs="Arial"/>
          <w:bCs/>
          <w:i/>
          <w:iCs/>
          <w:sz w:val="20"/>
          <w:szCs w:val="20"/>
          <w:lang w:val="es-CO" w:eastAsia="es-ES"/>
        </w:rPr>
        <w:t xml:space="preserve"> </w:t>
      </w:r>
      <w:proofErr w:type="spellStart"/>
      <w:r w:rsidRPr="0057549D">
        <w:rPr>
          <w:rFonts w:ascii="Arial" w:hAnsi="Arial" w:cs="Arial"/>
          <w:bCs/>
          <w:i/>
          <w:iCs/>
          <w:sz w:val="20"/>
          <w:szCs w:val="20"/>
          <w:lang w:val="es-CO" w:eastAsia="es-ES"/>
        </w:rPr>
        <w:t>Systems</w:t>
      </w:r>
      <w:proofErr w:type="spellEnd"/>
      <w:r w:rsidR="006E113E" w:rsidRPr="0057549D">
        <w:rPr>
          <w:rFonts w:ascii="Arial" w:hAnsi="Arial" w:cs="Arial"/>
          <w:bCs/>
          <w:sz w:val="20"/>
          <w:szCs w:val="20"/>
          <w:lang w:val="es-CO" w:eastAsia="es-ES"/>
        </w:rPr>
        <w:t>”, c</w:t>
      </w:r>
      <w:r w:rsidRPr="0057549D">
        <w:rPr>
          <w:rFonts w:ascii="Arial" w:hAnsi="Arial" w:cs="Arial"/>
          <w:bCs/>
          <w:sz w:val="20"/>
          <w:szCs w:val="20"/>
          <w:lang w:val="es-CO" w:eastAsia="es-ES"/>
        </w:rPr>
        <w:t>onsiderando las modificaciones</w:t>
      </w:r>
      <w:r w:rsidR="00D4610A" w:rsidRPr="0057549D">
        <w:rPr>
          <w:rFonts w:ascii="Arial" w:hAnsi="Arial" w:cs="Arial"/>
          <w:bCs/>
          <w:sz w:val="20"/>
          <w:szCs w:val="20"/>
          <w:lang w:val="es-CO" w:eastAsia="es-ES"/>
        </w:rPr>
        <w:t xml:space="preserve"> que se presentan en el capítulo 3</w:t>
      </w:r>
      <w:r w:rsidRPr="0057549D">
        <w:rPr>
          <w:rFonts w:ascii="Arial" w:hAnsi="Arial" w:cs="Arial"/>
          <w:bCs/>
          <w:sz w:val="20"/>
          <w:szCs w:val="20"/>
          <w:lang w:val="es-CO" w:eastAsia="es-ES"/>
        </w:rPr>
        <w:t>.</w:t>
      </w:r>
      <w:r w:rsidR="00D4610A" w:rsidRPr="0057549D">
        <w:rPr>
          <w:rFonts w:ascii="Arial" w:hAnsi="Arial" w:cs="Arial"/>
          <w:bCs/>
          <w:sz w:val="20"/>
          <w:szCs w:val="20"/>
          <w:lang w:val="es-CO" w:eastAsia="es-ES"/>
        </w:rPr>
        <w:t xml:space="preserve"> Vale la pena mencionar que, respecto </w:t>
      </w:r>
      <w:r w:rsidRPr="0057549D">
        <w:rPr>
          <w:rFonts w:ascii="Arial" w:hAnsi="Arial" w:cs="Arial"/>
          <w:bCs/>
          <w:sz w:val="20"/>
          <w:szCs w:val="20"/>
          <w:lang w:val="es-CO" w:eastAsia="es-ES"/>
        </w:rPr>
        <w:t xml:space="preserve">a la regulación vigente de </w:t>
      </w:r>
      <w:r w:rsidR="00D4610A" w:rsidRPr="0057549D">
        <w:rPr>
          <w:rFonts w:ascii="Arial" w:hAnsi="Arial" w:cs="Arial"/>
          <w:bCs/>
          <w:sz w:val="20"/>
          <w:szCs w:val="20"/>
          <w:lang w:val="es-CO" w:eastAsia="es-ES"/>
        </w:rPr>
        <w:t xml:space="preserve">la </w:t>
      </w:r>
      <w:r w:rsidRPr="0057549D">
        <w:rPr>
          <w:rFonts w:ascii="Arial" w:hAnsi="Arial" w:cs="Arial"/>
          <w:bCs/>
          <w:sz w:val="20"/>
          <w:szCs w:val="20"/>
          <w:lang w:val="es-CO" w:eastAsia="es-ES"/>
        </w:rPr>
        <w:t xml:space="preserve">calidad de </w:t>
      </w:r>
      <w:r w:rsidR="00D4610A" w:rsidRPr="0057549D">
        <w:rPr>
          <w:rFonts w:ascii="Arial" w:hAnsi="Arial" w:cs="Arial"/>
          <w:bCs/>
          <w:sz w:val="20"/>
          <w:szCs w:val="20"/>
          <w:lang w:val="es-CO" w:eastAsia="es-ES"/>
        </w:rPr>
        <w:t xml:space="preserve">la </w:t>
      </w:r>
      <w:r w:rsidRPr="0057549D">
        <w:rPr>
          <w:rFonts w:ascii="Arial" w:hAnsi="Arial" w:cs="Arial"/>
          <w:bCs/>
          <w:sz w:val="20"/>
          <w:szCs w:val="20"/>
          <w:lang w:val="es-CO" w:eastAsia="es-ES"/>
        </w:rPr>
        <w:t>potencia en Colombia, no se solicita actualmente a los O</w:t>
      </w:r>
      <w:r w:rsidR="00D4610A" w:rsidRPr="0057549D">
        <w:rPr>
          <w:rFonts w:ascii="Arial" w:hAnsi="Arial" w:cs="Arial"/>
          <w:bCs/>
          <w:sz w:val="20"/>
          <w:szCs w:val="20"/>
          <w:lang w:val="es-CO" w:eastAsia="es-ES"/>
        </w:rPr>
        <w:t>peradores de Red</w:t>
      </w:r>
      <w:r w:rsidRPr="0057549D">
        <w:rPr>
          <w:rFonts w:ascii="Arial" w:hAnsi="Arial" w:cs="Arial"/>
          <w:bCs/>
          <w:sz w:val="20"/>
          <w:szCs w:val="20"/>
          <w:lang w:val="es-CO" w:eastAsia="es-ES"/>
        </w:rPr>
        <w:t xml:space="preserve"> el reporte de la medición de armónicos en los nodos </w:t>
      </w:r>
      <w:r w:rsidR="00D4610A" w:rsidRPr="0057549D">
        <w:rPr>
          <w:rFonts w:ascii="Arial" w:hAnsi="Arial" w:cs="Arial"/>
          <w:bCs/>
          <w:sz w:val="20"/>
          <w:szCs w:val="20"/>
          <w:lang w:val="es-CO" w:eastAsia="es-ES"/>
        </w:rPr>
        <w:t>para</w:t>
      </w:r>
      <w:r w:rsidRPr="0057549D">
        <w:rPr>
          <w:rFonts w:ascii="Arial" w:hAnsi="Arial" w:cs="Arial"/>
          <w:bCs/>
          <w:sz w:val="20"/>
          <w:szCs w:val="20"/>
          <w:lang w:val="es-CO" w:eastAsia="es-ES"/>
        </w:rPr>
        <w:t xml:space="preserve"> los niveles de tensión 2, 3 y 4, sin embargo, se les faculta para poder hacer mediciones en cualquier </w:t>
      </w:r>
      <w:r w:rsidR="00D4610A" w:rsidRPr="0057549D">
        <w:rPr>
          <w:rFonts w:ascii="Arial" w:hAnsi="Arial" w:cs="Arial"/>
          <w:bCs/>
          <w:sz w:val="20"/>
          <w:szCs w:val="20"/>
          <w:lang w:val="es-CO" w:eastAsia="es-ES"/>
        </w:rPr>
        <w:t>punto de conexión</w:t>
      </w:r>
      <w:r w:rsidRPr="0057549D">
        <w:rPr>
          <w:rFonts w:ascii="Arial" w:hAnsi="Arial" w:cs="Arial"/>
          <w:bCs/>
          <w:sz w:val="20"/>
          <w:szCs w:val="20"/>
          <w:lang w:val="es-CO" w:eastAsia="es-ES"/>
        </w:rPr>
        <w:t xml:space="preserve"> en búsqueda de distorsiones o fluctuaciones.</w:t>
      </w:r>
    </w:p>
    <w:p w14:paraId="748D8B3D" w14:textId="77777777" w:rsidR="00B71EE5" w:rsidRPr="0057549D" w:rsidRDefault="00B71EE5" w:rsidP="00B71EE5">
      <w:pPr>
        <w:pStyle w:val="Enelcorpodeltesto"/>
        <w:contextualSpacing/>
        <w:outlineLvl w:val="0"/>
        <w:rPr>
          <w:rFonts w:ascii="Arial" w:hAnsi="Arial" w:cs="Arial"/>
          <w:bCs/>
          <w:sz w:val="20"/>
          <w:szCs w:val="20"/>
          <w:lang w:val="es-CO" w:eastAsia="es-ES"/>
        </w:rPr>
      </w:pPr>
    </w:p>
    <w:p w14:paraId="4EF071F0" w14:textId="4E6DA201" w:rsidR="00D4610A" w:rsidRPr="0057549D" w:rsidRDefault="00D4610A" w:rsidP="00412ABE">
      <w:pPr>
        <w:pStyle w:val="Prrafodelista"/>
        <w:numPr>
          <w:ilvl w:val="1"/>
          <w:numId w:val="12"/>
        </w:numPr>
        <w:autoSpaceDE w:val="0"/>
        <w:autoSpaceDN w:val="0"/>
        <w:adjustRightInd w:val="0"/>
        <w:rPr>
          <w:rFonts w:ascii="Arial" w:hAnsi="Arial"/>
          <w:sz w:val="20"/>
          <w:szCs w:val="20"/>
          <w:lang w:val="es-CO"/>
        </w:rPr>
      </w:pPr>
      <w:r w:rsidRPr="0057549D">
        <w:rPr>
          <w:rFonts w:ascii="Arial" w:hAnsi="Arial"/>
          <w:b/>
          <w:bCs/>
          <w:sz w:val="20"/>
          <w:szCs w:val="20"/>
          <w:lang w:val="es-CO"/>
        </w:rPr>
        <w:t>Fluctuaciones de tensión.</w:t>
      </w:r>
    </w:p>
    <w:p w14:paraId="794FDC00" w14:textId="77777777" w:rsidR="00D4610A" w:rsidRPr="0057549D" w:rsidRDefault="00D4610A" w:rsidP="00D4610A">
      <w:pPr>
        <w:autoSpaceDE w:val="0"/>
        <w:autoSpaceDN w:val="0"/>
        <w:adjustRightInd w:val="0"/>
        <w:rPr>
          <w:rFonts w:ascii="Arial" w:hAnsi="Arial"/>
          <w:sz w:val="20"/>
          <w:szCs w:val="20"/>
          <w:lang w:val="es-CO"/>
        </w:rPr>
      </w:pPr>
    </w:p>
    <w:p w14:paraId="07B7E7B6" w14:textId="255F7397" w:rsidR="00D4610A" w:rsidRPr="0057549D" w:rsidRDefault="00D4610A" w:rsidP="00D4610A">
      <w:pPr>
        <w:autoSpaceDE w:val="0"/>
        <w:autoSpaceDN w:val="0"/>
        <w:adjustRightInd w:val="0"/>
        <w:rPr>
          <w:rFonts w:ascii="Arial" w:hAnsi="Arial"/>
          <w:sz w:val="20"/>
          <w:szCs w:val="20"/>
          <w:lang w:val="es-CO"/>
        </w:rPr>
      </w:pPr>
      <w:r w:rsidRPr="0057549D">
        <w:rPr>
          <w:rFonts w:ascii="Arial" w:hAnsi="Arial"/>
          <w:bCs/>
          <w:sz w:val="20"/>
          <w:szCs w:val="20"/>
          <w:lang w:val="es-CO"/>
        </w:rPr>
        <w:t xml:space="preserve">Idealmente, los DER no deben ocasionar </w:t>
      </w:r>
      <w:r w:rsidR="00756067" w:rsidRPr="0057549D">
        <w:rPr>
          <w:rFonts w:ascii="Arial" w:hAnsi="Arial"/>
          <w:bCs/>
          <w:sz w:val="20"/>
          <w:szCs w:val="20"/>
          <w:lang w:val="es-CO"/>
        </w:rPr>
        <w:t>Flicker</w:t>
      </w:r>
      <w:r w:rsidRPr="0057549D">
        <w:rPr>
          <w:rFonts w:ascii="Arial" w:hAnsi="Arial"/>
          <w:bCs/>
          <w:sz w:val="20"/>
          <w:szCs w:val="20"/>
          <w:lang w:val="es-CO"/>
        </w:rPr>
        <w:t xml:space="preserve"> o </w:t>
      </w:r>
      <w:r w:rsidR="00756067" w:rsidRPr="0057549D">
        <w:rPr>
          <w:rFonts w:ascii="Arial" w:hAnsi="Arial"/>
          <w:bCs/>
          <w:sz w:val="20"/>
          <w:szCs w:val="20"/>
          <w:lang w:val="es-CO"/>
        </w:rPr>
        <w:t>C</w:t>
      </w:r>
      <w:r w:rsidRPr="0057549D">
        <w:rPr>
          <w:rFonts w:ascii="Arial" w:hAnsi="Arial"/>
          <w:bCs/>
          <w:sz w:val="20"/>
          <w:szCs w:val="20"/>
          <w:lang w:val="es-CO"/>
        </w:rPr>
        <w:t xml:space="preserve">ambios </w:t>
      </w:r>
      <w:r w:rsidR="00756067" w:rsidRPr="0057549D">
        <w:rPr>
          <w:rFonts w:ascii="Arial" w:hAnsi="Arial"/>
          <w:bCs/>
          <w:sz w:val="20"/>
          <w:szCs w:val="20"/>
          <w:lang w:val="es-CO"/>
        </w:rPr>
        <w:t>R</w:t>
      </w:r>
      <w:r w:rsidRPr="0057549D">
        <w:rPr>
          <w:rFonts w:ascii="Arial" w:hAnsi="Arial"/>
          <w:bCs/>
          <w:sz w:val="20"/>
          <w:szCs w:val="20"/>
          <w:lang w:val="es-CO"/>
        </w:rPr>
        <w:t xml:space="preserve">ápidos de </w:t>
      </w:r>
      <w:r w:rsidR="00756067" w:rsidRPr="0057549D">
        <w:rPr>
          <w:rFonts w:ascii="Arial" w:hAnsi="Arial"/>
          <w:bCs/>
          <w:sz w:val="20"/>
          <w:szCs w:val="20"/>
          <w:lang w:val="es-CO"/>
        </w:rPr>
        <w:t>T</w:t>
      </w:r>
      <w:r w:rsidRPr="0057549D">
        <w:rPr>
          <w:rFonts w:ascii="Arial" w:hAnsi="Arial"/>
          <w:bCs/>
          <w:sz w:val="20"/>
          <w:szCs w:val="20"/>
          <w:lang w:val="es-CO"/>
        </w:rPr>
        <w:t xml:space="preserve">ensión en el punto de </w:t>
      </w:r>
      <w:r w:rsidR="00756067" w:rsidRPr="0057549D">
        <w:rPr>
          <w:rFonts w:ascii="Arial" w:hAnsi="Arial"/>
          <w:sz w:val="20"/>
          <w:szCs w:val="20"/>
          <w:lang w:val="es-CO"/>
        </w:rPr>
        <w:t xml:space="preserve">conexión. A continuación, se presenta una descripción breve de estos dos fenómenos. </w:t>
      </w:r>
      <w:r w:rsidRPr="0057549D">
        <w:rPr>
          <w:rFonts w:ascii="Arial" w:hAnsi="Arial"/>
          <w:sz w:val="20"/>
          <w:szCs w:val="20"/>
          <w:lang w:val="es-CO"/>
        </w:rPr>
        <w:t xml:space="preserve"> </w:t>
      </w:r>
    </w:p>
    <w:p w14:paraId="59E2290B" w14:textId="544D65E2" w:rsidR="00C336D9" w:rsidRPr="0057549D" w:rsidRDefault="00C336D9" w:rsidP="00D4610A">
      <w:pPr>
        <w:autoSpaceDE w:val="0"/>
        <w:autoSpaceDN w:val="0"/>
        <w:adjustRightInd w:val="0"/>
        <w:rPr>
          <w:rFonts w:ascii="Arial" w:hAnsi="Arial"/>
          <w:sz w:val="20"/>
          <w:szCs w:val="20"/>
          <w:lang w:val="es-CO"/>
        </w:rPr>
      </w:pPr>
    </w:p>
    <w:p w14:paraId="384A759B" w14:textId="1B8E815E" w:rsidR="00C336D9" w:rsidRPr="0057549D" w:rsidRDefault="00C336D9" w:rsidP="00D4610A">
      <w:pPr>
        <w:autoSpaceDE w:val="0"/>
        <w:autoSpaceDN w:val="0"/>
        <w:adjustRightInd w:val="0"/>
        <w:rPr>
          <w:rFonts w:ascii="Arial" w:hAnsi="Arial"/>
          <w:sz w:val="20"/>
          <w:szCs w:val="20"/>
          <w:lang w:val="es-CO"/>
        </w:rPr>
      </w:pPr>
    </w:p>
    <w:p w14:paraId="4505C69E" w14:textId="77777777" w:rsidR="00C336D9" w:rsidRPr="0057549D" w:rsidRDefault="00C336D9" w:rsidP="00D4610A">
      <w:pPr>
        <w:autoSpaceDE w:val="0"/>
        <w:autoSpaceDN w:val="0"/>
        <w:adjustRightInd w:val="0"/>
        <w:rPr>
          <w:rFonts w:ascii="Arial" w:hAnsi="Arial"/>
          <w:sz w:val="20"/>
          <w:szCs w:val="20"/>
          <w:lang w:val="es-CO"/>
        </w:rPr>
      </w:pPr>
    </w:p>
    <w:p w14:paraId="5CD2ACD8" w14:textId="193DB057" w:rsidR="00756067" w:rsidRPr="0057549D" w:rsidRDefault="00756067" w:rsidP="00D4610A">
      <w:pPr>
        <w:autoSpaceDE w:val="0"/>
        <w:autoSpaceDN w:val="0"/>
        <w:adjustRightInd w:val="0"/>
        <w:rPr>
          <w:rFonts w:ascii="Arial" w:hAnsi="Arial"/>
          <w:sz w:val="20"/>
          <w:szCs w:val="20"/>
          <w:lang w:val="es-CO"/>
        </w:rPr>
      </w:pPr>
    </w:p>
    <w:p w14:paraId="14ED7423" w14:textId="5F25B78E" w:rsidR="00D4610A" w:rsidRPr="0057549D" w:rsidRDefault="00D4610A" w:rsidP="00412ABE">
      <w:pPr>
        <w:pStyle w:val="Prrafodelista"/>
        <w:numPr>
          <w:ilvl w:val="2"/>
          <w:numId w:val="12"/>
        </w:numPr>
        <w:autoSpaceDE w:val="0"/>
        <w:autoSpaceDN w:val="0"/>
        <w:adjustRightInd w:val="0"/>
        <w:rPr>
          <w:rFonts w:ascii="Arial" w:hAnsi="Arial"/>
          <w:sz w:val="20"/>
          <w:szCs w:val="20"/>
          <w:lang w:val="es-CO"/>
        </w:rPr>
      </w:pPr>
      <w:r w:rsidRPr="0057549D">
        <w:rPr>
          <w:rFonts w:ascii="Arial" w:hAnsi="Arial"/>
          <w:b/>
          <w:bCs/>
          <w:sz w:val="20"/>
          <w:szCs w:val="20"/>
          <w:lang w:val="es-CO"/>
        </w:rPr>
        <w:lastRenderedPageBreak/>
        <w:t>Flicker</w:t>
      </w:r>
      <w:r w:rsidR="00756067" w:rsidRPr="0057549D">
        <w:rPr>
          <w:rFonts w:ascii="Arial" w:hAnsi="Arial"/>
          <w:b/>
          <w:bCs/>
          <w:sz w:val="20"/>
          <w:szCs w:val="20"/>
          <w:lang w:val="es-CO"/>
        </w:rPr>
        <w:t>.</w:t>
      </w:r>
    </w:p>
    <w:p w14:paraId="141B1FD1" w14:textId="77777777" w:rsidR="00C336D9" w:rsidRPr="0057549D" w:rsidRDefault="00C336D9" w:rsidP="00D4610A">
      <w:pPr>
        <w:rPr>
          <w:rFonts w:ascii="Arial" w:hAnsi="Arial"/>
          <w:sz w:val="20"/>
          <w:lang w:val="es-CO"/>
        </w:rPr>
      </w:pPr>
    </w:p>
    <w:p w14:paraId="639EE736" w14:textId="09A18294" w:rsidR="00D4610A" w:rsidRPr="0057549D" w:rsidRDefault="00D4610A" w:rsidP="00D4610A">
      <w:pPr>
        <w:rPr>
          <w:rFonts w:ascii="Arial" w:hAnsi="Arial"/>
          <w:sz w:val="20"/>
          <w:lang w:val="es-CO"/>
        </w:rPr>
      </w:pPr>
      <w:r w:rsidRPr="0057549D">
        <w:rPr>
          <w:rFonts w:ascii="Arial" w:hAnsi="Arial"/>
          <w:sz w:val="20"/>
          <w:lang w:val="es-CO"/>
        </w:rPr>
        <w:t xml:space="preserve">El </w:t>
      </w:r>
      <w:r w:rsidR="00756067" w:rsidRPr="0057549D">
        <w:rPr>
          <w:rFonts w:ascii="Arial" w:hAnsi="Arial"/>
          <w:sz w:val="20"/>
          <w:lang w:val="es-CO"/>
        </w:rPr>
        <w:t>Flicker</w:t>
      </w:r>
      <w:r w:rsidRPr="0057549D">
        <w:rPr>
          <w:rFonts w:ascii="Arial" w:hAnsi="Arial"/>
          <w:sz w:val="20"/>
          <w:lang w:val="es-CO"/>
        </w:rPr>
        <w:t xml:space="preserve"> o “parpadeo” es un problema de calidad de la potencia</w:t>
      </w:r>
      <w:r w:rsidR="00756067" w:rsidRPr="0057549D">
        <w:rPr>
          <w:rFonts w:ascii="Arial" w:hAnsi="Arial"/>
          <w:sz w:val="20"/>
          <w:lang w:val="es-CO"/>
        </w:rPr>
        <w:t>,</w:t>
      </w:r>
      <w:r w:rsidRPr="0057549D">
        <w:rPr>
          <w:rFonts w:ascii="Arial" w:hAnsi="Arial"/>
          <w:sz w:val="20"/>
          <w:lang w:val="es-CO"/>
        </w:rPr>
        <w:t xml:space="preserve"> producto de la modulación de la amplitud de la onda de tensión seno. Se identifican los siguientes</w:t>
      </w:r>
      <w:r w:rsidR="00756067" w:rsidRPr="0057549D">
        <w:rPr>
          <w:rFonts w:ascii="Arial" w:hAnsi="Arial"/>
          <w:sz w:val="20"/>
          <w:lang w:val="es-CO"/>
        </w:rPr>
        <w:t xml:space="preserve"> inconvenientes cuando se presenta este fenómeno</w:t>
      </w:r>
      <w:r w:rsidRPr="0057549D">
        <w:rPr>
          <w:rFonts w:ascii="Arial" w:hAnsi="Arial"/>
          <w:sz w:val="20"/>
          <w:lang w:val="es-CO"/>
        </w:rPr>
        <w:t>:</w:t>
      </w:r>
    </w:p>
    <w:p w14:paraId="39C2488A" w14:textId="77777777" w:rsidR="00756067" w:rsidRPr="0057549D" w:rsidRDefault="00756067" w:rsidP="00D4610A">
      <w:pPr>
        <w:rPr>
          <w:rFonts w:ascii="Arial" w:hAnsi="Arial"/>
          <w:sz w:val="20"/>
          <w:lang w:val="es-CO"/>
        </w:rPr>
      </w:pPr>
    </w:p>
    <w:p w14:paraId="4371A848" w14:textId="77777777" w:rsidR="00756067" w:rsidRPr="0057549D" w:rsidRDefault="00D4610A" w:rsidP="00412ABE">
      <w:pPr>
        <w:pStyle w:val="Enelcorpodeltesto"/>
        <w:numPr>
          <w:ilvl w:val="0"/>
          <w:numId w:val="13"/>
        </w:numPr>
        <w:contextualSpacing/>
        <w:outlineLvl w:val="0"/>
        <w:rPr>
          <w:rFonts w:ascii="Arial" w:hAnsi="Arial" w:cs="Arial"/>
          <w:sz w:val="20"/>
          <w:lang w:val="es-CO"/>
        </w:rPr>
      </w:pPr>
      <w:r w:rsidRPr="0057549D">
        <w:rPr>
          <w:rFonts w:ascii="Arial" w:hAnsi="Arial" w:cs="Arial"/>
          <w:sz w:val="20"/>
          <w:lang w:val="es-CO"/>
        </w:rPr>
        <w:t>Sensación de inestabilidad visual</w:t>
      </w:r>
      <w:r w:rsidR="00756067" w:rsidRPr="0057549D">
        <w:rPr>
          <w:rFonts w:ascii="Arial" w:hAnsi="Arial" w:cs="Arial"/>
          <w:sz w:val="20"/>
          <w:lang w:val="es-CO"/>
        </w:rPr>
        <w:t>.</w:t>
      </w:r>
    </w:p>
    <w:p w14:paraId="20216C17" w14:textId="77777777" w:rsidR="00756067" w:rsidRPr="0057549D" w:rsidRDefault="00D4610A" w:rsidP="00412ABE">
      <w:pPr>
        <w:pStyle w:val="Enelcorpodeltesto"/>
        <w:numPr>
          <w:ilvl w:val="0"/>
          <w:numId w:val="13"/>
        </w:numPr>
        <w:contextualSpacing/>
        <w:outlineLvl w:val="0"/>
        <w:rPr>
          <w:rFonts w:ascii="Arial" w:hAnsi="Arial" w:cs="Arial"/>
          <w:sz w:val="20"/>
          <w:lang w:val="es-CO"/>
        </w:rPr>
      </w:pPr>
      <w:r w:rsidRPr="0057549D">
        <w:rPr>
          <w:rFonts w:ascii="Arial" w:hAnsi="Arial"/>
          <w:sz w:val="20"/>
          <w:lang w:val="es-CO"/>
        </w:rPr>
        <w:t>Irritabilidad y cansancio visual.</w:t>
      </w:r>
    </w:p>
    <w:p w14:paraId="3A9D0E7C" w14:textId="77777777" w:rsidR="00756067" w:rsidRPr="0057549D" w:rsidRDefault="00D4610A" w:rsidP="00412ABE">
      <w:pPr>
        <w:pStyle w:val="Enelcorpodeltesto"/>
        <w:numPr>
          <w:ilvl w:val="0"/>
          <w:numId w:val="13"/>
        </w:numPr>
        <w:contextualSpacing/>
        <w:outlineLvl w:val="0"/>
        <w:rPr>
          <w:rFonts w:ascii="Arial" w:hAnsi="Arial" w:cs="Arial"/>
          <w:sz w:val="20"/>
          <w:lang w:val="es-CO"/>
        </w:rPr>
      </w:pPr>
      <w:r w:rsidRPr="0057549D">
        <w:rPr>
          <w:rFonts w:ascii="Arial" w:hAnsi="Arial"/>
          <w:sz w:val="20"/>
          <w:lang w:val="es-CO"/>
        </w:rPr>
        <w:t>Variaciones de niveles de iluminación en bombillas incandescentes y bombillas de descarga.</w:t>
      </w:r>
    </w:p>
    <w:p w14:paraId="4FAD50E9" w14:textId="77777777" w:rsidR="00756067" w:rsidRPr="0057549D" w:rsidRDefault="00D4610A" w:rsidP="00412ABE">
      <w:pPr>
        <w:pStyle w:val="Enelcorpodeltesto"/>
        <w:numPr>
          <w:ilvl w:val="0"/>
          <w:numId w:val="13"/>
        </w:numPr>
        <w:contextualSpacing/>
        <w:outlineLvl w:val="0"/>
        <w:rPr>
          <w:rFonts w:ascii="Arial" w:hAnsi="Arial" w:cs="Arial"/>
          <w:sz w:val="20"/>
          <w:lang w:val="es-CO"/>
        </w:rPr>
      </w:pPr>
      <w:r w:rsidRPr="0057549D">
        <w:rPr>
          <w:rFonts w:ascii="Arial" w:hAnsi="Arial"/>
          <w:sz w:val="20"/>
          <w:lang w:val="es-CO"/>
        </w:rPr>
        <w:t>Reducción de vida útil de bombillas de descarga.</w:t>
      </w:r>
    </w:p>
    <w:p w14:paraId="39436336" w14:textId="4705E959" w:rsidR="00D4610A" w:rsidRPr="0057549D" w:rsidRDefault="00D4610A" w:rsidP="00412ABE">
      <w:pPr>
        <w:pStyle w:val="Enelcorpodeltesto"/>
        <w:numPr>
          <w:ilvl w:val="0"/>
          <w:numId w:val="13"/>
        </w:numPr>
        <w:contextualSpacing/>
        <w:outlineLvl w:val="0"/>
        <w:rPr>
          <w:rFonts w:ascii="Arial" w:hAnsi="Arial" w:cs="Arial"/>
          <w:sz w:val="20"/>
          <w:lang w:val="es-CO"/>
        </w:rPr>
      </w:pPr>
      <w:r w:rsidRPr="0057549D">
        <w:rPr>
          <w:rFonts w:ascii="Arial" w:hAnsi="Arial"/>
          <w:sz w:val="20"/>
          <w:lang w:val="es-CO"/>
        </w:rPr>
        <w:t>Efecto estroboscópico</w:t>
      </w:r>
      <w:r w:rsidR="00756067" w:rsidRPr="0057549D">
        <w:rPr>
          <w:rFonts w:ascii="Arial" w:hAnsi="Arial"/>
          <w:sz w:val="20"/>
          <w:lang w:val="es-CO"/>
        </w:rPr>
        <w:t>.</w:t>
      </w:r>
    </w:p>
    <w:p w14:paraId="6941E229" w14:textId="77777777" w:rsidR="00D4610A" w:rsidRPr="0057549D" w:rsidRDefault="00D4610A" w:rsidP="00D4610A">
      <w:pPr>
        <w:rPr>
          <w:rFonts w:ascii="Arial" w:hAnsi="Arial"/>
          <w:sz w:val="20"/>
          <w:lang w:val="es-CO"/>
        </w:rPr>
      </w:pPr>
    </w:p>
    <w:p w14:paraId="1F8E2D0B" w14:textId="1095E963" w:rsidR="00D4610A" w:rsidRPr="0057549D" w:rsidRDefault="00D4610A" w:rsidP="00D4610A">
      <w:pPr>
        <w:rPr>
          <w:rFonts w:ascii="Arial" w:hAnsi="Arial"/>
          <w:sz w:val="20"/>
          <w:lang w:val="es-CO"/>
        </w:rPr>
      </w:pPr>
      <w:r w:rsidRPr="0057549D">
        <w:rPr>
          <w:rFonts w:ascii="Arial" w:hAnsi="Arial"/>
          <w:sz w:val="20"/>
          <w:lang w:val="es-CO"/>
        </w:rPr>
        <w:t>Por lo tanto, la medición de la severidad del parpadeo puede ser realizada en cualquier punto de una instalación eléctrica</w:t>
      </w:r>
      <w:r w:rsidR="00C336D9" w:rsidRPr="0057549D">
        <w:rPr>
          <w:rFonts w:ascii="Arial" w:hAnsi="Arial"/>
          <w:sz w:val="20"/>
          <w:lang w:val="es-CO"/>
        </w:rPr>
        <w:t xml:space="preserve">, </w:t>
      </w:r>
      <w:r w:rsidRPr="0057549D">
        <w:rPr>
          <w:rFonts w:ascii="Arial" w:hAnsi="Arial"/>
          <w:sz w:val="20"/>
          <w:lang w:val="es-CO"/>
        </w:rPr>
        <w:t xml:space="preserve">siguiendo los lineamientos de la norma IEC 61000-4-15. Esta severidad puede ser expresada mediante </w:t>
      </w:r>
      <w:r w:rsidR="00C336D9" w:rsidRPr="0057549D">
        <w:rPr>
          <w:rFonts w:ascii="Arial" w:hAnsi="Arial"/>
          <w:sz w:val="20"/>
          <w:lang w:val="es-CO"/>
        </w:rPr>
        <w:t>dos (</w:t>
      </w:r>
      <w:r w:rsidRPr="0057549D">
        <w:rPr>
          <w:rFonts w:ascii="Arial" w:hAnsi="Arial"/>
          <w:sz w:val="20"/>
          <w:lang w:val="es-CO"/>
        </w:rPr>
        <w:t>2</w:t>
      </w:r>
      <w:r w:rsidR="00C336D9" w:rsidRPr="0057549D">
        <w:rPr>
          <w:rFonts w:ascii="Arial" w:hAnsi="Arial"/>
          <w:sz w:val="20"/>
          <w:lang w:val="es-CO"/>
        </w:rPr>
        <w:t>)</w:t>
      </w:r>
      <w:r w:rsidRPr="0057549D">
        <w:rPr>
          <w:rFonts w:ascii="Arial" w:hAnsi="Arial"/>
          <w:sz w:val="20"/>
          <w:lang w:val="es-CO"/>
        </w:rPr>
        <w:t xml:space="preserve"> indicadores:</w:t>
      </w:r>
    </w:p>
    <w:p w14:paraId="00A1E506" w14:textId="77777777" w:rsidR="00C336D9" w:rsidRPr="0057549D" w:rsidRDefault="00C336D9" w:rsidP="00D4610A">
      <w:pPr>
        <w:rPr>
          <w:rFonts w:ascii="Arial" w:hAnsi="Arial"/>
          <w:sz w:val="20"/>
          <w:lang w:val="es-CO"/>
        </w:rPr>
      </w:pPr>
    </w:p>
    <w:p w14:paraId="17A64CE2" w14:textId="61E02C14" w:rsidR="00C336D9" w:rsidRPr="0057549D" w:rsidRDefault="00D4610A" w:rsidP="00412ABE">
      <w:pPr>
        <w:pStyle w:val="Enelcorpodeltesto"/>
        <w:numPr>
          <w:ilvl w:val="0"/>
          <w:numId w:val="13"/>
        </w:numPr>
        <w:contextualSpacing/>
        <w:outlineLvl w:val="0"/>
        <w:rPr>
          <w:rFonts w:ascii="Arial" w:hAnsi="Arial" w:cs="Arial"/>
          <w:sz w:val="20"/>
          <w:lang w:val="es-CO"/>
        </w:rPr>
      </w:pPr>
      <w:proofErr w:type="spellStart"/>
      <w:r w:rsidRPr="0057549D">
        <w:rPr>
          <w:rFonts w:ascii="Arial" w:hAnsi="Arial" w:cs="Arial"/>
          <w:sz w:val="20"/>
          <w:lang w:val="es-CO"/>
        </w:rPr>
        <w:t>Pst</w:t>
      </w:r>
      <w:proofErr w:type="spellEnd"/>
      <w:r w:rsidRPr="0057549D">
        <w:rPr>
          <w:rFonts w:ascii="Arial" w:hAnsi="Arial" w:cs="Arial"/>
          <w:sz w:val="20"/>
          <w:lang w:val="es-CO"/>
        </w:rPr>
        <w:t xml:space="preserve"> (</w:t>
      </w:r>
      <w:proofErr w:type="spellStart"/>
      <w:r w:rsidRPr="0057549D">
        <w:rPr>
          <w:rFonts w:ascii="Arial" w:hAnsi="Arial" w:cs="Arial"/>
          <w:sz w:val="20"/>
          <w:lang w:val="es-CO"/>
        </w:rPr>
        <w:t>Perceptibility</w:t>
      </w:r>
      <w:proofErr w:type="spellEnd"/>
      <w:r w:rsidRPr="0057549D">
        <w:rPr>
          <w:rFonts w:ascii="Arial" w:hAnsi="Arial" w:cs="Arial"/>
          <w:sz w:val="20"/>
          <w:lang w:val="es-CO"/>
        </w:rPr>
        <w:t xml:space="preserve"> Short-</w:t>
      </w:r>
      <w:proofErr w:type="spellStart"/>
      <w:r w:rsidRPr="0057549D">
        <w:rPr>
          <w:rFonts w:ascii="Arial" w:hAnsi="Arial" w:cs="Arial"/>
          <w:sz w:val="20"/>
          <w:lang w:val="es-CO"/>
        </w:rPr>
        <w:t>Term</w:t>
      </w:r>
      <w:proofErr w:type="spellEnd"/>
      <w:r w:rsidRPr="0057549D">
        <w:rPr>
          <w:rFonts w:ascii="Arial" w:hAnsi="Arial" w:cs="Arial"/>
          <w:sz w:val="20"/>
          <w:lang w:val="es-CO"/>
        </w:rPr>
        <w:t>): Basada en mediciones durante 600 segundos (10 minutos)</w:t>
      </w:r>
      <w:r w:rsidR="00C336D9" w:rsidRPr="0057549D">
        <w:rPr>
          <w:rFonts w:ascii="Arial" w:hAnsi="Arial" w:cs="Arial"/>
          <w:sz w:val="20"/>
          <w:lang w:val="es-CO"/>
        </w:rPr>
        <w:t>.</w:t>
      </w:r>
    </w:p>
    <w:p w14:paraId="6176DCDA" w14:textId="786A5443" w:rsidR="00D4610A" w:rsidRPr="0057549D" w:rsidRDefault="00D4610A" w:rsidP="00412ABE">
      <w:pPr>
        <w:pStyle w:val="Enelcorpodeltesto"/>
        <w:numPr>
          <w:ilvl w:val="0"/>
          <w:numId w:val="13"/>
        </w:numPr>
        <w:contextualSpacing/>
        <w:outlineLvl w:val="0"/>
        <w:rPr>
          <w:rFonts w:ascii="Arial" w:hAnsi="Arial" w:cs="Arial"/>
          <w:sz w:val="20"/>
          <w:lang w:val="es-CO"/>
        </w:rPr>
      </w:pPr>
      <w:proofErr w:type="spellStart"/>
      <w:r w:rsidRPr="0057549D">
        <w:rPr>
          <w:rFonts w:ascii="Arial" w:hAnsi="Arial"/>
          <w:sz w:val="20"/>
          <w:lang w:val="es-CO"/>
        </w:rPr>
        <w:t>Plt</w:t>
      </w:r>
      <w:proofErr w:type="spellEnd"/>
      <w:r w:rsidRPr="0057549D">
        <w:rPr>
          <w:rFonts w:ascii="Arial" w:hAnsi="Arial"/>
          <w:sz w:val="20"/>
          <w:lang w:val="es-CO"/>
        </w:rPr>
        <w:t xml:space="preserve"> (</w:t>
      </w:r>
      <w:proofErr w:type="spellStart"/>
      <w:r w:rsidRPr="0057549D">
        <w:rPr>
          <w:rFonts w:ascii="Arial" w:hAnsi="Arial"/>
          <w:sz w:val="20"/>
          <w:lang w:val="es-CO"/>
        </w:rPr>
        <w:t>Perceptibility</w:t>
      </w:r>
      <w:proofErr w:type="spellEnd"/>
      <w:r w:rsidRPr="0057549D">
        <w:rPr>
          <w:rFonts w:ascii="Arial" w:hAnsi="Arial"/>
          <w:sz w:val="20"/>
          <w:lang w:val="es-CO"/>
        </w:rPr>
        <w:t xml:space="preserve"> Long-</w:t>
      </w:r>
      <w:proofErr w:type="spellStart"/>
      <w:r w:rsidRPr="0057549D">
        <w:rPr>
          <w:rFonts w:ascii="Arial" w:hAnsi="Arial"/>
          <w:sz w:val="20"/>
          <w:lang w:val="es-CO"/>
        </w:rPr>
        <w:t>Term</w:t>
      </w:r>
      <w:proofErr w:type="spellEnd"/>
      <w:r w:rsidRPr="0057549D">
        <w:rPr>
          <w:rFonts w:ascii="Arial" w:hAnsi="Arial"/>
          <w:sz w:val="20"/>
          <w:lang w:val="es-CO"/>
        </w:rPr>
        <w:t>): Basada en mediciones durante 2 horas</w:t>
      </w:r>
      <w:r w:rsidR="00C336D9" w:rsidRPr="0057549D">
        <w:rPr>
          <w:rFonts w:ascii="Arial" w:hAnsi="Arial"/>
          <w:sz w:val="20"/>
          <w:lang w:val="es-CO"/>
        </w:rPr>
        <w:t>.</w:t>
      </w:r>
    </w:p>
    <w:p w14:paraId="222F7B83" w14:textId="77777777" w:rsidR="00C336D9" w:rsidRPr="0057549D" w:rsidRDefault="00C336D9" w:rsidP="00C336D9">
      <w:pPr>
        <w:pStyle w:val="Enelcorpodeltesto"/>
        <w:contextualSpacing/>
        <w:outlineLvl w:val="0"/>
        <w:rPr>
          <w:rFonts w:ascii="Arial" w:hAnsi="Arial" w:cs="Arial"/>
          <w:sz w:val="20"/>
          <w:lang w:val="es-CO"/>
        </w:rPr>
      </w:pPr>
    </w:p>
    <w:p w14:paraId="28037E39" w14:textId="3E9E2AF0" w:rsidR="00D4610A" w:rsidRPr="0057549D" w:rsidRDefault="00D4610A" w:rsidP="00D4610A">
      <w:pPr>
        <w:spacing w:after="160" w:line="259" w:lineRule="auto"/>
        <w:rPr>
          <w:rFonts w:ascii="Arial" w:hAnsi="Arial"/>
          <w:sz w:val="20"/>
          <w:lang w:val="es-CO"/>
        </w:rPr>
      </w:pPr>
      <w:r w:rsidRPr="0057549D">
        <w:rPr>
          <w:rFonts w:ascii="Arial" w:hAnsi="Arial"/>
          <w:sz w:val="20"/>
          <w:lang w:val="es-CO"/>
        </w:rPr>
        <w:t>Para el caso de los</w:t>
      </w:r>
      <w:r w:rsidR="00C336D9" w:rsidRPr="0057549D">
        <w:rPr>
          <w:rFonts w:ascii="Arial" w:hAnsi="Arial"/>
          <w:sz w:val="20"/>
          <w:lang w:val="es-CO"/>
        </w:rPr>
        <w:t xml:space="preserve"> </w:t>
      </w:r>
      <w:r w:rsidRPr="0057549D">
        <w:rPr>
          <w:rFonts w:ascii="Arial" w:hAnsi="Arial"/>
          <w:sz w:val="20"/>
          <w:lang w:val="es-CO"/>
        </w:rPr>
        <w:t>D</w:t>
      </w:r>
      <w:r w:rsidR="00C336D9" w:rsidRPr="0057549D">
        <w:rPr>
          <w:rFonts w:ascii="Arial" w:hAnsi="Arial"/>
          <w:sz w:val="20"/>
          <w:lang w:val="es-CO"/>
        </w:rPr>
        <w:t>E</w:t>
      </w:r>
      <w:r w:rsidRPr="0057549D">
        <w:rPr>
          <w:rFonts w:ascii="Arial" w:hAnsi="Arial"/>
          <w:sz w:val="20"/>
          <w:lang w:val="es-CO"/>
        </w:rPr>
        <w:t xml:space="preserve">R, los cambios súbitos en </w:t>
      </w:r>
      <w:r w:rsidR="002D4972" w:rsidRPr="0057549D">
        <w:rPr>
          <w:rFonts w:ascii="Arial" w:hAnsi="Arial"/>
          <w:sz w:val="20"/>
          <w:lang w:val="es-CO"/>
        </w:rPr>
        <w:t>su operación</w:t>
      </w:r>
      <w:r w:rsidRPr="0057549D">
        <w:rPr>
          <w:rFonts w:ascii="Arial" w:hAnsi="Arial"/>
          <w:sz w:val="20"/>
          <w:lang w:val="es-CO"/>
        </w:rPr>
        <w:t xml:space="preserve"> pueden </w:t>
      </w:r>
      <w:r w:rsidR="002D4972" w:rsidRPr="0057549D">
        <w:rPr>
          <w:rFonts w:ascii="Arial" w:hAnsi="Arial"/>
          <w:sz w:val="20"/>
          <w:lang w:val="es-CO"/>
        </w:rPr>
        <w:t>ocasiona</w:t>
      </w:r>
      <w:r w:rsidRPr="0057549D">
        <w:rPr>
          <w:rFonts w:ascii="Arial" w:hAnsi="Arial"/>
          <w:sz w:val="20"/>
          <w:lang w:val="es-CO"/>
        </w:rPr>
        <w:t xml:space="preserve">r </w:t>
      </w:r>
      <w:r w:rsidR="002D4972" w:rsidRPr="0057549D">
        <w:rPr>
          <w:rFonts w:ascii="Arial" w:hAnsi="Arial"/>
          <w:sz w:val="20"/>
          <w:lang w:val="es-CO"/>
        </w:rPr>
        <w:t>variaciones</w:t>
      </w:r>
      <w:r w:rsidRPr="0057549D">
        <w:rPr>
          <w:rFonts w:ascii="Arial" w:hAnsi="Arial"/>
          <w:sz w:val="20"/>
          <w:lang w:val="es-CO"/>
        </w:rPr>
        <w:t xml:space="preserve"> significativ</w:t>
      </w:r>
      <w:r w:rsidR="002D4972" w:rsidRPr="0057549D">
        <w:rPr>
          <w:rFonts w:ascii="Arial" w:hAnsi="Arial"/>
          <w:sz w:val="20"/>
          <w:lang w:val="es-CO"/>
        </w:rPr>
        <w:t>a</w:t>
      </w:r>
      <w:r w:rsidRPr="0057549D">
        <w:rPr>
          <w:rFonts w:ascii="Arial" w:hAnsi="Arial"/>
          <w:sz w:val="20"/>
          <w:lang w:val="es-CO"/>
        </w:rPr>
        <w:t xml:space="preserve">s en el voltaje del circuito alimentador o disparos en equipos aguas arriba, lo cual finalmente generará </w:t>
      </w:r>
      <w:r w:rsidR="00096163" w:rsidRPr="0057549D">
        <w:rPr>
          <w:rFonts w:ascii="Arial" w:hAnsi="Arial"/>
          <w:sz w:val="20"/>
          <w:lang w:val="es-CO"/>
        </w:rPr>
        <w:t>Flicker</w:t>
      </w:r>
      <w:r w:rsidRPr="0057549D">
        <w:rPr>
          <w:rFonts w:ascii="Arial" w:hAnsi="Arial"/>
          <w:sz w:val="20"/>
          <w:lang w:val="es-CO"/>
        </w:rPr>
        <w:t xml:space="preserve"> en la instalación. Es decir, en el contexto de los D</w:t>
      </w:r>
      <w:r w:rsidR="00096163" w:rsidRPr="0057549D">
        <w:rPr>
          <w:rFonts w:ascii="Arial" w:hAnsi="Arial"/>
          <w:sz w:val="20"/>
          <w:lang w:val="es-CO"/>
        </w:rPr>
        <w:t>E</w:t>
      </w:r>
      <w:r w:rsidRPr="0057549D">
        <w:rPr>
          <w:rFonts w:ascii="Arial" w:hAnsi="Arial"/>
          <w:sz w:val="20"/>
          <w:lang w:val="es-CO"/>
        </w:rPr>
        <w:t xml:space="preserve">R, el efecto del </w:t>
      </w:r>
      <w:r w:rsidR="00096163" w:rsidRPr="0057549D">
        <w:rPr>
          <w:rFonts w:ascii="Arial" w:hAnsi="Arial"/>
          <w:sz w:val="20"/>
          <w:lang w:val="es-CO"/>
        </w:rPr>
        <w:t>Flicker</w:t>
      </w:r>
      <w:r w:rsidRPr="0057549D">
        <w:rPr>
          <w:rFonts w:ascii="Arial" w:hAnsi="Arial"/>
          <w:sz w:val="20"/>
          <w:lang w:val="es-CO"/>
        </w:rPr>
        <w:t xml:space="preserve"> </w:t>
      </w:r>
      <w:r w:rsidR="00096163" w:rsidRPr="0057549D">
        <w:rPr>
          <w:rFonts w:ascii="Arial" w:hAnsi="Arial"/>
          <w:sz w:val="20"/>
          <w:lang w:val="es-CO"/>
        </w:rPr>
        <w:t xml:space="preserve">se observa </w:t>
      </w:r>
      <w:r w:rsidRPr="0057549D">
        <w:rPr>
          <w:rFonts w:ascii="Arial" w:hAnsi="Arial"/>
          <w:sz w:val="20"/>
          <w:lang w:val="es-CO"/>
        </w:rPr>
        <w:t>en la iluminación</w:t>
      </w:r>
      <w:r w:rsidR="00096163" w:rsidRPr="0057549D">
        <w:rPr>
          <w:rFonts w:ascii="Arial" w:hAnsi="Arial"/>
          <w:sz w:val="20"/>
          <w:lang w:val="es-CO"/>
        </w:rPr>
        <w:t xml:space="preserve"> y </w:t>
      </w:r>
      <w:r w:rsidRPr="0057549D">
        <w:rPr>
          <w:rFonts w:ascii="Arial" w:hAnsi="Arial"/>
          <w:sz w:val="20"/>
          <w:lang w:val="es-CO"/>
        </w:rPr>
        <w:t>en el sistema completo</w:t>
      </w:r>
      <w:r w:rsidR="00096163" w:rsidRPr="0057549D">
        <w:rPr>
          <w:rFonts w:ascii="Arial" w:hAnsi="Arial"/>
          <w:sz w:val="20"/>
          <w:lang w:val="es-CO"/>
        </w:rPr>
        <w:t>,</w:t>
      </w:r>
      <w:r w:rsidRPr="0057549D">
        <w:rPr>
          <w:rFonts w:ascii="Arial" w:hAnsi="Arial"/>
          <w:sz w:val="20"/>
          <w:lang w:val="es-CO"/>
        </w:rPr>
        <w:t xml:space="preserve"> que </w:t>
      </w:r>
      <w:r w:rsidR="00096163" w:rsidRPr="0057549D">
        <w:rPr>
          <w:rFonts w:ascii="Arial" w:hAnsi="Arial"/>
          <w:sz w:val="20"/>
          <w:lang w:val="es-CO"/>
        </w:rPr>
        <w:t>generan</w:t>
      </w:r>
      <w:r w:rsidRPr="0057549D">
        <w:rPr>
          <w:rFonts w:ascii="Arial" w:hAnsi="Arial"/>
          <w:sz w:val="20"/>
          <w:lang w:val="es-CO"/>
        </w:rPr>
        <w:t xml:space="preserve"> pequeñas variaciones de la operación de</w:t>
      </w:r>
      <w:r w:rsidR="00096163" w:rsidRPr="0057549D">
        <w:rPr>
          <w:rFonts w:ascii="Arial" w:hAnsi="Arial"/>
          <w:sz w:val="20"/>
          <w:lang w:val="es-CO"/>
        </w:rPr>
        <w:t xml:space="preserve"> los SDL’s</w:t>
      </w:r>
      <w:r w:rsidRPr="0057549D">
        <w:rPr>
          <w:rFonts w:ascii="Arial" w:hAnsi="Arial"/>
          <w:sz w:val="20"/>
          <w:lang w:val="es-CO"/>
        </w:rPr>
        <w:t xml:space="preserve">. </w:t>
      </w:r>
    </w:p>
    <w:p w14:paraId="39D246FD" w14:textId="4475693F" w:rsidR="00D4610A" w:rsidRPr="0057549D" w:rsidRDefault="00096163" w:rsidP="00D4610A">
      <w:pPr>
        <w:rPr>
          <w:rFonts w:ascii="Arial" w:hAnsi="Arial" w:cs="Times New Roman"/>
          <w:sz w:val="20"/>
          <w:lang w:val="es-CO"/>
        </w:rPr>
      </w:pPr>
      <w:r w:rsidRPr="0057549D">
        <w:rPr>
          <w:rFonts w:ascii="Arial" w:hAnsi="Arial"/>
          <w:sz w:val="20"/>
          <w:lang w:val="es-CO"/>
        </w:rPr>
        <w:t>Respecto a los indicadores</w:t>
      </w:r>
      <w:r w:rsidR="003B4D4D" w:rsidRPr="0057549D">
        <w:rPr>
          <w:rFonts w:ascii="Arial" w:hAnsi="Arial"/>
          <w:sz w:val="20"/>
          <w:lang w:val="es-CO"/>
        </w:rPr>
        <w:t>,</w:t>
      </w:r>
      <w:r w:rsidRPr="0057549D">
        <w:rPr>
          <w:rFonts w:ascii="Arial" w:hAnsi="Arial"/>
          <w:sz w:val="20"/>
          <w:lang w:val="es-CO"/>
        </w:rPr>
        <w:t xml:space="preserve"> se deben precisar </w:t>
      </w:r>
      <w:r w:rsidR="003B4D4D" w:rsidRPr="0057549D">
        <w:rPr>
          <w:rFonts w:ascii="Arial" w:hAnsi="Arial"/>
          <w:sz w:val="20"/>
          <w:lang w:val="es-CO"/>
        </w:rPr>
        <w:t>que e</w:t>
      </w:r>
      <w:r w:rsidR="00D4610A" w:rsidRPr="0057549D">
        <w:rPr>
          <w:rFonts w:ascii="Arial" w:hAnsi="Arial" w:cs="Times New Roman"/>
          <w:sz w:val="20"/>
          <w:lang w:val="es-CO"/>
        </w:rPr>
        <w:t xml:space="preserve">l </w:t>
      </w:r>
      <w:proofErr w:type="spellStart"/>
      <w:r w:rsidR="00D4610A" w:rsidRPr="0057549D">
        <w:rPr>
          <w:rFonts w:ascii="Arial" w:hAnsi="Arial" w:cs="Times New Roman"/>
          <w:sz w:val="20"/>
          <w:lang w:val="es-CO"/>
        </w:rPr>
        <w:t>Pst</w:t>
      </w:r>
      <w:proofErr w:type="spellEnd"/>
      <w:r w:rsidR="00D4610A" w:rsidRPr="0057549D">
        <w:rPr>
          <w:rFonts w:ascii="Arial" w:hAnsi="Arial" w:cs="Times New Roman"/>
          <w:sz w:val="20"/>
          <w:lang w:val="es-CO"/>
        </w:rPr>
        <w:t>, como índice de severidad, determina el efecto conjunto producido por varios D</w:t>
      </w:r>
      <w:r w:rsidRPr="0057549D">
        <w:rPr>
          <w:rFonts w:ascii="Arial" w:hAnsi="Arial"/>
          <w:sz w:val="20"/>
          <w:lang w:val="es-CO"/>
        </w:rPr>
        <w:t>E</w:t>
      </w:r>
      <w:r w:rsidR="00D4610A" w:rsidRPr="0057549D">
        <w:rPr>
          <w:rFonts w:ascii="Arial" w:hAnsi="Arial" w:cs="Times New Roman"/>
          <w:sz w:val="20"/>
          <w:lang w:val="es-CO"/>
        </w:rPr>
        <w:t>R o cargas que están conectadas en un punto eléctrico.</w:t>
      </w:r>
      <w:r w:rsidR="003B4D4D" w:rsidRPr="0057549D">
        <w:rPr>
          <w:rFonts w:ascii="Arial" w:hAnsi="Arial" w:cs="Times New Roman"/>
          <w:sz w:val="20"/>
          <w:lang w:val="es-CO"/>
        </w:rPr>
        <w:t xml:space="preserve"> </w:t>
      </w:r>
      <w:r w:rsidR="003B4D4D" w:rsidRPr="0057549D">
        <w:rPr>
          <w:rFonts w:ascii="Arial" w:hAnsi="Arial"/>
          <w:sz w:val="20"/>
          <w:lang w:val="es-CO"/>
        </w:rPr>
        <w:t xml:space="preserve">Por otro lado, el </w:t>
      </w:r>
      <w:proofErr w:type="spellStart"/>
      <w:r w:rsidR="003B4D4D" w:rsidRPr="0057549D">
        <w:rPr>
          <w:rFonts w:ascii="Arial" w:hAnsi="Arial"/>
          <w:sz w:val="20"/>
          <w:lang w:val="es-CO"/>
        </w:rPr>
        <w:t>Ep</w:t>
      </w:r>
      <w:r w:rsidR="00D4610A" w:rsidRPr="0057549D">
        <w:rPr>
          <w:rFonts w:ascii="Arial" w:hAnsi="Arial" w:cs="Times New Roman"/>
          <w:sz w:val="20"/>
          <w:lang w:val="es-CO"/>
        </w:rPr>
        <w:t>st</w:t>
      </w:r>
      <w:proofErr w:type="spellEnd"/>
      <w:r w:rsidR="00D4610A" w:rsidRPr="0057549D">
        <w:rPr>
          <w:rFonts w:ascii="Arial" w:hAnsi="Arial" w:cs="Times New Roman"/>
          <w:sz w:val="20"/>
          <w:lang w:val="es-CO"/>
        </w:rPr>
        <w:t xml:space="preserve">, es la emisión de </w:t>
      </w:r>
      <w:r w:rsidRPr="0057549D">
        <w:rPr>
          <w:rFonts w:ascii="Arial" w:hAnsi="Arial"/>
          <w:sz w:val="20"/>
          <w:lang w:val="es-CO"/>
        </w:rPr>
        <w:t>Flicker</w:t>
      </w:r>
      <w:r w:rsidR="00D4610A" w:rsidRPr="0057549D">
        <w:rPr>
          <w:rFonts w:ascii="Arial" w:hAnsi="Arial" w:cs="Times New Roman"/>
          <w:sz w:val="20"/>
          <w:lang w:val="es-CO"/>
        </w:rPr>
        <w:t xml:space="preserve">, </w:t>
      </w:r>
      <w:r w:rsidRPr="0057549D">
        <w:rPr>
          <w:rFonts w:ascii="Arial" w:hAnsi="Arial"/>
          <w:sz w:val="20"/>
          <w:lang w:val="es-CO"/>
        </w:rPr>
        <w:t>el</w:t>
      </w:r>
      <w:r w:rsidR="00D4610A" w:rsidRPr="0057549D">
        <w:rPr>
          <w:rFonts w:ascii="Arial" w:hAnsi="Arial" w:cs="Times New Roman"/>
          <w:sz w:val="20"/>
          <w:lang w:val="es-CO"/>
        </w:rPr>
        <w:t xml:space="preserve"> cual corresponde </w:t>
      </w:r>
      <w:r w:rsidRPr="0057549D">
        <w:rPr>
          <w:rFonts w:ascii="Arial" w:hAnsi="Arial"/>
          <w:sz w:val="20"/>
          <w:lang w:val="es-CO"/>
        </w:rPr>
        <w:t>a su</w:t>
      </w:r>
      <w:r w:rsidR="00D4610A" w:rsidRPr="0057549D">
        <w:rPr>
          <w:rFonts w:ascii="Arial" w:hAnsi="Arial" w:cs="Times New Roman"/>
          <w:sz w:val="20"/>
          <w:lang w:val="es-CO"/>
        </w:rPr>
        <w:t xml:space="preserve"> contribución individual a</w:t>
      </w:r>
      <w:r w:rsidRPr="0057549D">
        <w:rPr>
          <w:rFonts w:ascii="Arial" w:hAnsi="Arial"/>
          <w:sz w:val="20"/>
          <w:lang w:val="es-CO"/>
        </w:rPr>
        <w:t xml:space="preserve"> dicho fenómeno</w:t>
      </w:r>
      <w:r w:rsidR="003B4D4D" w:rsidRPr="0057549D">
        <w:rPr>
          <w:rFonts w:ascii="Arial" w:hAnsi="Arial"/>
          <w:sz w:val="20"/>
          <w:lang w:val="es-CO"/>
        </w:rPr>
        <w:t>,</w:t>
      </w:r>
      <w:r w:rsidRPr="0057549D">
        <w:rPr>
          <w:rFonts w:ascii="Arial" w:hAnsi="Arial"/>
          <w:sz w:val="20"/>
          <w:lang w:val="es-CO"/>
        </w:rPr>
        <w:t xml:space="preserve"> ocasionado por un </w:t>
      </w:r>
      <w:r w:rsidR="00D4610A" w:rsidRPr="0057549D">
        <w:rPr>
          <w:rFonts w:ascii="Arial" w:hAnsi="Arial" w:cs="Times New Roman"/>
          <w:sz w:val="20"/>
          <w:lang w:val="es-CO"/>
        </w:rPr>
        <w:t>D</w:t>
      </w:r>
      <w:r w:rsidRPr="0057549D">
        <w:rPr>
          <w:rFonts w:ascii="Arial" w:hAnsi="Arial"/>
          <w:sz w:val="20"/>
          <w:lang w:val="es-CO"/>
        </w:rPr>
        <w:t>E</w:t>
      </w:r>
      <w:r w:rsidR="00D4610A" w:rsidRPr="0057549D">
        <w:rPr>
          <w:rFonts w:ascii="Arial" w:hAnsi="Arial" w:cs="Times New Roman"/>
          <w:sz w:val="20"/>
          <w:lang w:val="es-CO"/>
        </w:rPr>
        <w:t>R o carga</w:t>
      </w:r>
      <w:r w:rsidRPr="0057549D">
        <w:rPr>
          <w:rFonts w:ascii="Arial" w:hAnsi="Arial"/>
          <w:sz w:val="20"/>
          <w:lang w:val="es-CO"/>
        </w:rPr>
        <w:t xml:space="preserve"> </w:t>
      </w:r>
      <w:r w:rsidR="00D4610A" w:rsidRPr="0057549D">
        <w:rPr>
          <w:rFonts w:ascii="Arial" w:hAnsi="Arial" w:cs="Times New Roman"/>
          <w:sz w:val="20"/>
          <w:lang w:val="es-CO"/>
        </w:rPr>
        <w:t>sin considerar el efecto de los demás.</w:t>
      </w:r>
      <w:r w:rsidR="003B4D4D" w:rsidRPr="0057549D">
        <w:rPr>
          <w:rFonts w:ascii="Arial" w:hAnsi="Arial" w:cs="Times New Roman"/>
          <w:sz w:val="20"/>
          <w:lang w:val="es-CO"/>
        </w:rPr>
        <w:t xml:space="preserve"> </w:t>
      </w:r>
      <w:r w:rsidR="00D4610A" w:rsidRPr="0057549D">
        <w:rPr>
          <w:rFonts w:ascii="Arial" w:hAnsi="Arial"/>
          <w:sz w:val="20"/>
          <w:lang w:val="es-CO"/>
        </w:rPr>
        <w:t xml:space="preserve">La </w:t>
      </w:r>
      <w:r w:rsidR="003B4D4D" w:rsidRPr="0057549D">
        <w:rPr>
          <w:rFonts w:ascii="Arial" w:hAnsi="Arial"/>
          <w:sz w:val="20"/>
          <w:lang w:val="es-CO"/>
        </w:rPr>
        <w:fldChar w:fldCharType="begin"/>
      </w:r>
      <w:r w:rsidR="003B4D4D" w:rsidRPr="0057549D">
        <w:rPr>
          <w:rFonts w:ascii="Arial" w:hAnsi="Arial"/>
          <w:sz w:val="20"/>
          <w:lang w:val="es-CO"/>
        </w:rPr>
        <w:instrText xml:space="preserve"> REF _Ref48058145 \h </w:instrText>
      </w:r>
      <w:r w:rsidR="00AB67F7" w:rsidRPr="0057549D">
        <w:rPr>
          <w:rFonts w:ascii="Arial" w:hAnsi="Arial"/>
          <w:sz w:val="20"/>
          <w:lang w:val="es-CO"/>
        </w:rPr>
        <w:instrText xml:space="preserve"> \* MERGEFORMAT </w:instrText>
      </w:r>
      <w:r w:rsidR="003B4D4D" w:rsidRPr="0057549D">
        <w:rPr>
          <w:rFonts w:ascii="Arial" w:hAnsi="Arial"/>
          <w:sz w:val="20"/>
          <w:lang w:val="es-CO"/>
        </w:rPr>
      </w:r>
      <w:r w:rsidR="003B4D4D" w:rsidRPr="0057549D">
        <w:rPr>
          <w:rFonts w:ascii="Arial" w:hAnsi="Arial"/>
          <w:sz w:val="20"/>
          <w:lang w:val="es-CO"/>
        </w:rPr>
        <w:fldChar w:fldCharType="separate"/>
      </w:r>
      <w:r w:rsidR="00245E26" w:rsidRPr="0057549D">
        <w:t>Gráfica 1</w:t>
      </w:r>
      <w:r w:rsidR="003B4D4D" w:rsidRPr="0057549D">
        <w:rPr>
          <w:rFonts w:ascii="Arial" w:hAnsi="Arial"/>
          <w:sz w:val="20"/>
          <w:lang w:val="es-CO"/>
        </w:rPr>
        <w:fldChar w:fldCharType="end"/>
      </w:r>
      <w:r w:rsidR="003B4D4D" w:rsidRPr="0057549D">
        <w:rPr>
          <w:rFonts w:ascii="Arial" w:hAnsi="Arial"/>
          <w:sz w:val="20"/>
          <w:lang w:val="es-CO"/>
        </w:rPr>
        <w:t xml:space="preserve"> </w:t>
      </w:r>
      <w:r w:rsidR="00D4610A" w:rsidRPr="0057549D">
        <w:rPr>
          <w:rFonts w:ascii="Arial" w:hAnsi="Arial"/>
          <w:sz w:val="20"/>
          <w:lang w:val="es-CO"/>
        </w:rPr>
        <w:t>ilustra en mayor detalle ambos términos:</w:t>
      </w:r>
    </w:p>
    <w:p w14:paraId="7A1A85D3" w14:textId="77777777" w:rsidR="00096163" w:rsidRPr="0057549D" w:rsidRDefault="00096163" w:rsidP="00D4610A">
      <w:pPr>
        <w:rPr>
          <w:rFonts w:ascii="Arial" w:hAnsi="Arial"/>
          <w:sz w:val="20"/>
          <w:lang w:val="es-CO"/>
        </w:rPr>
      </w:pPr>
    </w:p>
    <w:p w14:paraId="5B1DF307" w14:textId="760C3881" w:rsidR="00096163" w:rsidRPr="0057549D" w:rsidRDefault="00096163" w:rsidP="003B4D4D">
      <w:pPr>
        <w:jc w:val="center"/>
        <w:rPr>
          <w:rFonts w:ascii="Arial" w:hAnsi="Arial"/>
          <w:sz w:val="16"/>
          <w:szCs w:val="20"/>
          <w:lang w:val="es-CO"/>
        </w:rPr>
      </w:pPr>
      <w:bookmarkStart w:id="3" w:name="_Ref48058145"/>
      <w:r w:rsidRPr="0057549D">
        <w:rPr>
          <w:rFonts w:ascii="Arial" w:hAnsi="Arial"/>
          <w:sz w:val="16"/>
          <w:szCs w:val="20"/>
          <w:lang w:val="es-CO"/>
        </w:rPr>
        <w:t xml:space="preserve">Gráfica </w:t>
      </w:r>
      <w:r w:rsidR="00C22450" w:rsidRPr="0057549D">
        <w:rPr>
          <w:rFonts w:ascii="Arial" w:hAnsi="Arial"/>
          <w:sz w:val="16"/>
          <w:szCs w:val="20"/>
          <w:lang w:val="es-CO"/>
        </w:rPr>
        <w:fldChar w:fldCharType="begin"/>
      </w:r>
      <w:r w:rsidR="00C22450" w:rsidRPr="0057549D">
        <w:rPr>
          <w:rFonts w:ascii="Arial" w:hAnsi="Arial"/>
          <w:sz w:val="16"/>
          <w:szCs w:val="20"/>
          <w:lang w:val="es-CO"/>
        </w:rPr>
        <w:instrText xml:space="preserve"> SEQ Gráfica_ \* ARABIC </w:instrText>
      </w:r>
      <w:r w:rsidR="00C22450" w:rsidRPr="0057549D">
        <w:rPr>
          <w:rFonts w:ascii="Arial" w:hAnsi="Arial"/>
          <w:sz w:val="16"/>
          <w:szCs w:val="20"/>
          <w:lang w:val="es-CO"/>
        </w:rPr>
        <w:fldChar w:fldCharType="separate"/>
      </w:r>
      <w:r w:rsidR="00245E26" w:rsidRPr="0057549D">
        <w:rPr>
          <w:rFonts w:ascii="Arial" w:hAnsi="Arial"/>
          <w:noProof/>
          <w:sz w:val="16"/>
          <w:szCs w:val="20"/>
          <w:lang w:val="es-CO"/>
        </w:rPr>
        <w:t>1</w:t>
      </w:r>
      <w:r w:rsidR="00C22450" w:rsidRPr="0057549D">
        <w:rPr>
          <w:rFonts w:ascii="Arial" w:hAnsi="Arial"/>
          <w:sz w:val="16"/>
          <w:szCs w:val="20"/>
          <w:lang w:val="es-CO"/>
        </w:rPr>
        <w:fldChar w:fldCharType="end"/>
      </w:r>
      <w:bookmarkEnd w:id="3"/>
      <w:r w:rsidRPr="0057549D">
        <w:rPr>
          <w:rFonts w:ascii="Arial" w:hAnsi="Arial"/>
          <w:sz w:val="16"/>
          <w:szCs w:val="20"/>
          <w:lang w:val="es-CO"/>
        </w:rPr>
        <w:t xml:space="preserve">: Descripción indicadores </w:t>
      </w:r>
      <w:proofErr w:type="spellStart"/>
      <w:r w:rsidRPr="0057549D">
        <w:rPr>
          <w:rFonts w:ascii="Arial" w:hAnsi="Arial"/>
          <w:sz w:val="16"/>
          <w:szCs w:val="20"/>
          <w:lang w:val="es-CO"/>
        </w:rPr>
        <w:t>Pst</w:t>
      </w:r>
      <w:proofErr w:type="spellEnd"/>
      <w:r w:rsidRPr="0057549D">
        <w:rPr>
          <w:rFonts w:ascii="Arial" w:hAnsi="Arial"/>
          <w:sz w:val="16"/>
          <w:szCs w:val="20"/>
          <w:lang w:val="es-CO"/>
        </w:rPr>
        <w:t xml:space="preserve"> y</w:t>
      </w:r>
      <w:r w:rsidR="003B4D4D" w:rsidRPr="0057549D">
        <w:rPr>
          <w:rFonts w:ascii="Arial" w:hAnsi="Arial"/>
          <w:sz w:val="16"/>
          <w:szCs w:val="20"/>
          <w:lang w:val="es-CO"/>
        </w:rPr>
        <w:t xml:space="preserve"> </w:t>
      </w:r>
      <w:proofErr w:type="spellStart"/>
      <w:r w:rsidR="003B4D4D" w:rsidRPr="0057549D">
        <w:rPr>
          <w:rFonts w:ascii="Arial" w:hAnsi="Arial"/>
          <w:sz w:val="16"/>
          <w:szCs w:val="20"/>
          <w:lang w:val="es-CO"/>
        </w:rPr>
        <w:t>Epst</w:t>
      </w:r>
      <w:proofErr w:type="spellEnd"/>
      <w:r w:rsidRPr="0057549D">
        <w:rPr>
          <w:rFonts w:ascii="Arial" w:hAnsi="Arial"/>
          <w:sz w:val="16"/>
          <w:szCs w:val="20"/>
          <w:lang w:val="es-CO"/>
        </w:rPr>
        <w:t xml:space="preserve"> </w:t>
      </w:r>
    </w:p>
    <w:p w14:paraId="52FA35DF" w14:textId="77777777" w:rsidR="00D4610A" w:rsidRPr="0057549D" w:rsidRDefault="00D4610A" w:rsidP="00D4610A">
      <w:pPr>
        <w:jc w:val="center"/>
        <w:rPr>
          <w:rFonts w:ascii="Arial" w:hAnsi="Arial"/>
          <w:sz w:val="20"/>
          <w:lang w:val="es-CO"/>
        </w:rPr>
      </w:pPr>
      <w:r w:rsidRPr="0057549D">
        <w:rPr>
          <w:rFonts w:ascii="Arial" w:hAnsi="Arial"/>
          <w:noProof/>
          <w:sz w:val="20"/>
          <w:lang w:val="es-CO" w:eastAsia="es-CO"/>
        </w:rPr>
        <w:drawing>
          <wp:inline distT="0" distB="0" distL="0" distR="0" wp14:anchorId="6862A920" wp14:editId="2BFF2D3B">
            <wp:extent cx="2571750" cy="1841253"/>
            <wp:effectExtent l="19050" t="19050" r="19050" b="2603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89534" cy="1853986"/>
                    </a:xfrm>
                    <a:prstGeom prst="rect">
                      <a:avLst/>
                    </a:prstGeom>
                    <a:ln>
                      <a:solidFill>
                        <a:schemeClr val="accent1"/>
                      </a:solidFill>
                    </a:ln>
                  </pic:spPr>
                </pic:pic>
              </a:graphicData>
            </a:graphic>
          </wp:inline>
        </w:drawing>
      </w:r>
    </w:p>
    <w:p w14:paraId="63F17D4F" w14:textId="1DAA9586" w:rsidR="00D4610A" w:rsidRPr="0057549D" w:rsidRDefault="00096163" w:rsidP="00D4610A">
      <w:pPr>
        <w:jc w:val="center"/>
        <w:rPr>
          <w:rFonts w:ascii="Arial" w:hAnsi="Arial"/>
          <w:sz w:val="20"/>
          <w:lang w:val="es-CO"/>
        </w:rPr>
      </w:pPr>
      <w:r w:rsidRPr="0057549D">
        <w:rPr>
          <w:rFonts w:ascii="Arial" w:hAnsi="Arial"/>
          <w:sz w:val="20"/>
          <w:lang w:val="es-CO"/>
        </w:rPr>
        <w:t xml:space="preserve">Fuente: </w:t>
      </w:r>
      <w:r w:rsidR="00D4610A" w:rsidRPr="0057549D">
        <w:rPr>
          <w:rFonts w:ascii="Arial" w:hAnsi="Arial"/>
          <w:sz w:val="20"/>
          <w:lang w:val="es-CO"/>
        </w:rPr>
        <w:t>IEC TR 61000-3-7</w:t>
      </w:r>
    </w:p>
    <w:p w14:paraId="28625132" w14:textId="77777777" w:rsidR="00096163" w:rsidRPr="0057549D" w:rsidRDefault="00096163" w:rsidP="00D4610A">
      <w:pPr>
        <w:rPr>
          <w:rFonts w:ascii="Arial" w:hAnsi="Arial"/>
          <w:sz w:val="20"/>
          <w:lang w:val="es-CO"/>
        </w:rPr>
      </w:pPr>
    </w:p>
    <w:p w14:paraId="0D2971BF" w14:textId="4808AD81" w:rsidR="00D4610A" w:rsidRPr="0057549D" w:rsidRDefault="00D4610A" w:rsidP="003B4D4D">
      <w:pPr>
        <w:rPr>
          <w:rFonts w:ascii="Arial" w:hAnsi="Arial"/>
          <w:sz w:val="20"/>
          <w:lang w:val="es-CO"/>
        </w:rPr>
      </w:pPr>
      <w:r w:rsidRPr="0057549D">
        <w:rPr>
          <w:rFonts w:ascii="Arial" w:hAnsi="Arial"/>
          <w:sz w:val="20"/>
          <w:lang w:val="es-CO"/>
        </w:rPr>
        <w:t xml:space="preserve">Se observa que la cuantificación de la emisión individual de </w:t>
      </w:r>
      <w:r w:rsidR="003B4D4D" w:rsidRPr="0057549D">
        <w:rPr>
          <w:rFonts w:ascii="Arial" w:hAnsi="Arial"/>
          <w:sz w:val="20"/>
          <w:lang w:val="es-CO"/>
        </w:rPr>
        <w:t>Flicker</w:t>
      </w:r>
      <w:r w:rsidRPr="0057549D">
        <w:rPr>
          <w:rFonts w:ascii="Arial" w:hAnsi="Arial"/>
          <w:sz w:val="20"/>
          <w:lang w:val="es-CO"/>
        </w:rPr>
        <w:t xml:space="preserve"> considera fundamentalmente 2 aspectos</w:t>
      </w:r>
      <w:r w:rsidR="003B4D4D" w:rsidRPr="0057549D">
        <w:rPr>
          <w:rFonts w:ascii="Arial" w:hAnsi="Arial"/>
          <w:sz w:val="20"/>
          <w:lang w:val="es-CO"/>
        </w:rPr>
        <w:t>, e</w:t>
      </w:r>
      <w:r w:rsidRPr="0057549D">
        <w:rPr>
          <w:rFonts w:ascii="Arial" w:hAnsi="Arial"/>
          <w:sz w:val="20"/>
          <w:lang w:val="es-CO"/>
        </w:rPr>
        <w:t>l nivel de tensión donde se encuentra conectada el D</w:t>
      </w:r>
      <w:r w:rsidR="003B4D4D" w:rsidRPr="0057549D">
        <w:rPr>
          <w:rFonts w:ascii="Arial" w:hAnsi="Arial"/>
          <w:sz w:val="20"/>
          <w:lang w:val="es-CO"/>
        </w:rPr>
        <w:t>E</w:t>
      </w:r>
      <w:r w:rsidRPr="0057549D">
        <w:rPr>
          <w:rFonts w:ascii="Arial" w:hAnsi="Arial"/>
          <w:sz w:val="20"/>
          <w:lang w:val="es-CO"/>
        </w:rPr>
        <w:t>R o la carga</w:t>
      </w:r>
      <w:r w:rsidR="003B4D4D" w:rsidRPr="0057549D">
        <w:rPr>
          <w:rFonts w:ascii="Arial" w:hAnsi="Arial"/>
          <w:sz w:val="20"/>
          <w:lang w:val="es-CO"/>
        </w:rPr>
        <w:t>, y l</w:t>
      </w:r>
      <w:r w:rsidRPr="0057549D">
        <w:rPr>
          <w:rFonts w:ascii="Arial" w:hAnsi="Arial"/>
          <w:sz w:val="20"/>
          <w:lang w:val="es-CO"/>
        </w:rPr>
        <w:t>a relación entre la potencia del D</w:t>
      </w:r>
      <w:r w:rsidR="003B4D4D" w:rsidRPr="0057549D">
        <w:rPr>
          <w:rFonts w:ascii="Arial" w:hAnsi="Arial"/>
          <w:sz w:val="20"/>
          <w:lang w:val="es-CO"/>
        </w:rPr>
        <w:t>E</w:t>
      </w:r>
      <w:r w:rsidRPr="0057549D">
        <w:rPr>
          <w:rFonts w:ascii="Arial" w:hAnsi="Arial"/>
          <w:sz w:val="20"/>
          <w:lang w:val="es-CO"/>
        </w:rPr>
        <w:t>R (o la carga) y la potencia de cortocircuito del punto al cual se encuentra conectado (solidez del sistema).</w:t>
      </w:r>
    </w:p>
    <w:p w14:paraId="68AC1A8F" w14:textId="12F23E5F" w:rsidR="00D4610A" w:rsidRPr="0057549D" w:rsidRDefault="002D4BC3" w:rsidP="002D4BC3">
      <w:pPr>
        <w:rPr>
          <w:rFonts w:ascii="Arial" w:hAnsi="Arial"/>
          <w:sz w:val="20"/>
          <w:lang w:val="es-CO"/>
        </w:rPr>
      </w:pPr>
      <w:r w:rsidRPr="0057549D">
        <w:rPr>
          <w:rFonts w:ascii="Arial" w:hAnsi="Arial"/>
          <w:sz w:val="20"/>
          <w:lang w:val="es-CO"/>
        </w:rPr>
        <w:lastRenderedPageBreak/>
        <w:t xml:space="preserve">Vale la pena mencionar que, </w:t>
      </w:r>
      <w:r w:rsidRPr="0057549D">
        <w:rPr>
          <w:rFonts w:ascii="Arial" w:hAnsi="Arial"/>
          <w:sz w:val="20"/>
          <w:szCs w:val="20"/>
          <w:lang w:val="es-CO"/>
        </w:rPr>
        <w:t>c</w:t>
      </w:r>
      <w:r w:rsidR="00D4610A" w:rsidRPr="0057549D">
        <w:rPr>
          <w:rFonts w:ascii="Arial" w:hAnsi="Arial"/>
          <w:sz w:val="20"/>
          <w:szCs w:val="20"/>
          <w:lang w:val="es-CO"/>
        </w:rPr>
        <w:t xml:space="preserve">on referencia a la regulación vigente de </w:t>
      </w:r>
      <w:r w:rsidRPr="0057549D">
        <w:rPr>
          <w:rFonts w:ascii="Arial" w:hAnsi="Arial"/>
          <w:sz w:val="20"/>
          <w:szCs w:val="20"/>
          <w:lang w:val="es-CO"/>
        </w:rPr>
        <w:t xml:space="preserve">la </w:t>
      </w:r>
      <w:r w:rsidR="00D4610A" w:rsidRPr="0057549D">
        <w:rPr>
          <w:rFonts w:ascii="Arial" w:hAnsi="Arial"/>
          <w:sz w:val="20"/>
          <w:szCs w:val="20"/>
          <w:lang w:val="es-CO"/>
        </w:rPr>
        <w:t xml:space="preserve">calidad de potencia en Colombia, se solicita actualmente a los </w:t>
      </w:r>
      <w:proofErr w:type="spellStart"/>
      <w:r w:rsidR="00D4610A" w:rsidRPr="0057549D">
        <w:rPr>
          <w:rFonts w:ascii="Arial" w:hAnsi="Arial"/>
          <w:sz w:val="20"/>
          <w:szCs w:val="20"/>
          <w:lang w:val="es-CO"/>
        </w:rPr>
        <w:t>OR</w:t>
      </w:r>
      <w:r w:rsidRPr="0057549D">
        <w:rPr>
          <w:rFonts w:ascii="Arial" w:hAnsi="Arial"/>
          <w:sz w:val="20"/>
          <w:szCs w:val="20"/>
          <w:lang w:val="es-CO"/>
        </w:rPr>
        <w:t>’s</w:t>
      </w:r>
      <w:proofErr w:type="spellEnd"/>
      <w:r w:rsidR="00D4610A" w:rsidRPr="0057549D">
        <w:rPr>
          <w:rFonts w:ascii="Arial" w:hAnsi="Arial"/>
          <w:sz w:val="20"/>
          <w:szCs w:val="20"/>
          <w:lang w:val="es-CO"/>
        </w:rPr>
        <w:t xml:space="preserve"> el reporte del </w:t>
      </w:r>
      <w:r w:rsidRPr="0057549D">
        <w:rPr>
          <w:rFonts w:ascii="Arial" w:hAnsi="Arial"/>
          <w:sz w:val="20"/>
          <w:szCs w:val="20"/>
          <w:lang w:val="es-CO"/>
        </w:rPr>
        <w:t>Flicker</w:t>
      </w:r>
      <w:r w:rsidR="00D4610A" w:rsidRPr="0057549D">
        <w:rPr>
          <w:rFonts w:ascii="Arial" w:hAnsi="Arial"/>
          <w:sz w:val="20"/>
          <w:szCs w:val="20"/>
          <w:lang w:val="es-CO"/>
        </w:rPr>
        <w:t xml:space="preserve"> en los nodos de las barras en los niveles de tensión 2, 3 y 4.</w:t>
      </w:r>
    </w:p>
    <w:p w14:paraId="2D83D8CF" w14:textId="77777777" w:rsidR="00D4610A" w:rsidRPr="0057549D" w:rsidRDefault="00D4610A" w:rsidP="00D4610A">
      <w:pPr>
        <w:autoSpaceDE w:val="0"/>
        <w:autoSpaceDN w:val="0"/>
        <w:adjustRightInd w:val="0"/>
        <w:rPr>
          <w:rFonts w:ascii="Arial" w:hAnsi="Arial"/>
          <w:sz w:val="20"/>
          <w:szCs w:val="20"/>
          <w:lang w:val="es-CO"/>
        </w:rPr>
      </w:pPr>
    </w:p>
    <w:p w14:paraId="36215684" w14:textId="46AA4C4E" w:rsidR="00D4610A" w:rsidRPr="0057549D" w:rsidRDefault="00D4610A" w:rsidP="00412ABE">
      <w:pPr>
        <w:pStyle w:val="Prrafodelista"/>
        <w:numPr>
          <w:ilvl w:val="2"/>
          <w:numId w:val="12"/>
        </w:numPr>
        <w:autoSpaceDE w:val="0"/>
        <w:autoSpaceDN w:val="0"/>
        <w:adjustRightInd w:val="0"/>
        <w:rPr>
          <w:rFonts w:ascii="Arial" w:hAnsi="Arial"/>
          <w:sz w:val="20"/>
          <w:szCs w:val="20"/>
          <w:lang w:val="es-CO"/>
        </w:rPr>
      </w:pPr>
      <w:r w:rsidRPr="0057549D">
        <w:rPr>
          <w:rFonts w:ascii="Arial" w:hAnsi="Arial"/>
          <w:b/>
          <w:bCs/>
          <w:sz w:val="20"/>
          <w:szCs w:val="20"/>
          <w:lang w:val="es-CO"/>
        </w:rPr>
        <w:t>Cambios rápidos de tensión</w:t>
      </w:r>
      <w:r w:rsidR="002D4BC3" w:rsidRPr="0057549D">
        <w:rPr>
          <w:rFonts w:ascii="Arial" w:hAnsi="Arial"/>
          <w:b/>
          <w:bCs/>
          <w:sz w:val="20"/>
          <w:szCs w:val="20"/>
          <w:lang w:val="es-CO"/>
        </w:rPr>
        <w:t>-RVC</w:t>
      </w:r>
      <w:r w:rsidR="004D0F6A" w:rsidRPr="0057549D">
        <w:rPr>
          <w:rFonts w:ascii="Arial" w:hAnsi="Arial"/>
          <w:b/>
          <w:bCs/>
          <w:sz w:val="20"/>
          <w:szCs w:val="20"/>
          <w:lang w:val="es-CO"/>
        </w:rPr>
        <w:t>.</w:t>
      </w:r>
    </w:p>
    <w:p w14:paraId="3800CD36" w14:textId="77777777" w:rsidR="00D4610A" w:rsidRPr="0057549D" w:rsidRDefault="00D4610A" w:rsidP="00D4610A">
      <w:pPr>
        <w:autoSpaceDE w:val="0"/>
        <w:autoSpaceDN w:val="0"/>
        <w:adjustRightInd w:val="0"/>
        <w:rPr>
          <w:rFonts w:ascii="Arial" w:hAnsi="Arial"/>
          <w:sz w:val="20"/>
          <w:szCs w:val="20"/>
          <w:lang w:val="es-CO"/>
        </w:rPr>
      </w:pPr>
    </w:p>
    <w:p w14:paraId="11CD607E" w14:textId="46AC7048" w:rsidR="00D4610A" w:rsidRPr="0057549D" w:rsidRDefault="00D4610A" w:rsidP="00D4610A">
      <w:pPr>
        <w:autoSpaceDE w:val="0"/>
        <w:autoSpaceDN w:val="0"/>
        <w:adjustRightInd w:val="0"/>
        <w:rPr>
          <w:rFonts w:ascii="Arial" w:hAnsi="Arial"/>
          <w:sz w:val="20"/>
          <w:szCs w:val="20"/>
          <w:lang w:val="es-CO"/>
        </w:rPr>
      </w:pPr>
      <w:r w:rsidRPr="0057549D">
        <w:rPr>
          <w:rFonts w:ascii="Arial" w:hAnsi="Arial"/>
          <w:sz w:val="20"/>
          <w:szCs w:val="20"/>
          <w:lang w:val="es-CO"/>
        </w:rPr>
        <w:t xml:space="preserve">Los </w:t>
      </w:r>
      <w:r w:rsidR="002D4BC3" w:rsidRPr="0057549D">
        <w:rPr>
          <w:rFonts w:ascii="Arial" w:hAnsi="Arial"/>
          <w:sz w:val="20"/>
          <w:szCs w:val="20"/>
          <w:lang w:val="es-CO"/>
        </w:rPr>
        <w:t>C</w:t>
      </w:r>
      <w:r w:rsidRPr="0057549D">
        <w:rPr>
          <w:rFonts w:ascii="Arial" w:hAnsi="Arial"/>
          <w:sz w:val="20"/>
          <w:szCs w:val="20"/>
          <w:lang w:val="es-CO"/>
        </w:rPr>
        <w:t xml:space="preserve">ambios </w:t>
      </w:r>
      <w:r w:rsidR="002D4BC3" w:rsidRPr="0057549D">
        <w:rPr>
          <w:rFonts w:ascii="Arial" w:hAnsi="Arial"/>
          <w:sz w:val="20"/>
          <w:szCs w:val="20"/>
          <w:lang w:val="es-CO"/>
        </w:rPr>
        <w:t>R</w:t>
      </w:r>
      <w:r w:rsidRPr="0057549D">
        <w:rPr>
          <w:rFonts w:ascii="Arial" w:hAnsi="Arial"/>
          <w:sz w:val="20"/>
          <w:szCs w:val="20"/>
          <w:lang w:val="es-CO"/>
        </w:rPr>
        <w:t xml:space="preserve">ápidos de </w:t>
      </w:r>
      <w:r w:rsidR="002D4BC3" w:rsidRPr="0057549D">
        <w:rPr>
          <w:rFonts w:ascii="Arial" w:hAnsi="Arial"/>
          <w:sz w:val="20"/>
          <w:szCs w:val="20"/>
          <w:lang w:val="es-CO"/>
        </w:rPr>
        <w:t>T</w:t>
      </w:r>
      <w:r w:rsidRPr="0057549D">
        <w:rPr>
          <w:rFonts w:ascii="Arial" w:hAnsi="Arial"/>
          <w:sz w:val="20"/>
          <w:szCs w:val="20"/>
          <w:lang w:val="es-CO"/>
        </w:rPr>
        <w:t>ensión</w:t>
      </w:r>
      <w:r w:rsidR="002D4BC3" w:rsidRPr="0057549D">
        <w:rPr>
          <w:rFonts w:ascii="Arial" w:hAnsi="Arial"/>
          <w:sz w:val="20"/>
          <w:szCs w:val="20"/>
          <w:lang w:val="es-CO"/>
        </w:rPr>
        <w:t>-RVC</w:t>
      </w:r>
      <w:r w:rsidRPr="0057549D">
        <w:rPr>
          <w:rFonts w:ascii="Arial" w:hAnsi="Arial"/>
          <w:sz w:val="20"/>
          <w:szCs w:val="20"/>
          <w:lang w:val="es-CO"/>
        </w:rPr>
        <w:t xml:space="preserve"> pueden inducir la generación de </w:t>
      </w:r>
      <w:r w:rsidR="002D4BC3" w:rsidRPr="0057549D">
        <w:rPr>
          <w:rFonts w:ascii="Arial" w:hAnsi="Arial"/>
          <w:sz w:val="20"/>
          <w:szCs w:val="20"/>
          <w:lang w:val="es-CO"/>
        </w:rPr>
        <w:t>Flicker</w:t>
      </w:r>
      <w:r w:rsidRPr="0057549D">
        <w:rPr>
          <w:rFonts w:ascii="Arial" w:hAnsi="Arial"/>
          <w:sz w:val="20"/>
          <w:szCs w:val="20"/>
          <w:lang w:val="es-CO"/>
        </w:rPr>
        <w:t xml:space="preserve"> y afectar cargas sensibles a dicho fenómeno, por ende, cuando el </w:t>
      </w:r>
      <w:r w:rsidR="002D4BC3" w:rsidRPr="0057549D">
        <w:rPr>
          <w:rFonts w:ascii="Arial" w:hAnsi="Arial"/>
          <w:sz w:val="20"/>
          <w:szCs w:val="20"/>
          <w:lang w:val="es-CO"/>
        </w:rPr>
        <w:t>punto de conexión</w:t>
      </w:r>
      <w:r w:rsidRPr="0057549D">
        <w:rPr>
          <w:rFonts w:ascii="Arial" w:hAnsi="Arial"/>
          <w:sz w:val="20"/>
          <w:szCs w:val="20"/>
          <w:lang w:val="es-CO"/>
        </w:rPr>
        <w:t xml:space="preserve"> esté </w:t>
      </w:r>
      <w:r w:rsidR="002D4BC3" w:rsidRPr="0057549D">
        <w:rPr>
          <w:rFonts w:ascii="Arial" w:hAnsi="Arial"/>
          <w:sz w:val="20"/>
          <w:szCs w:val="20"/>
          <w:lang w:val="es-CO"/>
        </w:rPr>
        <w:t>en</w:t>
      </w:r>
      <w:r w:rsidRPr="0057549D">
        <w:rPr>
          <w:rFonts w:ascii="Arial" w:hAnsi="Arial"/>
          <w:sz w:val="20"/>
          <w:szCs w:val="20"/>
          <w:lang w:val="es-CO"/>
        </w:rPr>
        <w:t xml:space="preserve"> media tensión, el DER no causará cambios de escalón o rampa en la tensión RMS en el </w:t>
      </w:r>
      <w:r w:rsidR="002D4BC3" w:rsidRPr="0057549D">
        <w:rPr>
          <w:rFonts w:ascii="Arial" w:hAnsi="Arial"/>
          <w:sz w:val="20"/>
          <w:szCs w:val="20"/>
          <w:lang w:val="es-CO"/>
        </w:rPr>
        <w:t>punto de conexión,</w:t>
      </w:r>
      <w:r w:rsidRPr="0057549D">
        <w:rPr>
          <w:rFonts w:ascii="Arial" w:hAnsi="Arial"/>
          <w:sz w:val="20"/>
          <w:szCs w:val="20"/>
          <w:lang w:val="es-CO"/>
        </w:rPr>
        <w:t xml:space="preserve"> superior al 3% del valor nominal y superior al 3% por segundo</w:t>
      </w:r>
      <w:r w:rsidR="002D4BC3" w:rsidRPr="0057549D">
        <w:rPr>
          <w:rFonts w:ascii="Arial" w:hAnsi="Arial"/>
          <w:sz w:val="20"/>
          <w:szCs w:val="20"/>
          <w:lang w:val="es-CO"/>
        </w:rPr>
        <w:t>,</w:t>
      </w:r>
      <w:r w:rsidRPr="0057549D">
        <w:rPr>
          <w:rFonts w:ascii="Arial" w:hAnsi="Arial"/>
          <w:sz w:val="20"/>
          <w:szCs w:val="20"/>
          <w:lang w:val="es-CO"/>
        </w:rPr>
        <w:t xml:space="preserve"> promediado durante un período de un segundo. Cuando el </w:t>
      </w:r>
      <w:r w:rsidR="002D4BC3" w:rsidRPr="0057549D">
        <w:rPr>
          <w:rFonts w:ascii="Arial" w:hAnsi="Arial"/>
          <w:sz w:val="20"/>
          <w:szCs w:val="20"/>
          <w:lang w:val="es-CO"/>
        </w:rPr>
        <w:t>punto de conexión está</w:t>
      </w:r>
      <w:r w:rsidRPr="0057549D">
        <w:rPr>
          <w:rFonts w:ascii="Arial" w:hAnsi="Arial"/>
          <w:sz w:val="20"/>
          <w:szCs w:val="20"/>
          <w:lang w:val="es-CO"/>
        </w:rPr>
        <w:t xml:space="preserve"> </w:t>
      </w:r>
      <w:r w:rsidR="002D4BC3" w:rsidRPr="0057549D">
        <w:rPr>
          <w:rFonts w:ascii="Arial" w:hAnsi="Arial"/>
          <w:sz w:val="20"/>
          <w:szCs w:val="20"/>
          <w:lang w:val="es-CO"/>
        </w:rPr>
        <w:t>en</w:t>
      </w:r>
      <w:r w:rsidRPr="0057549D">
        <w:rPr>
          <w:rFonts w:ascii="Arial" w:hAnsi="Arial"/>
          <w:sz w:val="20"/>
          <w:szCs w:val="20"/>
          <w:lang w:val="es-CO"/>
        </w:rPr>
        <w:t xml:space="preserve"> baja tensión, el DER no causará cambios de escalón o rampa en la tensión RMS superior al 5% del valor nominal y superior al 5% por </w:t>
      </w:r>
      <w:r w:rsidR="002D4BC3" w:rsidRPr="0057549D">
        <w:rPr>
          <w:rFonts w:ascii="Arial" w:hAnsi="Arial"/>
          <w:sz w:val="20"/>
          <w:szCs w:val="20"/>
          <w:lang w:val="es-CO"/>
        </w:rPr>
        <w:t>segundo, promediado</w:t>
      </w:r>
      <w:r w:rsidRPr="0057549D">
        <w:rPr>
          <w:rFonts w:ascii="Arial" w:hAnsi="Arial"/>
          <w:sz w:val="20"/>
          <w:szCs w:val="20"/>
          <w:lang w:val="es-CO"/>
        </w:rPr>
        <w:t xml:space="preserve"> durante un período de un segundo. </w:t>
      </w:r>
    </w:p>
    <w:p w14:paraId="0EFB8D61" w14:textId="77777777" w:rsidR="00D4610A" w:rsidRPr="0057549D" w:rsidRDefault="00D4610A" w:rsidP="00D4610A">
      <w:pPr>
        <w:autoSpaceDE w:val="0"/>
        <w:autoSpaceDN w:val="0"/>
        <w:adjustRightInd w:val="0"/>
        <w:rPr>
          <w:rFonts w:ascii="Arial" w:hAnsi="Arial"/>
          <w:sz w:val="20"/>
          <w:szCs w:val="20"/>
          <w:lang w:val="es-CO"/>
        </w:rPr>
      </w:pPr>
    </w:p>
    <w:p w14:paraId="636B8047" w14:textId="2EB659CF" w:rsidR="00D4610A" w:rsidRPr="0057549D" w:rsidRDefault="00D4610A" w:rsidP="00D4610A">
      <w:pPr>
        <w:autoSpaceDE w:val="0"/>
        <w:autoSpaceDN w:val="0"/>
        <w:adjustRightInd w:val="0"/>
        <w:rPr>
          <w:rFonts w:ascii="Arial" w:hAnsi="Arial"/>
          <w:sz w:val="20"/>
          <w:szCs w:val="20"/>
          <w:lang w:val="es-CO"/>
        </w:rPr>
      </w:pPr>
      <w:r w:rsidRPr="0057549D">
        <w:rPr>
          <w:rFonts w:ascii="Arial" w:hAnsi="Arial"/>
          <w:sz w:val="20"/>
          <w:szCs w:val="20"/>
          <w:lang w:val="es-CO"/>
        </w:rPr>
        <w:t xml:space="preserve">Los límites de RVC se </w:t>
      </w:r>
      <w:r w:rsidR="002D4BC3" w:rsidRPr="0057549D">
        <w:rPr>
          <w:rFonts w:ascii="Arial" w:hAnsi="Arial"/>
          <w:sz w:val="20"/>
          <w:szCs w:val="20"/>
          <w:lang w:val="es-CO"/>
        </w:rPr>
        <w:t>definen por</w:t>
      </w:r>
      <w:r w:rsidRPr="0057549D">
        <w:rPr>
          <w:rFonts w:ascii="Arial" w:hAnsi="Arial"/>
          <w:sz w:val="20"/>
          <w:szCs w:val="20"/>
          <w:lang w:val="es-CO"/>
        </w:rPr>
        <w:t xml:space="preserve"> los cambios repentinos debidos a la frecuente energización de transformadores, al cambio frecuente de condensadores o a las variaciones bruscas de salida causadas por mal funcionamiento del DER. Estos límites </w:t>
      </w:r>
      <w:r w:rsidR="002D4BC3" w:rsidRPr="0057549D">
        <w:rPr>
          <w:rFonts w:ascii="Arial" w:hAnsi="Arial"/>
          <w:sz w:val="20"/>
          <w:szCs w:val="20"/>
          <w:lang w:val="es-CO"/>
        </w:rPr>
        <w:t>no se aplican</w:t>
      </w:r>
      <w:r w:rsidRPr="0057549D">
        <w:rPr>
          <w:rFonts w:ascii="Arial" w:hAnsi="Arial"/>
          <w:sz w:val="20"/>
          <w:szCs w:val="20"/>
          <w:lang w:val="es-CO"/>
        </w:rPr>
        <w:t xml:space="preserve"> a eventos </w:t>
      </w:r>
      <w:r w:rsidR="002D4BC3" w:rsidRPr="0057549D">
        <w:rPr>
          <w:rFonts w:ascii="Arial" w:hAnsi="Arial"/>
          <w:sz w:val="20"/>
          <w:szCs w:val="20"/>
          <w:lang w:val="es-CO"/>
        </w:rPr>
        <w:t>infrecuentes, tales</w:t>
      </w:r>
      <w:r w:rsidRPr="0057549D">
        <w:rPr>
          <w:rFonts w:ascii="Arial" w:hAnsi="Arial"/>
          <w:sz w:val="20"/>
          <w:szCs w:val="20"/>
          <w:lang w:val="es-CO"/>
        </w:rPr>
        <w:t xml:space="preserve"> como conmutación, disparo no planificado o energización de transformador</w:t>
      </w:r>
      <w:r w:rsidR="00027797" w:rsidRPr="0057549D">
        <w:rPr>
          <w:rFonts w:ascii="Arial" w:hAnsi="Arial"/>
          <w:sz w:val="20"/>
          <w:szCs w:val="20"/>
          <w:lang w:val="es-CO"/>
        </w:rPr>
        <w:t>es</w:t>
      </w:r>
      <w:r w:rsidRPr="0057549D">
        <w:rPr>
          <w:rFonts w:ascii="Arial" w:hAnsi="Arial"/>
          <w:sz w:val="20"/>
          <w:szCs w:val="20"/>
          <w:lang w:val="es-CO"/>
        </w:rPr>
        <w:t xml:space="preserve"> relacionados con la puesta en marcha, restauración de fallos o mantenimiento.</w:t>
      </w:r>
    </w:p>
    <w:p w14:paraId="2E250CEB" w14:textId="77777777" w:rsidR="00D4610A" w:rsidRPr="0057549D" w:rsidRDefault="00D4610A" w:rsidP="00D4610A">
      <w:pPr>
        <w:autoSpaceDE w:val="0"/>
        <w:autoSpaceDN w:val="0"/>
        <w:adjustRightInd w:val="0"/>
        <w:rPr>
          <w:rFonts w:ascii="Arial" w:hAnsi="Arial"/>
          <w:sz w:val="20"/>
          <w:szCs w:val="20"/>
          <w:lang w:val="es-CO"/>
        </w:rPr>
      </w:pPr>
    </w:p>
    <w:p w14:paraId="261AACC4" w14:textId="6349F484" w:rsidR="00D4610A" w:rsidRPr="0057549D" w:rsidRDefault="002D4BC3" w:rsidP="002D4BC3">
      <w:pPr>
        <w:keepNext/>
        <w:keepLines/>
        <w:rPr>
          <w:rFonts w:ascii="Arial" w:hAnsi="Arial"/>
          <w:sz w:val="20"/>
          <w:szCs w:val="20"/>
          <w:lang w:val="es-CO"/>
        </w:rPr>
      </w:pPr>
      <w:r w:rsidRPr="0057549D">
        <w:rPr>
          <w:rFonts w:ascii="Arial" w:hAnsi="Arial"/>
          <w:sz w:val="20"/>
          <w:szCs w:val="20"/>
          <w:lang w:val="es-CO"/>
        </w:rPr>
        <w:t>Vale la pena mencionar que, c</w:t>
      </w:r>
      <w:r w:rsidR="00D4610A" w:rsidRPr="0057549D">
        <w:rPr>
          <w:rFonts w:ascii="Arial" w:hAnsi="Arial"/>
          <w:sz w:val="20"/>
          <w:szCs w:val="20"/>
          <w:lang w:val="es-CO"/>
        </w:rPr>
        <w:t xml:space="preserve">on referencia a la regulación vigente de </w:t>
      </w:r>
      <w:r w:rsidR="00027797" w:rsidRPr="0057549D">
        <w:rPr>
          <w:rFonts w:ascii="Arial" w:hAnsi="Arial"/>
          <w:sz w:val="20"/>
          <w:szCs w:val="20"/>
          <w:lang w:val="es-CO"/>
        </w:rPr>
        <w:t xml:space="preserve">la </w:t>
      </w:r>
      <w:r w:rsidR="00D4610A" w:rsidRPr="0057549D">
        <w:rPr>
          <w:rFonts w:ascii="Arial" w:hAnsi="Arial"/>
          <w:sz w:val="20"/>
          <w:szCs w:val="20"/>
          <w:lang w:val="es-CO"/>
        </w:rPr>
        <w:t xml:space="preserve">calidad de potencia en Colombia, </w:t>
      </w:r>
      <w:r w:rsidRPr="0057549D">
        <w:rPr>
          <w:rFonts w:ascii="Arial" w:hAnsi="Arial"/>
          <w:sz w:val="20"/>
          <w:szCs w:val="20"/>
          <w:lang w:val="es-CO"/>
        </w:rPr>
        <w:t xml:space="preserve">actualmente </w:t>
      </w:r>
      <w:r w:rsidR="00D4610A" w:rsidRPr="0057549D">
        <w:rPr>
          <w:rFonts w:ascii="Arial" w:hAnsi="Arial"/>
          <w:sz w:val="20"/>
          <w:szCs w:val="20"/>
          <w:lang w:val="es-CO"/>
        </w:rPr>
        <w:t xml:space="preserve">no se solicita a los </w:t>
      </w:r>
      <w:proofErr w:type="spellStart"/>
      <w:r w:rsidR="00D4610A" w:rsidRPr="0057549D">
        <w:rPr>
          <w:rFonts w:ascii="Arial" w:hAnsi="Arial"/>
          <w:sz w:val="20"/>
          <w:szCs w:val="20"/>
          <w:lang w:val="es-CO"/>
        </w:rPr>
        <w:t>OR</w:t>
      </w:r>
      <w:r w:rsidRPr="0057549D">
        <w:rPr>
          <w:rFonts w:ascii="Arial" w:hAnsi="Arial"/>
          <w:sz w:val="20"/>
          <w:szCs w:val="20"/>
          <w:lang w:val="es-CO"/>
        </w:rPr>
        <w:t>´s</w:t>
      </w:r>
      <w:proofErr w:type="spellEnd"/>
      <w:r w:rsidR="00D4610A" w:rsidRPr="0057549D">
        <w:rPr>
          <w:rFonts w:ascii="Arial" w:hAnsi="Arial"/>
          <w:sz w:val="20"/>
          <w:szCs w:val="20"/>
          <w:lang w:val="es-CO"/>
        </w:rPr>
        <w:t xml:space="preserve"> el reporte de la medición de RV</w:t>
      </w:r>
      <w:r w:rsidR="00027797" w:rsidRPr="0057549D">
        <w:rPr>
          <w:rFonts w:ascii="Arial" w:hAnsi="Arial"/>
          <w:sz w:val="20"/>
          <w:szCs w:val="20"/>
          <w:lang w:val="es-CO"/>
        </w:rPr>
        <w:t>C</w:t>
      </w:r>
      <w:r w:rsidR="00D4610A" w:rsidRPr="0057549D">
        <w:rPr>
          <w:rFonts w:ascii="Arial" w:hAnsi="Arial"/>
          <w:sz w:val="20"/>
          <w:szCs w:val="20"/>
          <w:lang w:val="es-CO"/>
        </w:rPr>
        <w:t xml:space="preserve"> en los nodos de las barras medidas </w:t>
      </w:r>
      <w:r w:rsidRPr="0057549D">
        <w:rPr>
          <w:rFonts w:ascii="Arial" w:hAnsi="Arial"/>
          <w:sz w:val="20"/>
          <w:szCs w:val="20"/>
          <w:lang w:val="es-CO"/>
        </w:rPr>
        <w:t>para</w:t>
      </w:r>
      <w:r w:rsidR="00D4610A" w:rsidRPr="0057549D">
        <w:rPr>
          <w:rFonts w:ascii="Arial" w:hAnsi="Arial"/>
          <w:sz w:val="20"/>
          <w:szCs w:val="20"/>
          <w:lang w:val="es-CO"/>
        </w:rPr>
        <w:t xml:space="preserve"> los niveles de tensión 2, 3 y 4, sin embargo, se les faculta para poder hacer mediciones en cualquier </w:t>
      </w:r>
      <w:r w:rsidRPr="0057549D">
        <w:rPr>
          <w:rFonts w:ascii="Arial" w:hAnsi="Arial"/>
          <w:sz w:val="20"/>
          <w:szCs w:val="20"/>
          <w:lang w:val="es-CO"/>
        </w:rPr>
        <w:t>punto de conexión</w:t>
      </w:r>
      <w:r w:rsidR="00D4610A" w:rsidRPr="0057549D">
        <w:rPr>
          <w:rFonts w:ascii="Arial" w:hAnsi="Arial"/>
          <w:sz w:val="20"/>
          <w:szCs w:val="20"/>
          <w:lang w:val="es-CO"/>
        </w:rPr>
        <w:t xml:space="preserve"> en búsqueda de distorsiones o fluctuaciones.</w:t>
      </w:r>
    </w:p>
    <w:p w14:paraId="21C10770" w14:textId="6B23840A" w:rsidR="00E411BB" w:rsidRPr="0057549D" w:rsidRDefault="00E411BB" w:rsidP="00451B5B">
      <w:pPr>
        <w:pStyle w:val="Enelcorpodeltesto"/>
        <w:contextualSpacing/>
        <w:outlineLvl w:val="0"/>
        <w:rPr>
          <w:rFonts w:ascii="Arial" w:hAnsi="Arial" w:cs="Arial"/>
          <w:bCs/>
          <w:sz w:val="20"/>
          <w:szCs w:val="20"/>
          <w:lang w:val="es-CO" w:eastAsia="es-ES"/>
        </w:rPr>
      </w:pPr>
    </w:p>
    <w:p w14:paraId="4C8D73C3" w14:textId="0F70F908" w:rsidR="00D4610A" w:rsidRPr="0057549D" w:rsidRDefault="004D0F6A" w:rsidP="001B5C44">
      <w:pPr>
        <w:pStyle w:val="Prrafodelista"/>
        <w:numPr>
          <w:ilvl w:val="1"/>
          <w:numId w:val="12"/>
        </w:numPr>
        <w:autoSpaceDE w:val="0"/>
        <w:autoSpaceDN w:val="0"/>
        <w:adjustRightInd w:val="0"/>
        <w:rPr>
          <w:rFonts w:ascii="Arial" w:hAnsi="Arial"/>
          <w:bCs/>
          <w:sz w:val="20"/>
          <w:szCs w:val="20"/>
          <w:lang w:val="es-CO"/>
        </w:rPr>
      </w:pPr>
      <w:r w:rsidRPr="0057549D">
        <w:rPr>
          <w:rFonts w:ascii="Arial" w:hAnsi="Arial"/>
          <w:b/>
          <w:bCs/>
          <w:sz w:val="20"/>
          <w:szCs w:val="20"/>
          <w:lang w:val="es-CO"/>
        </w:rPr>
        <w:t>Sobretensiones.</w:t>
      </w:r>
    </w:p>
    <w:p w14:paraId="738453B1" w14:textId="56EA2EAE" w:rsidR="004D0F6A" w:rsidRPr="0057549D" w:rsidRDefault="004D0F6A" w:rsidP="00451B5B">
      <w:pPr>
        <w:pStyle w:val="Enelcorpodeltesto"/>
        <w:contextualSpacing/>
        <w:outlineLvl w:val="0"/>
        <w:rPr>
          <w:rFonts w:ascii="Arial" w:hAnsi="Arial" w:cs="Arial"/>
          <w:bCs/>
          <w:sz w:val="20"/>
          <w:szCs w:val="20"/>
          <w:lang w:val="es-CO" w:eastAsia="es-ES"/>
        </w:rPr>
      </w:pPr>
    </w:p>
    <w:p w14:paraId="6F65E9AE" w14:textId="77777777" w:rsidR="007D2766" w:rsidRPr="0057549D" w:rsidRDefault="001B5C44" w:rsidP="00451B5B">
      <w:pPr>
        <w:pStyle w:val="Enelcorpodeltesto"/>
        <w:contextualSpacing/>
        <w:outlineLvl w:val="0"/>
        <w:rPr>
          <w:rFonts w:ascii="Arial" w:hAnsi="Arial" w:cs="Arial"/>
          <w:sz w:val="20"/>
          <w:szCs w:val="20"/>
          <w:lang w:val="es-CO"/>
        </w:rPr>
      </w:pPr>
      <w:r w:rsidRPr="0057549D">
        <w:rPr>
          <w:rFonts w:ascii="Arial" w:hAnsi="Arial" w:cs="Arial"/>
          <w:sz w:val="20"/>
          <w:szCs w:val="20"/>
          <w:lang w:val="es-CO"/>
        </w:rPr>
        <w:t>A continuación, se presenta una descripción breve de las sobretensiones con duración menor o igual a un periodo de la frecuencia industrial</w:t>
      </w:r>
      <w:r w:rsidR="007D2766" w:rsidRPr="0057549D">
        <w:rPr>
          <w:rFonts w:ascii="Arial" w:hAnsi="Arial" w:cs="Arial"/>
          <w:sz w:val="20"/>
          <w:szCs w:val="20"/>
          <w:lang w:val="es-CO"/>
        </w:rPr>
        <w:t>, y las sobretensiones instantáneas acumuladas</w:t>
      </w:r>
      <w:r w:rsidRPr="0057549D">
        <w:rPr>
          <w:rFonts w:ascii="Arial" w:hAnsi="Arial" w:cs="Arial"/>
          <w:sz w:val="20"/>
          <w:szCs w:val="20"/>
          <w:lang w:val="es-CO"/>
        </w:rPr>
        <w:t>.</w:t>
      </w:r>
    </w:p>
    <w:bookmarkEnd w:id="0"/>
    <w:bookmarkEnd w:id="1"/>
    <w:bookmarkEnd w:id="2"/>
    <w:p w14:paraId="1584E87C" w14:textId="77777777" w:rsidR="003F2A24" w:rsidRPr="0057549D" w:rsidRDefault="003F2A24" w:rsidP="003F2A24">
      <w:pPr>
        <w:rPr>
          <w:rFonts w:ascii="Arial" w:hAnsi="Arial"/>
          <w:b/>
          <w:bCs/>
          <w:sz w:val="20"/>
          <w:szCs w:val="20"/>
        </w:rPr>
      </w:pPr>
    </w:p>
    <w:p w14:paraId="26D798B1" w14:textId="75E3FE0A" w:rsidR="003F2A24" w:rsidRPr="0057549D" w:rsidRDefault="003F2A24" w:rsidP="007D2766">
      <w:pPr>
        <w:pStyle w:val="Prrafodelista"/>
        <w:keepNext/>
        <w:keepLines/>
        <w:numPr>
          <w:ilvl w:val="2"/>
          <w:numId w:val="12"/>
        </w:numPr>
        <w:rPr>
          <w:rFonts w:ascii="Arial" w:hAnsi="Arial"/>
          <w:b/>
          <w:sz w:val="20"/>
          <w:szCs w:val="20"/>
        </w:rPr>
      </w:pPr>
      <w:r w:rsidRPr="0057549D">
        <w:rPr>
          <w:rFonts w:ascii="Arial" w:hAnsi="Arial"/>
          <w:b/>
          <w:bCs/>
          <w:sz w:val="20"/>
          <w:szCs w:val="20"/>
        </w:rPr>
        <w:t>Sobretensiones con duración menor a igual a un periodo de la frecuencia industrial</w:t>
      </w:r>
      <w:r w:rsidR="007D2766" w:rsidRPr="0057549D">
        <w:rPr>
          <w:rFonts w:ascii="Arial" w:hAnsi="Arial"/>
          <w:b/>
          <w:bCs/>
          <w:sz w:val="20"/>
          <w:szCs w:val="20"/>
        </w:rPr>
        <w:t>.</w:t>
      </w:r>
    </w:p>
    <w:p w14:paraId="4695AC0F" w14:textId="77777777" w:rsidR="007D2766" w:rsidRPr="0057549D" w:rsidRDefault="007D2766" w:rsidP="007D2766">
      <w:pPr>
        <w:keepNext/>
        <w:keepLines/>
        <w:rPr>
          <w:rFonts w:ascii="Arial" w:hAnsi="Arial"/>
          <w:b/>
          <w:sz w:val="20"/>
          <w:szCs w:val="20"/>
        </w:rPr>
      </w:pPr>
    </w:p>
    <w:p w14:paraId="0B040644" w14:textId="77777777" w:rsidR="007D2766" w:rsidRPr="0057549D" w:rsidRDefault="007D2766" w:rsidP="007D2766">
      <w:pPr>
        <w:autoSpaceDE w:val="0"/>
        <w:autoSpaceDN w:val="0"/>
        <w:adjustRightInd w:val="0"/>
        <w:rPr>
          <w:rFonts w:ascii="Arial" w:eastAsiaTheme="minorHAnsi" w:hAnsi="Arial"/>
          <w:sz w:val="20"/>
          <w:szCs w:val="20"/>
          <w:lang w:eastAsia="en-US"/>
        </w:rPr>
      </w:pPr>
      <w:r w:rsidRPr="0057549D">
        <w:rPr>
          <w:rFonts w:ascii="Arial" w:eastAsiaTheme="minorHAnsi" w:hAnsi="Arial"/>
          <w:sz w:val="20"/>
          <w:szCs w:val="20"/>
          <w:lang w:eastAsia="en-US"/>
        </w:rPr>
        <w:t>Para</w:t>
      </w:r>
      <w:r w:rsidR="003F2A24" w:rsidRPr="0057549D">
        <w:rPr>
          <w:rFonts w:ascii="Arial" w:eastAsiaTheme="minorHAnsi" w:hAnsi="Arial"/>
          <w:sz w:val="20"/>
          <w:szCs w:val="20"/>
          <w:lang w:eastAsia="en-US"/>
        </w:rPr>
        <w:t xml:space="preserve"> garantizar una operación que no afecte el aislamiento de los equipos en cercanía con el </w:t>
      </w:r>
      <w:r w:rsidRPr="0057549D">
        <w:rPr>
          <w:rFonts w:ascii="Arial" w:eastAsiaTheme="minorHAnsi" w:hAnsi="Arial"/>
          <w:sz w:val="20"/>
          <w:szCs w:val="20"/>
          <w:lang w:eastAsia="en-US"/>
        </w:rPr>
        <w:t>punto de conexión</w:t>
      </w:r>
      <w:r w:rsidR="003F2A24" w:rsidRPr="0057549D">
        <w:rPr>
          <w:rFonts w:ascii="Arial" w:eastAsiaTheme="minorHAnsi" w:hAnsi="Arial"/>
          <w:sz w:val="20"/>
          <w:szCs w:val="20"/>
          <w:lang w:eastAsia="en-US"/>
        </w:rPr>
        <w:t xml:space="preserve">, </w:t>
      </w:r>
      <w:r w:rsidRPr="0057549D">
        <w:rPr>
          <w:rFonts w:ascii="Arial" w:eastAsiaTheme="minorHAnsi" w:hAnsi="Arial"/>
          <w:sz w:val="20"/>
          <w:szCs w:val="20"/>
          <w:lang w:eastAsia="en-US"/>
        </w:rPr>
        <w:t xml:space="preserve">idealmente </w:t>
      </w:r>
      <w:r w:rsidR="003F2A24" w:rsidRPr="0057549D">
        <w:rPr>
          <w:rFonts w:ascii="Arial" w:eastAsiaTheme="minorHAnsi" w:hAnsi="Arial"/>
          <w:sz w:val="20"/>
          <w:szCs w:val="20"/>
          <w:lang w:eastAsia="en-US"/>
        </w:rPr>
        <w:t xml:space="preserve">los DER no deben contribuir a sobretensiones instantáneas o a </w:t>
      </w:r>
      <w:r w:rsidRPr="0057549D">
        <w:rPr>
          <w:rFonts w:ascii="Arial" w:eastAsiaTheme="minorHAnsi" w:hAnsi="Arial"/>
          <w:sz w:val="20"/>
          <w:szCs w:val="20"/>
          <w:lang w:eastAsia="en-US"/>
        </w:rPr>
        <w:t xml:space="preserve">la </w:t>
      </w:r>
      <w:r w:rsidR="003F2A24" w:rsidRPr="0057549D">
        <w:rPr>
          <w:rFonts w:ascii="Arial" w:eastAsiaTheme="minorHAnsi" w:hAnsi="Arial"/>
          <w:sz w:val="20"/>
          <w:szCs w:val="20"/>
          <w:lang w:eastAsia="en-US"/>
        </w:rPr>
        <w:t>frecuencia fundamental</w:t>
      </w:r>
      <w:r w:rsidRPr="0057549D">
        <w:rPr>
          <w:rFonts w:ascii="Arial" w:eastAsiaTheme="minorHAnsi" w:hAnsi="Arial"/>
          <w:sz w:val="20"/>
          <w:szCs w:val="20"/>
          <w:lang w:eastAsia="en-US"/>
        </w:rPr>
        <w:t xml:space="preserve">. Para ello, es fundamental definir ciertos </w:t>
      </w:r>
      <w:r w:rsidR="003F2A24" w:rsidRPr="0057549D">
        <w:rPr>
          <w:rFonts w:ascii="Arial" w:eastAsiaTheme="minorHAnsi" w:hAnsi="Arial"/>
          <w:sz w:val="20"/>
          <w:szCs w:val="20"/>
          <w:lang w:eastAsia="en-US"/>
        </w:rPr>
        <w:t>límites.</w:t>
      </w:r>
      <w:r w:rsidRPr="0057549D">
        <w:rPr>
          <w:rFonts w:ascii="Arial" w:eastAsiaTheme="minorHAnsi" w:hAnsi="Arial"/>
          <w:sz w:val="20"/>
          <w:szCs w:val="20"/>
          <w:lang w:eastAsia="en-US"/>
        </w:rPr>
        <w:t xml:space="preserve"> </w:t>
      </w:r>
    </w:p>
    <w:p w14:paraId="7165D9C9" w14:textId="77777777" w:rsidR="007D2766" w:rsidRPr="0057549D" w:rsidRDefault="007D2766" w:rsidP="007D2766">
      <w:pPr>
        <w:autoSpaceDE w:val="0"/>
        <w:autoSpaceDN w:val="0"/>
        <w:adjustRightInd w:val="0"/>
        <w:rPr>
          <w:rFonts w:ascii="Arial" w:eastAsiaTheme="minorHAnsi" w:hAnsi="Arial"/>
          <w:sz w:val="20"/>
          <w:szCs w:val="20"/>
          <w:lang w:eastAsia="en-US"/>
        </w:rPr>
      </w:pPr>
    </w:p>
    <w:p w14:paraId="35ADA5DD" w14:textId="0BD7ED24" w:rsidR="003F2A24" w:rsidRPr="0057549D" w:rsidRDefault="007D2766" w:rsidP="007D2766">
      <w:pPr>
        <w:autoSpaceDE w:val="0"/>
        <w:autoSpaceDN w:val="0"/>
        <w:adjustRightInd w:val="0"/>
        <w:rPr>
          <w:rFonts w:ascii="Arial" w:eastAsiaTheme="minorHAnsi" w:hAnsi="Arial"/>
          <w:sz w:val="20"/>
          <w:szCs w:val="20"/>
          <w:lang w:eastAsia="en-US"/>
        </w:rPr>
      </w:pPr>
      <w:r w:rsidRPr="0057549D">
        <w:rPr>
          <w:rFonts w:ascii="Arial" w:eastAsiaTheme="minorHAnsi" w:hAnsi="Arial"/>
          <w:sz w:val="20"/>
          <w:szCs w:val="20"/>
          <w:lang w:eastAsia="en-US"/>
        </w:rPr>
        <w:t>Por ejemplo, según el estándar IEEE C62.92.1, los DER no deberían ocasionar</w:t>
      </w:r>
      <w:r w:rsidR="003F2A24" w:rsidRPr="0057549D">
        <w:rPr>
          <w:rFonts w:ascii="Arial" w:eastAsiaTheme="minorHAnsi" w:hAnsi="Arial"/>
          <w:sz w:val="20"/>
          <w:szCs w:val="20"/>
          <w:lang w:eastAsia="en-US"/>
        </w:rPr>
        <w:t xml:space="preserve"> que la tensión de línea a tierra de frecuencia fundamental </w:t>
      </w:r>
      <w:r w:rsidRPr="0057549D">
        <w:rPr>
          <w:rFonts w:ascii="Arial" w:eastAsiaTheme="minorHAnsi" w:hAnsi="Arial"/>
          <w:sz w:val="20"/>
          <w:szCs w:val="20"/>
          <w:lang w:eastAsia="en-US"/>
        </w:rPr>
        <w:t xml:space="preserve">en cercanía del punto de conexión del sistema de generación, </w:t>
      </w:r>
      <w:r w:rsidR="003F2A24" w:rsidRPr="0057549D">
        <w:rPr>
          <w:rFonts w:ascii="Arial" w:eastAsiaTheme="minorHAnsi" w:hAnsi="Arial"/>
          <w:sz w:val="20"/>
          <w:szCs w:val="20"/>
          <w:lang w:eastAsia="en-US"/>
        </w:rPr>
        <w:t>supere el 138% de su tensión nominal línea–tierra a frecuencia fundamental</w:t>
      </w:r>
      <w:r w:rsidRPr="0057549D">
        <w:rPr>
          <w:rFonts w:ascii="Arial" w:eastAsiaTheme="minorHAnsi" w:hAnsi="Arial"/>
          <w:sz w:val="20"/>
          <w:szCs w:val="20"/>
          <w:lang w:eastAsia="en-US"/>
        </w:rPr>
        <w:t xml:space="preserve">, ello </w:t>
      </w:r>
      <w:r w:rsidR="003F2A24" w:rsidRPr="0057549D">
        <w:rPr>
          <w:rFonts w:ascii="Arial" w:eastAsiaTheme="minorHAnsi" w:hAnsi="Arial"/>
          <w:sz w:val="20"/>
          <w:szCs w:val="20"/>
          <w:lang w:eastAsia="en-US"/>
        </w:rPr>
        <w:t>con una duración superior a un período de la frecuencia fundamental.</w:t>
      </w:r>
      <w:r w:rsidRPr="0057549D">
        <w:rPr>
          <w:rFonts w:ascii="Arial" w:eastAsiaTheme="minorHAnsi" w:hAnsi="Arial"/>
          <w:sz w:val="20"/>
          <w:szCs w:val="20"/>
          <w:lang w:eastAsia="en-US"/>
        </w:rPr>
        <w:t xml:space="preserve"> Asimismo, se establece que los DER no deberían causar </w:t>
      </w:r>
      <w:r w:rsidR="003F2A24" w:rsidRPr="0057549D">
        <w:rPr>
          <w:rFonts w:ascii="Arial" w:eastAsiaTheme="minorHAnsi" w:hAnsi="Arial"/>
          <w:sz w:val="20"/>
          <w:szCs w:val="20"/>
          <w:lang w:eastAsia="en-US"/>
        </w:rPr>
        <w:t xml:space="preserve">que la tensión a frecuencia fundamental línea- línea en ninguna porción </w:t>
      </w:r>
      <w:r w:rsidRPr="0057549D">
        <w:rPr>
          <w:rFonts w:ascii="Arial" w:eastAsiaTheme="minorHAnsi" w:hAnsi="Arial"/>
          <w:sz w:val="20"/>
          <w:szCs w:val="20"/>
          <w:lang w:eastAsia="en-US"/>
        </w:rPr>
        <w:t xml:space="preserve">del área de influencia del sistema de generación </w:t>
      </w:r>
      <w:r w:rsidR="003F2A24" w:rsidRPr="0057549D">
        <w:rPr>
          <w:rFonts w:ascii="Arial" w:eastAsiaTheme="minorHAnsi" w:hAnsi="Arial"/>
          <w:sz w:val="20"/>
          <w:szCs w:val="20"/>
          <w:lang w:eastAsia="en-US"/>
        </w:rPr>
        <w:t>superare el 138% de su tensión nominal a frecuencia fundamental línea-línea durante un tiempo superior a un período de frecuencia fundamental.</w:t>
      </w:r>
    </w:p>
    <w:p w14:paraId="75B1348C" w14:textId="2A39E116" w:rsidR="007D2766" w:rsidRPr="0057549D" w:rsidRDefault="007D2766" w:rsidP="007D2766">
      <w:pPr>
        <w:autoSpaceDE w:val="0"/>
        <w:autoSpaceDN w:val="0"/>
        <w:adjustRightInd w:val="0"/>
        <w:rPr>
          <w:rFonts w:ascii="Arial" w:eastAsiaTheme="minorHAnsi" w:hAnsi="Arial"/>
          <w:sz w:val="20"/>
          <w:szCs w:val="20"/>
          <w:lang w:eastAsia="en-US"/>
        </w:rPr>
      </w:pPr>
    </w:p>
    <w:p w14:paraId="3DE50304" w14:textId="67E8221B" w:rsidR="003F2A24" w:rsidRPr="0057549D" w:rsidRDefault="003F2A24" w:rsidP="007D2766">
      <w:pPr>
        <w:pStyle w:val="Prrafodelista"/>
        <w:keepNext/>
        <w:keepLines/>
        <w:numPr>
          <w:ilvl w:val="2"/>
          <w:numId w:val="12"/>
        </w:numPr>
        <w:rPr>
          <w:rFonts w:ascii="Arial" w:hAnsi="Arial"/>
          <w:b/>
          <w:sz w:val="20"/>
          <w:szCs w:val="20"/>
        </w:rPr>
      </w:pPr>
      <w:r w:rsidRPr="0057549D">
        <w:rPr>
          <w:rFonts w:ascii="Arial" w:hAnsi="Arial"/>
          <w:b/>
          <w:bCs/>
          <w:sz w:val="20"/>
          <w:szCs w:val="20"/>
        </w:rPr>
        <w:t>Sobretensiones instantáneas acumulada</w:t>
      </w:r>
      <w:r w:rsidR="007D2766" w:rsidRPr="0057549D">
        <w:rPr>
          <w:rFonts w:ascii="Arial" w:hAnsi="Arial"/>
          <w:b/>
          <w:bCs/>
          <w:sz w:val="20"/>
          <w:szCs w:val="20"/>
        </w:rPr>
        <w:t>.</w:t>
      </w:r>
      <w:r w:rsidRPr="0057549D">
        <w:rPr>
          <w:rFonts w:ascii="Arial" w:hAnsi="Arial"/>
          <w:b/>
          <w:bCs/>
          <w:sz w:val="20"/>
          <w:szCs w:val="20"/>
        </w:rPr>
        <w:t xml:space="preserve"> </w:t>
      </w:r>
    </w:p>
    <w:p w14:paraId="15B190AA" w14:textId="77777777" w:rsidR="003F2A24" w:rsidRPr="0057549D" w:rsidRDefault="003F2A24" w:rsidP="003F2A24">
      <w:pPr>
        <w:autoSpaceDE w:val="0"/>
        <w:autoSpaceDN w:val="0"/>
        <w:adjustRightInd w:val="0"/>
        <w:rPr>
          <w:rFonts w:ascii="Arial" w:eastAsiaTheme="minorHAnsi" w:hAnsi="Arial"/>
          <w:sz w:val="20"/>
          <w:szCs w:val="20"/>
          <w:lang w:eastAsia="en-US"/>
        </w:rPr>
      </w:pPr>
    </w:p>
    <w:p w14:paraId="580785ED" w14:textId="67536C94" w:rsidR="003F2A24" w:rsidRPr="0057549D" w:rsidRDefault="007D2766" w:rsidP="003F2A24">
      <w:pPr>
        <w:rPr>
          <w:rFonts w:ascii="Arial" w:eastAsiaTheme="minorHAnsi" w:hAnsi="Arial"/>
          <w:sz w:val="20"/>
          <w:szCs w:val="20"/>
          <w:lang w:eastAsia="en-US"/>
        </w:rPr>
      </w:pPr>
      <w:r w:rsidRPr="0057549D">
        <w:rPr>
          <w:rFonts w:ascii="Arial" w:eastAsiaTheme="minorHAnsi" w:hAnsi="Arial"/>
          <w:sz w:val="20"/>
          <w:szCs w:val="20"/>
          <w:lang w:eastAsia="en-US"/>
        </w:rPr>
        <w:t>Idealmente l</w:t>
      </w:r>
      <w:r w:rsidR="003F2A24" w:rsidRPr="0057549D">
        <w:rPr>
          <w:rFonts w:ascii="Arial" w:eastAsiaTheme="minorHAnsi" w:hAnsi="Arial"/>
          <w:sz w:val="20"/>
          <w:szCs w:val="20"/>
          <w:lang w:eastAsia="en-US"/>
        </w:rPr>
        <w:t xml:space="preserve">os DER no </w:t>
      </w:r>
      <w:r w:rsidRPr="0057549D">
        <w:rPr>
          <w:rFonts w:ascii="Arial" w:eastAsiaTheme="minorHAnsi" w:hAnsi="Arial"/>
          <w:sz w:val="20"/>
          <w:szCs w:val="20"/>
          <w:lang w:eastAsia="en-US"/>
        </w:rPr>
        <w:t>deben</w:t>
      </w:r>
      <w:r w:rsidR="003F2A24" w:rsidRPr="0057549D">
        <w:rPr>
          <w:rFonts w:ascii="Arial" w:eastAsiaTheme="minorHAnsi" w:hAnsi="Arial"/>
          <w:sz w:val="20"/>
          <w:szCs w:val="20"/>
          <w:lang w:eastAsia="en-US"/>
        </w:rPr>
        <w:t xml:space="preserve"> exceder en magnitud y tiempo acumulativo los valores definidos </w:t>
      </w:r>
      <w:r w:rsidRPr="0057549D">
        <w:rPr>
          <w:rFonts w:ascii="Arial" w:eastAsiaTheme="minorHAnsi" w:hAnsi="Arial"/>
          <w:sz w:val="20"/>
          <w:szCs w:val="20"/>
          <w:lang w:eastAsia="en-US"/>
        </w:rPr>
        <w:t>en</w:t>
      </w:r>
      <w:r w:rsidR="003F2A24" w:rsidRPr="0057549D">
        <w:rPr>
          <w:rFonts w:ascii="Arial" w:eastAsiaTheme="minorHAnsi" w:hAnsi="Arial"/>
          <w:sz w:val="20"/>
          <w:szCs w:val="20"/>
          <w:lang w:eastAsia="en-US"/>
        </w:rPr>
        <w:t xml:space="preserve"> la </w:t>
      </w:r>
      <w:r w:rsidR="00F47D27" w:rsidRPr="0057549D">
        <w:rPr>
          <w:rFonts w:ascii="Arial" w:eastAsiaTheme="minorHAnsi" w:hAnsi="Arial"/>
          <w:sz w:val="20"/>
          <w:szCs w:val="20"/>
          <w:lang w:eastAsia="en-US"/>
        </w:rPr>
        <w:fldChar w:fldCharType="begin"/>
      </w:r>
      <w:r w:rsidR="00F47D27" w:rsidRPr="0057549D">
        <w:rPr>
          <w:rFonts w:ascii="Arial" w:eastAsiaTheme="minorHAnsi" w:hAnsi="Arial"/>
          <w:sz w:val="20"/>
          <w:szCs w:val="20"/>
          <w:lang w:eastAsia="en-US"/>
        </w:rPr>
        <w:instrText xml:space="preserve"> REF _Ref48113663 \h </w:instrText>
      </w:r>
      <w:r w:rsidR="00AB67F7" w:rsidRPr="0057549D">
        <w:rPr>
          <w:rFonts w:ascii="Arial" w:eastAsiaTheme="minorHAnsi" w:hAnsi="Arial"/>
          <w:sz w:val="20"/>
          <w:szCs w:val="20"/>
          <w:lang w:eastAsia="en-US"/>
        </w:rPr>
        <w:instrText xml:space="preserve"> \* MERGEFORMAT </w:instrText>
      </w:r>
      <w:r w:rsidR="00F47D27" w:rsidRPr="0057549D">
        <w:rPr>
          <w:rFonts w:ascii="Arial" w:eastAsiaTheme="minorHAnsi" w:hAnsi="Arial"/>
          <w:sz w:val="20"/>
          <w:szCs w:val="20"/>
          <w:lang w:eastAsia="en-US"/>
        </w:rPr>
      </w:r>
      <w:r w:rsidR="00F47D27" w:rsidRPr="0057549D">
        <w:rPr>
          <w:rFonts w:ascii="Arial" w:eastAsiaTheme="minorHAnsi" w:hAnsi="Arial"/>
          <w:sz w:val="20"/>
          <w:szCs w:val="20"/>
          <w:lang w:eastAsia="en-US"/>
        </w:rPr>
        <w:fldChar w:fldCharType="separate"/>
      </w:r>
      <w:r w:rsidR="00245E26" w:rsidRPr="0057549D">
        <w:rPr>
          <w:rFonts w:ascii="Arial" w:hAnsi="Arial"/>
          <w:sz w:val="20"/>
          <w:lang w:val="es-CO"/>
        </w:rPr>
        <w:t>Gráfica 2</w:t>
      </w:r>
      <w:r w:rsidR="00F47D27" w:rsidRPr="0057549D">
        <w:rPr>
          <w:rFonts w:ascii="Arial" w:eastAsiaTheme="minorHAnsi" w:hAnsi="Arial"/>
          <w:sz w:val="20"/>
          <w:szCs w:val="20"/>
          <w:lang w:eastAsia="en-US"/>
        </w:rPr>
        <w:fldChar w:fldCharType="end"/>
      </w:r>
      <w:r w:rsidRPr="0057549D">
        <w:rPr>
          <w:rFonts w:ascii="Arial" w:eastAsiaTheme="minorHAnsi" w:hAnsi="Arial"/>
          <w:sz w:val="20"/>
          <w:szCs w:val="20"/>
          <w:lang w:eastAsia="en-US"/>
        </w:rPr>
        <w:t xml:space="preserve">, respecto a los </w:t>
      </w:r>
      <w:r w:rsidR="003F2A24" w:rsidRPr="0057549D">
        <w:rPr>
          <w:rFonts w:ascii="Arial" w:eastAsiaTheme="minorHAnsi" w:hAnsi="Arial"/>
          <w:sz w:val="20"/>
          <w:szCs w:val="20"/>
          <w:lang w:eastAsia="en-US"/>
        </w:rPr>
        <w:t xml:space="preserve">límites transitorios de sobretensión. En </w:t>
      </w:r>
      <w:r w:rsidRPr="0057549D">
        <w:rPr>
          <w:rFonts w:ascii="Arial" w:eastAsiaTheme="minorHAnsi" w:hAnsi="Arial"/>
          <w:sz w:val="20"/>
          <w:szCs w:val="20"/>
          <w:lang w:eastAsia="en-US"/>
        </w:rPr>
        <w:t>dicha gráfica</w:t>
      </w:r>
      <w:r w:rsidR="003F2A24" w:rsidRPr="0057549D">
        <w:rPr>
          <w:rFonts w:ascii="Arial" w:eastAsiaTheme="minorHAnsi" w:hAnsi="Arial"/>
          <w:sz w:val="20"/>
          <w:szCs w:val="20"/>
          <w:lang w:eastAsia="en-US"/>
        </w:rPr>
        <w:t xml:space="preserve"> se definen los límites de sobretensiones transitorias en función del tiempo para una ventana móvil de 1 min, generando una región de aceptación y otra de rechazo. </w:t>
      </w:r>
    </w:p>
    <w:p w14:paraId="04DA70E9" w14:textId="067949AD" w:rsidR="00F47D27" w:rsidRPr="0057549D" w:rsidRDefault="00F47D27" w:rsidP="00F47D27">
      <w:pPr>
        <w:jc w:val="center"/>
        <w:rPr>
          <w:rFonts w:ascii="Arial" w:hAnsi="Arial"/>
          <w:sz w:val="16"/>
          <w:szCs w:val="20"/>
          <w:lang w:val="es-CO"/>
        </w:rPr>
      </w:pPr>
      <w:bookmarkStart w:id="4" w:name="_Ref48113663"/>
      <w:r w:rsidRPr="0057549D">
        <w:rPr>
          <w:rFonts w:ascii="Arial" w:hAnsi="Arial"/>
          <w:sz w:val="16"/>
          <w:szCs w:val="20"/>
          <w:lang w:val="es-CO"/>
        </w:rPr>
        <w:lastRenderedPageBreak/>
        <w:t xml:space="preserve">Gráfica </w:t>
      </w:r>
      <w:r w:rsidR="00C22450" w:rsidRPr="0057549D">
        <w:rPr>
          <w:rFonts w:ascii="Arial" w:hAnsi="Arial"/>
          <w:sz w:val="16"/>
          <w:szCs w:val="20"/>
          <w:lang w:val="es-CO"/>
        </w:rPr>
        <w:fldChar w:fldCharType="begin"/>
      </w:r>
      <w:r w:rsidR="00C22450" w:rsidRPr="0057549D">
        <w:rPr>
          <w:rFonts w:ascii="Arial" w:hAnsi="Arial"/>
          <w:sz w:val="16"/>
          <w:szCs w:val="20"/>
          <w:lang w:val="es-CO"/>
        </w:rPr>
        <w:instrText xml:space="preserve"> SEQ Gráfica_ \* ARABIC </w:instrText>
      </w:r>
      <w:r w:rsidR="00C22450" w:rsidRPr="0057549D">
        <w:rPr>
          <w:rFonts w:ascii="Arial" w:hAnsi="Arial"/>
          <w:sz w:val="16"/>
          <w:szCs w:val="20"/>
          <w:lang w:val="es-CO"/>
        </w:rPr>
        <w:fldChar w:fldCharType="separate"/>
      </w:r>
      <w:r w:rsidR="00245E26" w:rsidRPr="0057549D">
        <w:rPr>
          <w:rFonts w:ascii="Arial" w:hAnsi="Arial"/>
          <w:noProof/>
          <w:sz w:val="16"/>
          <w:szCs w:val="20"/>
          <w:lang w:val="es-CO"/>
        </w:rPr>
        <w:t>2</w:t>
      </w:r>
      <w:r w:rsidR="00C22450" w:rsidRPr="0057549D">
        <w:rPr>
          <w:rFonts w:ascii="Arial" w:hAnsi="Arial"/>
          <w:sz w:val="16"/>
          <w:szCs w:val="20"/>
          <w:lang w:val="es-CO"/>
        </w:rPr>
        <w:fldChar w:fldCharType="end"/>
      </w:r>
      <w:bookmarkEnd w:id="4"/>
      <w:r w:rsidRPr="0057549D">
        <w:rPr>
          <w:rFonts w:ascii="Arial" w:hAnsi="Arial"/>
          <w:sz w:val="16"/>
          <w:szCs w:val="20"/>
          <w:lang w:val="es-CO"/>
        </w:rPr>
        <w:t>: Límites transitorios de sobretensión.</w:t>
      </w:r>
    </w:p>
    <w:p w14:paraId="33A9A978" w14:textId="7775120C" w:rsidR="003F2A24" w:rsidRPr="0057549D" w:rsidRDefault="00245E26" w:rsidP="003F2A24">
      <w:pPr>
        <w:autoSpaceDE w:val="0"/>
        <w:autoSpaceDN w:val="0"/>
        <w:adjustRightInd w:val="0"/>
        <w:jc w:val="center"/>
        <w:rPr>
          <w:rFonts w:ascii="Arial" w:eastAsiaTheme="minorHAnsi" w:hAnsi="Arial"/>
          <w:sz w:val="20"/>
          <w:szCs w:val="20"/>
          <w:lang w:eastAsia="en-US"/>
        </w:rPr>
      </w:pPr>
      <w:r w:rsidRPr="0057549D">
        <w:rPr>
          <w:noProof/>
          <w:lang w:eastAsia="es-CO"/>
        </w:rPr>
        <w:drawing>
          <wp:inline distT="0" distB="0" distL="0" distR="0" wp14:anchorId="61425CB4" wp14:editId="49EB5974">
            <wp:extent cx="2850834" cy="2062717"/>
            <wp:effectExtent l="0" t="0" r="6985" b="0"/>
            <wp:docPr id="1" name="Imagen 1" descr="cid:image001.png@01D65A98.5977A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id:image001.png@01D65A98.5977A370"/>
                    <pic:cNvPicPr>
                      <a:picLocks noChangeAspect="1" noChangeArrowheads="1"/>
                    </pic:cNvPicPr>
                  </pic:nvPicPr>
                  <pic:blipFill rotWithShape="1">
                    <a:blip r:embed="rId10" r:link="rId11">
                      <a:extLst>
                        <a:ext uri="{28A0092B-C50C-407E-A947-70E740481C1C}">
                          <a14:useLocalDpi xmlns:a14="http://schemas.microsoft.com/office/drawing/2010/main" val="0"/>
                        </a:ext>
                      </a:extLst>
                    </a:blip>
                    <a:srcRect b="11498"/>
                    <a:stretch/>
                  </pic:blipFill>
                  <pic:spPr bwMode="auto">
                    <a:xfrm>
                      <a:off x="0" y="0"/>
                      <a:ext cx="2872166" cy="2078152"/>
                    </a:xfrm>
                    <a:prstGeom prst="rect">
                      <a:avLst/>
                    </a:prstGeom>
                    <a:noFill/>
                    <a:ln>
                      <a:noFill/>
                    </a:ln>
                    <a:extLst>
                      <a:ext uri="{53640926-AAD7-44D8-BBD7-CCE9431645EC}">
                        <a14:shadowObscured xmlns:a14="http://schemas.microsoft.com/office/drawing/2010/main"/>
                      </a:ext>
                    </a:extLst>
                  </pic:spPr>
                </pic:pic>
              </a:graphicData>
            </a:graphic>
          </wp:inline>
        </w:drawing>
      </w:r>
    </w:p>
    <w:p w14:paraId="5B401513" w14:textId="77777777" w:rsidR="00245E26" w:rsidRPr="0057549D" w:rsidRDefault="00245E26" w:rsidP="003F2A24">
      <w:pPr>
        <w:autoSpaceDE w:val="0"/>
        <w:autoSpaceDN w:val="0"/>
        <w:adjustRightInd w:val="0"/>
        <w:rPr>
          <w:rFonts w:ascii="Arial" w:eastAsiaTheme="minorHAnsi" w:hAnsi="Arial"/>
          <w:sz w:val="20"/>
          <w:szCs w:val="20"/>
          <w:lang w:eastAsia="en-US"/>
        </w:rPr>
      </w:pPr>
    </w:p>
    <w:p w14:paraId="0FC9BC2E" w14:textId="13C72E18" w:rsidR="00223D8F" w:rsidRPr="0057549D" w:rsidRDefault="003F2A24" w:rsidP="003F2A24">
      <w:pPr>
        <w:autoSpaceDE w:val="0"/>
        <w:autoSpaceDN w:val="0"/>
        <w:adjustRightInd w:val="0"/>
        <w:rPr>
          <w:rFonts w:ascii="Arial" w:eastAsiaTheme="minorHAnsi" w:hAnsi="Arial"/>
          <w:sz w:val="20"/>
          <w:szCs w:val="20"/>
          <w:lang w:eastAsia="en-US"/>
        </w:rPr>
      </w:pPr>
      <w:r w:rsidRPr="0057549D">
        <w:rPr>
          <w:rFonts w:ascii="Arial" w:eastAsiaTheme="minorHAnsi" w:hAnsi="Arial"/>
          <w:sz w:val="20"/>
          <w:szCs w:val="20"/>
          <w:lang w:eastAsia="en-US"/>
        </w:rPr>
        <w:t xml:space="preserve">De lo anterior, se entiende que en una ventana móvil de un minuto la onda sinusoidal puede presentan sobretensiones del orden de </w:t>
      </w:r>
      <w:r w:rsidR="00F47D27" w:rsidRPr="0057549D">
        <w:rPr>
          <w:rFonts w:ascii="Arial" w:eastAsiaTheme="minorHAnsi" w:hAnsi="Arial"/>
          <w:sz w:val="20"/>
          <w:szCs w:val="20"/>
          <w:lang w:eastAsia="en-US"/>
        </w:rPr>
        <w:t>1.</w:t>
      </w:r>
      <w:r w:rsidRPr="0057549D">
        <w:rPr>
          <w:rFonts w:ascii="Arial" w:eastAsiaTheme="minorHAnsi" w:hAnsi="Arial"/>
          <w:sz w:val="20"/>
          <w:szCs w:val="20"/>
          <w:lang w:eastAsia="en-US"/>
        </w:rPr>
        <w:t xml:space="preserve">4 </w:t>
      </w:r>
      <w:proofErr w:type="spellStart"/>
      <w:r w:rsidRPr="0057549D">
        <w:rPr>
          <w:rFonts w:ascii="Arial" w:eastAsiaTheme="minorHAnsi" w:hAnsi="Arial"/>
          <w:sz w:val="20"/>
          <w:szCs w:val="20"/>
          <w:lang w:eastAsia="en-US"/>
        </w:rPr>
        <w:t>p</w:t>
      </w:r>
      <w:r w:rsidR="00F47D27" w:rsidRPr="0057549D">
        <w:rPr>
          <w:rFonts w:ascii="Arial" w:eastAsiaTheme="minorHAnsi" w:hAnsi="Arial"/>
          <w:sz w:val="20"/>
          <w:szCs w:val="20"/>
          <w:lang w:eastAsia="en-US"/>
        </w:rPr>
        <w:t>.</w:t>
      </w:r>
      <w:r w:rsidRPr="0057549D">
        <w:rPr>
          <w:rFonts w:ascii="Arial" w:eastAsiaTheme="minorHAnsi" w:hAnsi="Arial"/>
          <w:sz w:val="20"/>
          <w:szCs w:val="20"/>
          <w:lang w:eastAsia="en-US"/>
        </w:rPr>
        <w:t>u</w:t>
      </w:r>
      <w:proofErr w:type="spellEnd"/>
      <w:r w:rsidRPr="0057549D">
        <w:rPr>
          <w:rFonts w:ascii="Arial" w:eastAsiaTheme="minorHAnsi" w:hAnsi="Arial"/>
          <w:sz w:val="20"/>
          <w:szCs w:val="20"/>
          <w:lang w:eastAsia="en-US"/>
        </w:rPr>
        <w:t xml:space="preserve">. Si el tiempo acumulativo de estas sobretensiones son menores a 16 ms, se encuentra en una región de aceptación. Pero si el tiempo acumulativo es mayor a los 16 ms, se encuentra en una región de rechazo o no permisible. </w:t>
      </w:r>
    </w:p>
    <w:p w14:paraId="7115AC93" w14:textId="77777777" w:rsidR="00223D8F" w:rsidRPr="0057549D" w:rsidRDefault="00223D8F" w:rsidP="003F2A24">
      <w:pPr>
        <w:autoSpaceDE w:val="0"/>
        <w:autoSpaceDN w:val="0"/>
        <w:adjustRightInd w:val="0"/>
        <w:rPr>
          <w:rFonts w:ascii="Arial" w:eastAsiaTheme="minorHAnsi" w:hAnsi="Arial"/>
          <w:sz w:val="20"/>
          <w:szCs w:val="20"/>
          <w:lang w:eastAsia="en-US"/>
        </w:rPr>
      </w:pPr>
    </w:p>
    <w:p w14:paraId="7FE4F4E4" w14:textId="44B39CD4" w:rsidR="003F2A24" w:rsidRPr="0057549D" w:rsidRDefault="003F2A24" w:rsidP="003F2A24">
      <w:pPr>
        <w:rPr>
          <w:rFonts w:ascii="Arial" w:hAnsi="Arial"/>
          <w:sz w:val="20"/>
          <w:szCs w:val="20"/>
        </w:rPr>
      </w:pPr>
      <w:r w:rsidRPr="0057549D">
        <w:rPr>
          <w:rFonts w:ascii="Arial" w:hAnsi="Arial"/>
          <w:sz w:val="20"/>
          <w:szCs w:val="20"/>
        </w:rPr>
        <w:t>Con referencia a la regulación vigente de calidad de potencia en Colombia, los equipos actualmente instalados no fueron requeridos para capturar trans</w:t>
      </w:r>
      <w:r w:rsidR="00F47D27" w:rsidRPr="0057549D">
        <w:rPr>
          <w:rFonts w:ascii="Arial" w:hAnsi="Arial"/>
          <w:sz w:val="20"/>
          <w:szCs w:val="20"/>
        </w:rPr>
        <w:t>itorios</w:t>
      </w:r>
      <w:r w:rsidRPr="0057549D">
        <w:rPr>
          <w:rFonts w:ascii="Arial" w:hAnsi="Arial"/>
          <w:sz w:val="20"/>
          <w:szCs w:val="20"/>
        </w:rPr>
        <w:t xml:space="preserve"> de tipo </w:t>
      </w:r>
      <w:r w:rsidR="00F47D27" w:rsidRPr="0057549D">
        <w:rPr>
          <w:rFonts w:ascii="Arial" w:hAnsi="Arial"/>
          <w:sz w:val="20"/>
          <w:szCs w:val="20"/>
        </w:rPr>
        <w:t>oscilatorio, caracterizados</w:t>
      </w:r>
      <w:r w:rsidRPr="0057549D">
        <w:rPr>
          <w:rFonts w:ascii="Arial" w:hAnsi="Arial"/>
          <w:sz w:val="20"/>
          <w:szCs w:val="20"/>
        </w:rPr>
        <w:t xml:space="preserve"> de acuerdo con</w:t>
      </w:r>
      <w:r w:rsidR="00F47D27" w:rsidRPr="0057549D">
        <w:rPr>
          <w:rFonts w:ascii="Arial" w:hAnsi="Arial"/>
          <w:sz w:val="20"/>
          <w:szCs w:val="20"/>
        </w:rPr>
        <w:t xml:space="preserve"> el estándar</w:t>
      </w:r>
      <w:r w:rsidRPr="0057549D">
        <w:rPr>
          <w:rFonts w:ascii="Arial" w:hAnsi="Arial"/>
          <w:sz w:val="20"/>
          <w:szCs w:val="20"/>
        </w:rPr>
        <w:t xml:space="preserve"> IEEE 1159, sin embargo, algunos </w:t>
      </w:r>
      <w:r w:rsidR="00F47D27" w:rsidRPr="0057549D">
        <w:rPr>
          <w:rFonts w:ascii="Arial" w:hAnsi="Arial"/>
          <w:sz w:val="20"/>
          <w:szCs w:val="20"/>
        </w:rPr>
        <w:t xml:space="preserve">dispositivos </w:t>
      </w:r>
      <w:r w:rsidRPr="0057549D">
        <w:rPr>
          <w:rFonts w:ascii="Arial" w:hAnsi="Arial"/>
          <w:sz w:val="20"/>
          <w:szCs w:val="20"/>
        </w:rPr>
        <w:t>cubren esta necesidad</w:t>
      </w:r>
      <w:r w:rsidR="00F47D27" w:rsidRPr="0057549D">
        <w:rPr>
          <w:rFonts w:ascii="Arial" w:hAnsi="Arial"/>
          <w:sz w:val="20"/>
          <w:szCs w:val="20"/>
        </w:rPr>
        <w:t xml:space="preserve">. </w:t>
      </w:r>
    </w:p>
    <w:p w14:paraId="3994569E" w14:textId="0ACBD0EE" w:rsidR="00223D8F" w:rsidRPr="0057549D" w:rsidRDefault="00223D8F" w:rsidP="003F2A24">
      <w:pPr>
        <w:rPr>
          <w:rFonts w:ascii="Arial" w:hAnsi="Arial"/>
          <w:sz w:val="20"/>
          <w:szCs w:val="20"/>
        </w:rPr>
      </w:pPr>
    </w:p>
    <w:p w14:paraId="4CDBF9B6" w14:textId="4DE091B7" w:rsidR="00223D8F" w:rsidRPr="0057549D" w:rsidRDefault="00223D8F" w:rsidP="00223D8F">
      <w:pPr>
        <w:autoSpaceDE w:val="0"/>
        <w:autoSpaceDN w:val="0"/>
        <w:adjustRightInd w:val="0"/>
        <w:rPr>
          <w:rFonts w:ascii="Arial" w:eastAsiaTheme="minorHAnsi" w:hAnsi="Arial"/>
          <w:sz w:val="20"/>
          <w:szCs w:val="20"/>
          <w:lang w:eastAsia="en-US"/>
        </w:rPr>
      </w:pPr>
      <w:r w:rsidRPr="0057549D">
        <w:rPr>
          <w:rFonts w:ascii="Arial" w:eastAsiaTheme="minorHAnsi" w:hAnsi="Arial"/>
          <w:sz w:val="20"/>
          <w:szCs w:val="20"/>
          <w:lang w:eastAsia="en-US"/>
        </w:rPr>
        <w:t xml:space="preserve">Finalmente, la </w:t>
      </w:r>
      <w:r w:rsidRPr="0057549D">
        <w:rPr>
          <w:rFonts w:ascii="Arial" w:eastAsiaTheme="minorHAnsi" w:hAnsi="Arial"/>
          <w:sz w:val="20"/>
          <w:szCs w:val="20"/>
          <w:lang w:eastAsia="en-US"/>
        </w:rPr>
        <w:fldChar w:fldCharType="begin"/>
      </w:r>
      <w:r w:rsidRPr="0057549D">
        <w:rPr>
          <w:rFonts w:ascii="Arial" w:eastAsiaTheme="minorHAnsi" w:hAnsi="Arial"/>
          <w:sz w:val="20"/>
          <w:szCs w:val="20"/>
          <w:lang w:eastAsia="en-US"/>
        </w:rPr>
        <w:instrText xml:space="preserve"> REF _Ref48114298 \h </w:instrText>
      </w:r>
      <w:r w:rsidR="00AB67F7" w:rsidRPr="0057549D">
        <w:rPr>
          <w:rFonts w:ascii="Arial" w:eastAsiaTheme="minorHAnsi" w:hAnsi="Arial"/>
          <w:sz w:val="20"/>
          <w:szCs w:val="20"/>
          <w:lang w:eastAsia="en-US"/>
        </w:rPr>
        <w:instrText xml:space="preserve"> \* MERGEFORMAT </w:instrText>
      </w:r>
      <w:r w:rsidRPr="0057549D">
        <w:rPr>
          <w:rFonts w:ascii="Arial" w:eastAsiaTheme="minorHAnsi" w:hAnsi="Arial"/>
          <w:sz w:val="20"/>
          <w:szCs w:val="20"/>
          <w:lang w:eastAsia="en-US"/>
        </w:rPr>
      </w:r>
      <w:r w:rsidRPr="0057549D">
        <w:rPr>
          <w:rFonts w:ascii="Arial" w:eastAsiaTheme="minorHAnsi" w:hAnsi="Arial"/>
          <w:sz w:val="20"/>
          <w:szCs w:val="20"/>
          <w:lang w:eastAsia="en-US"/>
        </w:rPr>
        <w:fldChar w:fldCharType="separate"/>
      </w:r>
      <w:r w:rsidR="00245E26" w:rsidRPr="0057549D">
        <w:rPr>
          <w:rFonts w:ascii="Arial" w:hAnsi="Arial"/>
          <w:sz w:val="20"/>
          <w:lang w:val="es-CO"/>
        </w:rPr>
        <w:t>Gráfica 3</w:t>
      </w:r>
      <w:r w:rsidRPr="0057549D">
        <w:rPr>
          <w:rFonts w:ascii="Arial" w:eastAsiaTheme="minorHAnsi" w:hAnsi="Arial"/>
          <w:sz w:val="20"/>
          <w:szCs w:val="20"/>
          <w:lang w:eastAsia="en-US"/>
        </w:rPr>
        <w:fldChar w:fldCharType="end"/>
      </w:r>
      <w:r w:rsidRPr="0057549D">
        <w:rPr>
          <w:rFonts w:ascii="Arial" w:eastAsiaTheme="minorHAnsi" w:hAnsi="Arial"/>
          <w:sz w:val="20"/>
          <w:szCs w:val="20"/>
          <w:lang w:eastAsia="en-US"/>
        </w:rPr>
        <w:t xml:space="preserve"> muestra la caracterización de los fenómenos electromagnéticos en los Sistemas Eléctricos de Potencia y su magnitud típica de tensión.</w:t>
      </w:r>
    </w:p>
    <w:p w14:paraId="481AF2A8" w14:textId="77777777" w:rsidR="00223D8F" w:rsidRPr="0057549D" w:rsidRDefault="00223D8F" w:rsidP="003F2A24">
      <w:pPr>
        <w:rPr>
          <w:rFonts w:ascii="Arial" w:hAnsi="Arial"/>
          <w:sz w:val="20"/>
          <w:szCs w:val="20"/>
        </w:rPr>
      </w:pPr>
    </w:p>
    <w:p w14:paraId="5F50F372" w14:textId="3B430634" w:rsidR="00223D8F" w:rsidRPr="0057549D" w:rsidRDefault="00223D8F" w:rsidP="00223D8F">
      <w:pPr>
        <w:jc w:val="center"/>
        <w:rPr>
          <w:rFonts w:ascii="Arial" w:hAnsi="Arial"/>
          <w:sz w:val="16"/>
          <w:szCs w:val="20"/>
          <w:lang w:val="es-CO"/>
        </w:rPr>
      </w:pPr>
      <w:bookmarkStart w:id="5" w:name="_Ref48114298"/>
      <w:r w:rsidRPr="0057549D">
        <w:rPr>
          <w:rFonts w:ascii="Arial" w:hAnsi="Arial"/>
          <w:sz w:val="16"/>
          <w:szCs w:val="20"/>
          <w:lang w:val="es-CO"/>
        </w:rPr>
        <w:t xml:space="preserve">Gráfica </w:t>
      </w:r>
      <w:r w:rsidR="00C22450" w:rsidRPr="0057549D">
        <w:rPr>
          <w:rFonts w:ascii="Arial" w:hAnsi="Arial"/>
          <w:sz w:val="16"/>
          <w:szCs w:val="20"/>
          <w:lang w:val="es-CO"/>
        </w:rPr>
        <w:fldChar w:fldCharType="begin"/>
      </w:r>
      <w:r w:rsidR="00C22450" w:rsidRPr="0057549D">
        <w:rPr>
          <w:rFonts w:ascii="Arial" w:hAnsi="Arial"/>
          <w:sz w:val="16"/>
          <w:szCs w:val="20"/>
          <w:lang w:val="es-CO"/>
        </w:rPr>
        <w:instrText xml:space="preserve"> SEQ Gráfica_ \* ARABIC </w:instrText>
      </w:r>
      <w:r w:rsidR="00C22450" w:rsidRPr="0057549D">
        <w:rPr>
          <w:rFonts w:ascii="Arial" w:hAnsi="Arial"/>
          <w:sz w:val="16"/>
          <w:szCs w:val="20"/>
          <w:lang w:val="es-CO"/>
        </w:rPr>
        <w:fldChar w:fldCharType="separate"/>
      </w:r>
      <w:r w:rsidR="00245E26" w:rsidRPr="0057549D">
        <w:rPr>
          <w:rFonts w:ascii="Arial" w:hAnsi="Arial"/>
          <w:noProof/>
          <w:sz w:val="16"/>
          <w:szCs w:val="20"/>
          <w:lang w:val="es-CO"/>
        </w:rPr>
        <w:t>3</w:t>
      </w:r>
      <w:r w:rsidR="00C22450" w:rsidRPr="0057549D">
        <w:rPr>
          <w:rFonts w:ascii="Arial" w:hAnsi="Arial"/>
          <w:sz w:val="16"/>
          <w:szCs w:val="20"/>
          <w:lang w:val="es-CO"/>
        </w:rPr>
        <w:fldChar w:fldCharType="end"/>
      </w:r>
      <w:bookmarkEnd w:id="5"/>
      <w:r w:rsidRPr="0057549D">
        <w:rPr>
          <w:rFonts w:ascii="Arial" w:hAnsi="Arial"/>
          <w:sz w:val="16"/>
          <w:szCs w:val="20"/>
          <w:lang w:val="es-CO"/>
        </w:rPr>
        <w:t>: Categorías y características típicas de los fenómenos electromagnéticos en los Sistemas Eléctricos de Potencia.</w:t>
      </w:r>
    </w:p>
    <w:p w14:paraId="0D93BC4D" w14:textId="0EF1C38B" w:rsidR="003F2A24" w:rsidRPr="0057549D" w:rsidRDefault="003F2A24" w:rsidP="003F2A24">
      <w:pPr>
        <w:jc w:val="center"/>
        <w:rPr>
          <w:rFonts w:ascii="Arial" w:eastAsiaTheme="minorHAnsi" w:hAnsi="Arial"/>
          <w:sz w:val="20"/>
          <w:szCs w:val="20"/>
          <w:lang w:eastAsia="en-US"/>
        </w:rPr>
      </w:pPr>
      <w:r w:rsidRPr="0057549D">
        <w:rPr>
          <w:rFonts w:ascii="Arial" w:hAnsi="Arial"/>
          <w:noProof/>
          <w:lang w:eastAsia="es-CO"/>
        </w:rPr>
        <w:drawing>
          <wp:inline distT="0" distB="0" distL="0" distR="0" wp14:anchorId="4D269DF4" wp14:editId="30D6FFC8">
            <wp:extent cx="4691309" cy="2893326"/>
            <wp:effectExtent l="0" t="0" r="0" b="254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0280"/>
                    <a:stretch/>
                  </pic:blipFill>
                  <pic:spPr bwMode="auto">
                    <a:xfrm>
                      <a:off x="0" y="0"/>
                      <a:ext cx="4812199" cy="2967884"/>
                    </a:xfrm>
                    <a:prstGeom prst="rect">
                      <a:avLst/>
                    </a:prstGeom>
                    <a:ln>
                      <a:noFill/>
                    </a:ln>
                    <a:extLst>
                      <a:ext uri="{53640926-AAD7-44D8-BBD7-CCE9431645EC}">
                        <a14:shadowObscured xmlns:a14="http://schemas.microsoft.com/office/drawing/2010/main"/>
                      </a:ext>
                    </a:extLst>
                  </pic:spPr>
                </pic:pic>
              </a:graphicData>
            </a:graphic>
          </wp:inline>
        </w:drawing>
      </w:r>
    </w:p>
    <w:p w14:paraId="6BE75D8C" w14:textId="4F57BC03" w:rsidR="005E523C" w:rsidRPr="0057549D" w:rsidRDefault="005E523C" w:rsidP="003F2A24">
      <w:pPr>
        <w:jc w:val="center"/>
        <w:rPr>
          <w:rFonts w:ascii="Arial" w:eastAsiaTheme="minorHAnsi" w:hAnsi="Arial"/>
          <w:sz w:val="20"/>
          <w:szCs w:val="20"/>
          <w:lang w:eastAsia="en-US"/>
        </w:rPr>
      </w:pPr>
    </w:p>
    <w:p w14:paraId="121066E9" w14:textId="7EADDA98" w:rsidR="00223D8F" w:rsidRPr="0057549D" w:rsidRDefault="00223D8F" w:rsidP="00223D8F">
      <w:pPr>
        <w:pStyle w:val="Enelcorpodeltesto"/>
        <w:numPr>
          <w:ilvl w:val="0"/>
          <w:numId w:val="12"/>
        </w:numPr>
        <w:contextualSpacing/>
        <w:outlineLvl w:val="0"/>
        <w:rPr>
          <w:rFonts w:ascii="Arial" w:hAnsi="Arial" w:cs="Arial"/>
          <w:b/>
          <w:sz w:val="20"/>
          <w:szCs w:val="20"/>
          <w:lang w:val="es-CO" w:eastAsia="es-ES"/>
        </w:rPr>
      </w:pPr>
      <w:r w:rsidRPr="0057549D">
        <w:rPr>
          <w:rFonts w:ascii="Arial" w:hAnsi="Arial" w:cs="Arial"/>
          <w:b/>
          <w:sz w:val="20"/>
          <w:szCs w:val="20"/>
          <w:lang w:val="es-CO" w:eastAsia="es-ES"/>
        </w:rPr>
        <w:lastRenderedPageBreak/>
        <w:t>Referenciamiento internacional sobre regulación y normatividad técnica asociada a la calidad de la potencia</w:t>
      </w:r>
      <w:r w:rsidR="00224683" w:rsidRPr="0057549D">
        <w:rPr>
          <w:rFonts w:ascii="Arial" w:hAnsi="Arial" w:cs="Arial"/>
          <w:b/>
          <w:sz w:val="20"/>
          <w:szCs w:val="20"/>
          <w:lang w:val="es-CO" w:eastAsia="es-ES"/>
        </w:rPr>
        <w:t xml:space="preserve"> y contraste con el caso colombiano</w:t>
      </w:r>
      <w:r w:rsidRPr="0057549D">
        <w:rPr>
          <w:rFonts w:ascii="Arial" w:hAnsi="Arial" w:cs="Arial"/>
          <w:b/>
          <w:sz w:val="20"/>
          <w:szCs w:val="20"/>
          <w:lang w:val="es-CO" w:eastAsia="es-ES"/>
        </w:rPr>
        <w:t>.</w:t>
      </w:r>
    </w:p>
    <w:p w14:paraId="68A51EC8" w14:textId="219ACD67" w:rsidR="00223D8F" w:rsidRPr="0057549D" w:rsidRDefault="00223D8F" w:rsidP="00223D8F">
      <w:pPr>
        <w:pStyle w:val="Enelcorpodeltesto"/>
        <w:contextualSpacing/>
        <w:outlineLvl w:val="0"/>
        <w:rPr>
          <w:rFonts w:ascii="Arial" w:hAnsi="Arial" w:cs="Arial"/>
          <w:b/>
          <w:sz w:val="20"/>
          <w:szCs w:val="20"/>
          <w:lang w:val="es-CO" w:eastAsia="es-ES"/>
        </w:rPr>
      </w:pPr>
    </w:p>
    <w:p w14:paraId="1CFAFB43" w14:textId="1CD74BD4" w:rsidR="00223D8F" w:rsidRPr="0057549D" w:rsidRDefault="00223D8F" w:rsidP="00223D8F">
      <w:pPr>
        <w:pStyle w:val="Enelcorpodeltesto"/>
        <w:numPr>
          <w:ilvl w:val="1"/>
          <w:numId w:val="12"/>
        </w:numPr>
        <w:contextualSpacing/>
        <w:outlineLvl w:val="0"/>
        <w:rPr>
          <w:rFonts w:ascii="Arial" w:hAnsi="Arial" w:cs="Arial"/>
          <w:b/>
          <w:sz w:val="20"/>
          <w:szCs w:val="20"/>
          <w:lang w:val="es-CO" w:eastAsia="es-ES"/>
        </w:rPr>
      </w:pPr>
      <w:r w:rsidRPr="0057549D">
        <w:rPr>
          <w:rFonts w:ascii="Arial" w:hAnsi="Arial" w:cs="Arial"/>
          <w:b/>
          <w:sz w:val="20"/>
          <w:szCs w:val="20"/>
          <w:lang w:val="es-CO" w:eastAsia="es-ES"/>
        </w:rPr>
        <w:t>Alemania.</w:t>
      </w:r>
    </w:p>
    <w:p w14:paraId="0A84BDF0" w14:textId="77777777" w:rsidR="00D76E7C" w:rsidRPr="0057549D" w:rsidRDefault="00D76E7C" w:rsidP="00D76E7C">
      <w:pPr>
        <w:pStyle w:val="Enelcorpodeltesto"/>
        <w:ind w:left="360"/>
        <w:contextualSpacing/>
        <w:outlineLvl w:val="0"/>
        <w:rPr>
          <w:rFonts w:ascii="Arial" w:hAnsi="Arial" w:cs="Arial"/>
          <w:b/>
          <w:sz w:val="20"/>
          <w:szCs w:val="20"/>
          <w:lang w:val="es-CO" w:eastAsia="es-ES"/>
        </w:rPr>
      </w:pPr>
    </w:p>
    <w:p w14:paraId="24B02EB6" w14:textId="77A8E417" w:rsidR="00E511E8" w:rsidRPr="0057549D" w:rsidRDefault="00E511E8" w:rsidP="00E511E8">
      <w:pPr>
        <w:pStyle w:val="Prrafodelista"/>
        <w:numPr>
          <w:ilvl w:val="2"/>
          <w:numId w:val="12"/>
        </w:numPr>
        <w:rPr>
          <w:rFonts w:ascii="Arial" w:hAnsi="Arial"/>
          <w:b/>
          <w:bCs/>
          <w:sz w:val="20"/>
          <w:szCs w:val="20"/>
        </w:rPr>
      </w:pPr>
      <w:r w:rsidRPr="0057549D">
        <w:rPr>
          <w:rFonts w:ascii="Arial" w:hAnsi="Arial"/>
          <w:b/>
          <w:bCs/>
          <w:sz w:val="20"/>
          <w:szCs w:val="20"/>
        </w:rPr>
        <w:t>Generalidades.</w:t>
      </w:r>
    </w:p>
    <w:p w14:paraId="0D9D4F0C" w14:textId="77777777" w:rsidR="00332D06" w:rsidRPr="0057549D" w:rsidRDefault="00332D06" w:rsidP="00223D8F">
      <w:pPr>
        <w:rPr>
          <w:rFonts w:ascii="Arial" w:hAnsi="Arial"/>
          <w:sz w:val="20"/>
          <w:szCs w:val="20"/>
        </w:rPr>
      </w:pPr>
    </w:p>
    <w:p w14:paraId="6DF4D33C" w14:textId="13E32F61" w:rsidR="00223D8F" w:rsidRPr="0057549D" w:rsidRDefault="00223D8F" w:rsidP="00223D8F">
      <w:pPr>
        <w:rPr>
          <w:rFonts w:ascii="Arial" w:hAnsi="Arial"/>
          <w:sz w:val="20"/>
          <w:szCs w:val="20"/>
        </w:rPr>
      </w:pPr>
      <w:r w:rsidRPr="0057549D">
        <w:rPr>
          <w:rFonts w:ascii="Arial" w:hAnsi="Arial"/>
          <w:sz w:val="20"/>
          <w:szCs w:val="20"/>
        </w:rPr>
        <w:t>La normativa eléctrica alemana para la generación fotovoltaica se encuentra en la Ley de Preferencia de las Energías Renovables “</w:t>
      </w:r>
      <w:proofErr w:type="spellStart"/>
      <w:r w:rsidRPr="0057549D">
        <w:rPr>
          <w:rFonts w:ascii="Arial" w:hAnsi="Arial"/>
          <w:sz w:val="20"/>
          <w:szCs w:val="20"/>
        </w:rPr>
        <w:t>Erneuerbare</w:t>
      </w:r>
      <w:proofErr w:type="spellEnd"/>
      <w:r w:rsidRPr="0057549D">
        <w:rPr>
          <w:rFonts w:ascii="Arial" w:hAnsi="Arial"/>
          <w:sz w:val="20"/>
          <w:szCs w:val="20"/>
        </w:rPr>
        <w:t>-</w:t>
      </w:r>
      <w:proofErr w:type="spellStart"/>
      <w:r w:rsidRPr="0057549D">
        <w:rPr>
          <w:rFonts w:ascii="Arial" w:hAnsi="Arial"/>
          <w:sz w:val="20"/>
          <w:szCs w:val="20"/>
        </w:rPr>
        <w:t>Energien</w:t>
      </w:r>
      <w:proofErr w:type="spellEnd"/>
      <w:r w:rsidRPr="0057549D">
        <w:rPr>
          <w:rFonts w:ascii="Arial" w:hAnsi="Arial"/>
          <w:sz w:val="20"/>
          <w:szCs w:val="20"/>
        </w:rPr>
        <w:t>-</w:t>
      </w:r>
      <w:proofErr w:type="spellStart"/>
      <w:r w:rsidRPr="0057549D">
        <w:rPr>
          <w:rFonts w:ascii="Arial" w:hAnsi="Arial"/>
          <w:sz w:val="20"/>
          <w:szCs w:val="20"/>
        </w:rPr>
        <w:t>Gesetz</w:t>
      </w:r>
      <w:proofErr w:type="spellEnd"/>
      <w:r w:rsidRPr="0057549D">
        <w:rPr>
          <w:rFonts w:ascii="Arial" w:hAnsi="Arial"/>
          <w:sz w:val="20"/>
          <w:szCs w:val="20"/>
        </w:rPr>
        <w:t xml:space="preserve">-EEG”, la cual regula las Energías Renovables no Convencionales para su correcta planificación e inyección en la red, además de ofrecer precios justos para los usuarios interesados en acceder a esta forma de generación eléctrica (Ley sobre las Energías Renovables (LER) de Alemania, 2008). </w:t>
      </w:r>
    </w:p>
    <w:p w14:paraId="32CE7D48" w14:textId="77777777" w:rsidR="004927D2" w:rsidRPr="0057549D" w:rsidRDefault="004927D2" w:rsidP="00223D8F">
      <w:pPr>
        <w:rPr>
          <w:rFonts w:asciiTheme="majorHAnsi" w:hAnsiTheme="majorHAnsi" w:cstheme="majorHAnsi"/>
          <w:sz w:val="20"/>
          <w:szCs w:val="20"/>
        </w:rPr>
      </w:pPr>
    </w:p>
    <w:p w14:paraId="64589317" w14:textId="39E5826D" w:rsidR="00223D8F" w:rsidRPr="0057549D" w:rsidRDefault="00223D8F" w:rsidP="00223D8F">
      <w:pPr>
        <w:rPr>
          <w:rFonts w:ascii="Arial" w:hAnsi="Arial"/>
          <w:sz w:val="20"/>
          <w:szCs w:val="20"/>
        </w:rPr>
      </w:pPr>
      <w:r w:rsidRPr="0057549D">
        <w:rPr>
          <w:rFonts w:ascii="Arial" w:hAnsi="Arial"/>
          <w:sz w:val="20"/>
          <w:szCs w:val="20"/>
        </w:rPr>
        <w:t>La capacidad de generación instalada (neta) total es actualmente 2</w:t>
      </w:r>
      <w:r w:rsidR="00332D06" w:rsidRPr="0057549D">
        <w:rPr>
          <w:rFonts w:ascii="Arial" w:hAnsi="Arial"/>
          <w:sz w:val="20"/>
          <w:szCs w:val="20"/>
        </w:rPr>
        <w:t>12</w:t>
      </w:r>
      <w:r w:rsidRPr="0057549D">
        <w:rPr>
          <w:rFonts w:ascii="Arial" w:hAnsi="Arial"/>
          <w:sz w:val="20"/>
          <w:szCs w:val="20"/>
        </w:rPr>
        <w:t>.</w:t>
      </w:r>
      <w:r w:rsidR="00332D06" w:rsidRPr="0057549D">
        <w:rPr>
          <w:rFonts w:ascii="Arial" w:hAnsi="Arial"/>
          <w:sz w:val="20"/>
          <w:szCs w:val="20"/>
        </w:rPr>
        <w:t>21</w:t>
      </w:r>
      <w:r w:rsidRPr="0057549D">
        <w:rPr>
          <w:rFonts w:ascii="Arial" w:hAnsi="Arial"/>
          <w:sz w:val="20"/>
          <w:szCs w:val="20"/>
        </w:rPr>
        <w:t xml:space="preserve"> GW. De esta cantidad, </w:t>
      </w:r>
      <w:r w:rsidR="00332D06" w:rsidRPr="0057549D">
        <w:rPr>
          <w:rFonts w:ascii="Arial" w:hAnsi="Arial"/>
          <w:sz w:val="20"/>
          <w:szCs w:val="20"/>
        </w:rPr>
        <w:t>el 5</w:t>
      </w:r>
      <w:r w:rsidR="00FC723F" w:rsidRPr="0057549D">
        <w:rPr>
          <w:rFonts w:ascii="Arial" w:hAnsi="Arial"/>
          <w:sz w:val="20"/>
          <w:szCs w:val="20"/>
        </w:rPr>
        <w:t>3</w:t>
      </w:r>
      <w:r w:rsidR="00332D06" w:rsidRPr="0057549D">
        <w:rPr>
          <w:rFonts w:ascii="Arial" w:hAnsi="Arial"/>
          <w:sz w:val="20"/>
          <w:szCs w:val="20"/>
        </w:rPr>
        <w:t>.4</w:t>
      </w:r>
      <w:r w:rsidRPr="0057549D">
        <w:rPr>
          <w:rFonts w:ascii="Arial" w:hAnsi="Arial"/>
          <w:sz w:val="20"/>
          <w:szCs w:val="20"/>
        </w:rPr>
        <w:t xml:space="preserve"> </w:t>
      </w:r>
      <w:r w:rsidR="00332D06" w:rsidRPr="0057549D">
        <w:rPr>
          <w:rFonts w:ascii="Arial" w:hAnsi="Arial"/>
          <w:sz w:val="20"/>
          <w:szCs w:val="20"/>
        </w:rPr>
        <w:t xml:space="preserve">% </w:t>
      </w:r>
      <w:r w:rsidRPr="0057549D">
        <w:rPr>
          <w:rFonts w:ascii="Arial" w:hAnsi="Arial"/>
          <w:sz w:val="20"/>
          <w:szCs w:val="20"/>
        </w:rPr>
        <w:t>prov</w:t>
      </w:r>
      <w:r w:rsidR="00FC723F" w:rsidRPr="0057549D">
        <w:rPr>
          <w:rFonts w:ascii="Arial" w:hAnsi="Arial"/>
          <w:sz w:val="20"/>
          <w:szCs w:val="20"/>
        </w:rPr>
        <w:t>iene</w:t>
      </w:r>
      <w:r w:rsidRPr="0057549D">
        <w:rPr>
          <w:rFonts w:ascii="Arial" w:hAnsi="Arial"/>
          <w:sz w:val="20"/>
          <w:szCs w:val="20"/>
        </w:rPr>
        <w:t xml:space="preserve"> de </w:t>
      </w:r>
      <w:r w:rsidR="00332D06" w:rsidRPr="0057549D">
        <w:rPr>
          <w:rFonts w:ascii="Arial" w:hAnsi="Arial"/>
          <w:sz w:val="20"/>
          <w:szCs w:val="20"/>
        </w:rPr>
        <w:t xml:space="preserve">fuentes </w:t>
      </w:r>
      <w:r w:rsidRPr="0057549D">
        <w:rPr>
          <w:rFonts w:ascii="Arial" w:hAnsi="Arial"/>
          <w:sz w:val="20"/>
          <w:szCs w:val="20"/>
        </w:rPr>
        <w:t xml:space="preserve">renovables </w:t>
      </w:r>
      <w:r w:rsidR="00332D06" w:rsidRPr="0057549D">
        <w:rPr>
          <w:rFonts w:ascii="Arial" w:hAnsi="Arial"/>
          <w:sz w:val="20"/>
          <w:szCs w:val="20"/>
        </w:rPr>
        <w:t>no convencionales de energía (viento y sol)</w:t>
      </w:r>
      <w:r w:rsidRPr="0057549D">
        <w:rPr>
          <w:rFonts w:ascii="Arial" w:hAnsi="Arial"/>
          <w:sz w:val="20"/>
          <w:szCs w:val="20"/>
        </w:rPr>
        <w:t xml:space="preserve">. Un desglose detallado del desarrollo de la capacidad instalada por cada fuente de energía renovable se puede </w:t>
      </w:r>
      <w:r w:rsidR="004927D2" w:rsidRPr="0057549D">
        <w:rPr>
          <w:rFonts w:ascii="Arial" w:hAnsi="Arial"/>
          <w:sz w:val="20"/>
          <w:szCs w:val="20"/>
        </w:rPr>
        <w:t xml:space="preserve">ver en la </w:t>
      </w:r>
      <w:r w:rsidR="00B107CA" w:rsidRPr="0057549D">
        <w:rPr>
          <w:rFonts w:ascii="Arial" w:hAnsi="Arial"/>
          <w:sz w:val="20"/>
          <w:szCs w:val="20"/>
        </w:rPr>
        <w:fldChar w:fldCharType="begin"/>
      </w:r>
      <w:r w:rsidR="00B107CA" w:rsidRPr="0057549D">
        <w:rPr>
          <w:rFonts w:ascii="Arial" w:hAnsi="Arial"/>
          <w:sz w:val="20"/>
          <w:szCs w:val="20"/>
        </w:rPr>
        <w:instrText xml:space="preserve"> REF _Ref48115323 \h </w:instrText>
      </w:r>
      <w:r w:rsidR="002F0749" w:rsidRPr="0057549D">
        <w:rPr>
          <w:rFonts w:ascii="Arial" w:hAnsi="Arial"/>
          <w:sz w:val="20"/>
          <w:szCs w:val="20"/>
        </w:rPr>
        <w:instrText xml:space="preserve"> \* MERGEFORMAT </w:instrText>
      </w:r>
      <w:r w:rsidR="00B107CA" w:rsidRPr="0057549D">
        <w:rPr>
          <w:rFonts w:ascii="Arial" w:hAnsi="Arial"/>
          <w:sz w:val="20"/>
          <w:szCs w:val="20"/>
        </w:rPr>
      </w:r>
      <w:r w:rsidR="00B107CA" w:rsidRPr="0057549D">
        <w:rPr>
          <w:rFonts w:ascii="Arial" w:hAnsi="Arial"/>
          <w:sz w:val="20"/>
          <w:szCs w:val="20"/>
        </w:rPr>
        <w:fldChar w:fldCharType="separate"/>
      </w:r>
      <w:r w:rsidR="00245E26" w:rsidRPr="0057549D">
        <w:rPr>
          <w:rFonts w:ascii="Arial" w:hAnsi="Arial"/>
          <w:sz w:val="20"/>
          <w:szCs w:val="20"/>
        </w:rPr>
        <w:t>Gráfica 4</w:t>
      </w:r>
      <w:r w:rsidR="00B107CA" w:rsidRPr="0057549D">
        <w:rPr>
          <w:rFonts w:ascii="Arial" w:hAnsi="Arial"/>
          <w:sz w:val="20"/>
          <w:szCs w:val="20"/>
        </w:rPr>
        <w:fldChar w:fldCharType="end"/>
      </w:r>
      <w:r w:rsidR="004927D2" w:rsidRPr="0057549D">
        <w:rPr>
          <w:rFonts w:ascii="Arial" w:hAnsi="Arial"/>
          <w:sz w:val="20"/>
          <w:szCs w:val="20"/>
        </w:rPr>
        <w:t>.</w:t>
      </w:r>
    </w:p>
    <w:p w14:paraId="19524AB2" w14:textId="532EC5BB" w:rsidR="004927D2" w:rsidRPr="0057549D" w:rsidRDefault="004927D2" w:rsidP="00223D8F">
      <w:pPr>
        <w:rPr>
          <w:rFonts w:ascii="Arial" w:hAnsi="Arial"/>
          <w:sz w:val="20"/>
          <w:szCs w:val="20"/>
        </w:rPr>
      </w:pPr>
    </w:p>
    <w:p w14:paraId="44646888" w14:textId="74A5A929" w:rsidR="00332D06" w:rsidRPr="0057549D" w:rsidRDefault="00332D06" w:rsidP="00332D06">
      <w:pPr>
        <w:jc w:val="center"/>
        <w:rPr>
          <w:rFonts w:ascii="Arial" w:hAnsi="Arial"/>
          <w:sz w:val="20"/>
          <w:szCs w:val="20"/>
        </w:rPr>
      </w:pPr>
      <w:r w:rsidRPr="0057549D">
        <w:rPr>
          <w:noProof/>
          <w:lang w:val="es-CO"/>
        </w:rPr>
        <w:drawing>
          <wp:inline distT="0" distB="0" distL="0" distR="0" wp14:anchorId="12577FC3" wp14:editId="78FCDB76">
            <wp:extent cx="2238475" cy="2752725"/>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9850" t="51740" r="72469" b="1373"/>
                    <a:stretch/>
                  </pic:blipFill>
                  <pic:spPr bwMode="auto">
                    <a:xfrm>
                      <a:off x="0" y="0"/>
                      <a:ext cx="2280330" cy="2804195"/>
                    </a:xfrm>
                    <a:prstGeom prst="rect">
                      <a:avLst/>
                    </a:prstGeom>
                    <a:noFill/>
                    <a:ln>
                      <a:noFill/>
                    </a:ln>
                    <a:extLst>
                      <a:ext uri="{53640926-AAD7-44D8-BBD7-CCE9431645EC}">
                        <a14:shadowObscured xmlns:a14="http://schemas.microsoft.com/office/drawing/2010/main"/>
                      </a:ext>
                    </a:extLst>
                  </pic:spPr>
                </pic:pic>
              </a:graphicData>
            </a:graphic>
          </wp:inline>
        </w:drawing>
      </w:r>
    </w:p>
    <w:p w14:paraId="350FC195" w14:textId="1D54A446" w:rsidR="00223D8F" w:rsidRPr="0057549D" w:rsidRDefault="004927D2" w:rsidP="00B107CA">
      <w:pPr>
        <w:jc w:val="center"/>
        <w:rPr>
          <w:lang w:val="es-CO"/>
        </w:rPr>
      </w:pPr>
      <w:bookmarkStart w:id="6" w:name="_Ref48115323"/>
      <w:r w:rsidRPr="0057549D">
        <w:rPr>
          <w:lang w:val="es-CO"/>
        </w:rPr>
        <w:t xml:space="preserve">Gráfica </w:t>
      </w:r>
      <w:r w:rsidR="00C22450" w:rsidRPr="0057549D">
        <w:rPr>
          <w:lang w:val="es-CO"/>
        </w:rPr>
        <w:fldChar w:fldCharType="begin"/>
      </w:r>
      <w:r w:rsidR="00C22450" w:rsidRPr="0057549D">
        <w:rPr>
          <w:lang w:val="es-CO"/>
        </w:rPr>
        <w:instrText xml:space="preserve"> SEQ Gráfica_ \* ARABIC </w:instrText>
      </w:r>
      <w:r w:rsidR="00C22450" w:rsidRPr="0057549D">
        <w:rPr>
          <w:lang w:val="es-CO"/>
        </w:rPr>
        <w:fldChar w:fldCharType="separate"/>
      </w:r>
      <w:r w:rsidR="00245E26" w:rsidRPr="0057549D">
        <w:rPr>
          <w:noProof/>
          <w:lang w:val="es-CO"/>
        </w:rPr>
        <w:t>4</w:t>
      </w:r>
      <w:r w:rsidR="00C22450" w:rsidRPr="0057549D">
        <w:rPr>
          <w:lang w:val="es-CO"/>
        </w:rPr>
        <w:fldChar w:fldCharType="end"/>
      </w:r>
      <w:bookmarkEnd w:id="6"/>
      <w:r w:rsidRPr="0057549D">
        <w:rPr>
          <w:lang w:val="es-CO"/>
        </w:rPr>
        <w:t>: Capacidad instalada Alemania.</w:t>
      </w:r>
      <w:r w:rsidR="00332D06" w:rsidRPr="0057549D">
        <w:rPr>
          <w:noProof/>
          <w:lang w:val="es-CO"/>
        </w:rPr>
        <w:t xml:space="preserve"> </w:t>
      </w:r>
    </w:p>
    <w:p w14:paraId="77919423" w14:textId="3A8AB9E6" w:rsidR="00223D8F" w:rsidRPr="0057549D" w:rsidRDefault="00B107CA" w:rsidP="00B107CA">
      <w:pPr>
        <w:jc w:val="center"/>
        <w:rPr>
          <w:rFonts w:ascii="Arial" w:hAnsi="Arial"/>
          <w:sz w:val="20"/>
          <w:szCs w:val="20"/>
        </w:rPr>
      </w:pPr>
      <w:r w:rsidRPr="0057549D">
        <w:rPr>
          <w:rFonts w:ascii="Arial" w:hAnsi="Arial"/>
          <w:sz w:val="20"/>
          <w:szCs w:val="20"/>
        </w:rPr>
        <w:t>F</w:t>
      </w:r>
      <w:r w:rsidR="00223D8F" w:rsidRPr="0057549D">
        <w:rPr>
          <w:rFonts w:ascii="Arial" w:hAnsi="Arial"/>
          <w:sz w:val="20"/>
          <w:szCs w:val="20"/>
        </w:rPr>
        <w:t>uente:</w:t>
      </w:r>
      <w:r w:rsidRPr="0057549D">
        <w:rPr>
          <w:rFonts w:ascii="Arial" w:hAnsi="Arial"/>
          <w:sz w:val="20"/>
          <w:szCs w:val="20"/>
        </w:rPr>
        <w:t xml:space="preserve"> </w:t>
      </w:r>
      <w:hyperlink r:id="rId14" w:history="1">
        <w:r w:rsidRPr="0057549D">
          <w:rPr>
            <w:rStyle w:val="Hipervnculo"/>
            <w:rFonts w:ascii="Arial" w:hAnsi="Arial"/>
            <w:sz w:val="20"/>
            <w:szCs w:val="20"/>
          </w:rPr>
          <w:t>https://www.bundesnetzagentur.de/SharedDocs/Downloads/EN/Areas/ElectricityGas/CollectionCompanySpecificData/Monitoring/MonitoringReport2019.pdf?__blob=publicationFile&amp;v=2</w:t>
        </w:r>
      </w:hyperlink>
    </w:p>
    <w:p w14:paraId="2686496D" w14:textId="77777777" w:rsidR="00B107CA" w:rsidRPr="0057549D" w:rsidRDefault="00B107CA" w:rsidP="00223D8F">
      <w:pPr>
        <w:rPr>
          <w:rFonts w:asciiTheme="majorHAnsi" w:hAnsiTheme="majorHAnsi" w:cstheme="majorHAnsi"/>
          <w:b/>
          <w:bCs/>
          <w:color w:val="000000"/>
          <w:sz w:val="20"/>
          <w:szCs w:val="20"/>
          <w:u w:val="single"/>
          <w:lang w:eastAsia="es-CO"/>
        </w:rPr>
      </w:pPr>
    </w:p>
    <w:p w14:paraId="09B9957F" w14:textId="206F0352" w:rsidR="00223D8F" w:rsidRPr="0057549D" w:rsidRDefault="00223D8F" w:rsidP="00223D8F">
      <w:pPr>
        <w:rPr>
          <w:rFonts w:ascii="Arial" w:hAnsi="Arial"/>
          <w:sz w:val="20"/>
          <w:szCs w:val="20"/>
        </w:rPr>
      </w:pPr>
      <w:r w:rsidRPr="0057549D">
        <w:rPr>
          <w:rFonts w:ascii="Arial" w:hAnsi="Arial"/>
          <w:sz w:val="20"/>
          <w:szCs w:val="20"/>
        </w:rPr>
        <w:t xml:space="preserve">La actual ley de energías renovables alemana supervisa la conexión prioritaria de centrales de generación de electricidad a partir de fuentes de energía renovables ubicadas en el territorio de la República Federal. </w:t>
      </w:r>
      <w:r w:rsidR="00E511E8" w:rsidRPr="0057549D">
        <w:rPr>
          <w:rFonts w:ascii="Arial" w:hAnsi="Arial"/>
          <w:sz w:val="20"/>
          <w:szCs w:val="20"/>
        </w:rPr>
        <w:t>Asimismo, regula l</w:t>
      </w:r>
      <w:r w:rsidRPr="0057549D">
        <w:rPr>
          <w:rFonts w:ascii="Arial" w:hAnsi="Arial"/>
          <w:sz w:val="20"/>
          <w:szCs w:val="20"/>
        </w:rPr>
        <w:t>a adquisición, el transporte y la retribución de dicha electricidad por parte de los operadores de la red</w:t>
      </w:r>
      <w:r w:rsidR="00E511E8" w:rsidRPr="0057549D">
        <w:rPr>
          <w:rFonts w:ascii="Arial" w:hAnsi="Arial"/>
          <w:sz w:val="20"/>
          <w:szCs w:val="20"/>
        </w:rPr>
        <w:t>,</w:t>
      </w:r>
      <w:r w:rsidRPr="0057549D">
        <w:rPr>
          <w:rFonts w:ascii="Arial" w:hAnsi="Arial"/>
          <w:sz w:val="20"/>
          <w:szCs w:val="20"/>
        </w:rPr>
        <w:t xml:space="preserve"> y la compensación de la energía eléctrica consumida y retribuida por parte de los usuarios en todo el territorio nacional (Art.1/</w:t>
      </w:r>
      <w:proofErr w:type="spellStart"/>
      <w:r w:rsidRPr="0057549D">
        <w:rPr>
          <w:rFonts w:ascii="Arial" w:hAnsi="Arial"/>
          <w:sz w:val="20"/>
          <w:szCs w:val="20"/>
        </w:rPr>
        <w:t>Aptdo</w:t>
      </w:r>
      <w:proofErr w:type="spellEnd"/>
      <w:r w:rsidRPr="0057549D">
        <w:rPr>
          <w:rFonts w:ascii="Arial" w:hAnsi="Arial"/>
          <w:sz w:val="20"/>
          <w:szCs w:val="20"/>
        </w:rPr>
        <w:t xml:space="preserve"> 1,2,3)</w:t>
      </w:r>
      <w:r w:rsidR="00E511E8" w:rsidRPr="0057549D">
        <w:rPr>
          <w:rFonts w:ascii="Arial" w:hAnsi="Arial"/>
          <w:sz w:val="20"/>
          <w:szCs w:val="20"/>
        </w:rPr>
        <w:t>.</w:t>
      </w:r>
    </w:p>
    <w:p w14:paraId="5DB4AA92" w14:textId="77777777" w:rsidR="00E511E8" w:rsidRPr="0057549D" w:rsidRDefault="00E511E8" w:rsidP="00223D8F">
      <w:pPr>
        <w:rPr>
          <w:rFonts w:ascii="Arial" w:hAnsi="Arial"/>
          <w:sz w:val="20"/>
          <w:szCs w:val="20"/>
        </w:rPr>
      </w:pPr>
    </w:p>
    <w:p w14:paraId="10D00D22" w14:textId="77777777" w:rsidR="00E511E8" w:rsidRPr="0057549D" w:rsidRDefault="00223D8F" w:rsidP="00223D8F">
      <w:pPr>
        <w:rPr>
          <w:rFonts w:ascii="Arial" w:hAnsi="Arial"/>
          <w:sz w:val="20"/>
          <w:szCs w:val="20"/>
        </w:rPr>
      </w:pPr>
      <w:r w:rsidRPr="0057549D">
        <w:rPr>
          <w:rFonts w:ascii="Arial" w:hAnsi="Arial"/>
          <w:sz w:val="20"/>
          <w:szCs w:val="20"/>
        </w:rPr>
        <w:t xml:space="preserve">Los operadores de red se encuentran obligados a conectar inmediata y preferentemente las instalaciones destinadas a la generación de electricidad a partir de fuentes de energía renovables, como la fotovoltaica, a un punto de su red (punto de conexión) que sea apto en cuanto a nivel de </w:t>
      </w:r>
      <w:r w:rsidRPr="0057549D">
        <w:rPr>
          <w:rFonts w:ascii="Arial" w:hAnsi="Arial"/>
          <w:sz w:val="20"/>
          <w:szCs w:val="20"/>
        </w:rPr>
        <w:lastRenderedPageBreak/>
        <w:t xml:space="preserve">tensión y que se encuentre lo más cercano en línea directa hacia la instalación. Si existe otra red que ofrece un punto de conexión más favorable en términos tecnológicos y económicos, será responsabilidad del operador de la red informar de esto al generador, para llevar a cabo la conexión en este punto. </w:t>
      </w:r>
    </w:p>
    <w:p w14:paraId="244DEFF7" w14:textId="77777777" w:rsidR="00D76E7C" w:rsidRPr="0057549D" w:rsidRDefault="00D76E7C" w:rsidP="00223D8F">
      <w:pPr>
        <w:rPr>
          <w:rFonts w:ascii="Arial" w:hAnsi="Arial"/>
          <w:sz w:val="20"/>
          <w:szCs w:val="20"/>
        </w:rPr>
      </w:pPr>
    </w:p>
    <w:p w14:paraId="3F0C61B1" w14:textId="431F56B3" w:rsidR="00E511E8" w:rsidRPr="0057549D" w:rsidRDefault="00223D8F" w:rsidP="00223D8F">
      <w:pPr>
        <w:rPr>
          <w:rFonts w:ascii="Arial" w:hAnsi="Arial"/>
          <w:sz w:val="20"/>
          <w:szCs w:val="20"/>
        </w:rPr>
      </w:pPr>
      <w:r w:rsidRPr="0057549D">
        <w:rPr>
          <w:rFonts w:ascii="Arial" w:hAnsi="Arial"/>
          <w:sz w:val="20"/>
          <w:szCs w:val="20"/>
        </w:rPr>
        <w:t>En el caso que existan una o varias instalaciones generadoras con una potencia total máxima de 30 kilovatios y el futuro generador desee emplazar la central en un terreno aledaño, se considerará este terreno como punto de conexión a la red más favorable (Art.5/</w:t>
      </w:r>
      <w:proofErr w:type="spellStart"/>
      <w:r w:rsidRPr="0057549D">
        <w:rPr>
          <w:rFonts w:ascii="Arial" w:hAnsi="Arial"/>
          <w:sz w:val="20"/>
          <w:szCs w:val="20"/>
        </w:rPr>
        <w:t>Aptdo</w:t>
      </w:r>
      <w:proofErr w:type="spellEnd"/>
      <w:r w:rsidRPr="0057549D">
        <w:rPr>
          <w:rFonts w:ascii="Arial" w:hAnsi="Arial"/>
          <w:sz w:val="20"/>
          <w:szCs w:val="20"/>
        </w:rPr>
        <w:t xml:space="preserve"> 1,2</w:t>
      </w:r>
      <w:r w:rsidR="00E511E8" w:rsidRPr="0057549D">
        <w:rPr>
          <w:rFonts w:ascii="Arial" w:hAnsi="Arial"/>
          <w:sz w:val="20"/>
          <w:szCs w:val="20"/>
        </w:rPr>
        <w:t xml:space="preserve"> </w:t>
      </w:r>
      <w:r w:rsidRPr="0057549D">
        <w:rPr>
          <w:rFonts w:ascii="Arial" w:hAnsi="Arial"/>
          <w:sz w:val="20"/>
          <w:szCs w:val="20"/>
        </w:rPr>
        <w:t>Ley sobre las Energías Renovables de Alemania, 2008). Los operadores de red estarán obligados a transportar y distribuir preferentemente</w:t>
      </w:r>
      <w:r w:rsidR="00E511E8" w:rsidRPr="0057549D">
        <w:rPr>
          <w:rFonts w:ascii="Arial" w:hAnsi="Arial"/>
          <w:sz w:val="20"/>
          <w:szCs w:val="20"/>
        </w:rPr>
        <w:t>,</w:t>
      </w:r>
      <w:r w:rsidRPr="0057549D">
        <w:rPr>
          <w:rFonts w:ascii="Arial" w:hAnsi="Arial"/>
          <w:sz w:val="20"/>
          <w:szCs w:val="20"/>
        </w:rPr>
        <w:t xml:space="preserve"> y sin demora</w:t>
      </w:r>
      <w:r w:rsidR="00E511E8" w:rsidRPr="0057549D">
        <w:rPr>
          <w:rFonts w:ascii="Arial" w:hAnsi="Arial"/>
          <w:sz w:val="20"/>
          <w:szCs w:val="20"/>
        </w:rPr>
        <w:t>,</w:t>
      </w:r>
      <w:r w:rsidRPr="0057549D">
        <w:rPr>
          <w:rFonts w:ascii="Arial" w:hAnsi="Arial"/>
          <w:sz w:val="20"/>
          <w:szCs w:val="20"/>
        </w:rPr>
        <w:t xml:space="preserve"> toda la electricidad generada que ofrezcan las centrales fotovoltaicas. Esto implica que se priorizará y maximizará el ingreso de potencia por parte de la generación renovable por sobre aquellas centrales fuera de esta categoría.</w:t>
      </w:r>
    </w:p>
    <w:p w14:paraId="7DCAD1B1" w14:textId="06C6A197" w:rsidR="00223D8F" w:rsidRPr="0057549D" w:rsidRDefault="00223D8F" w:rsidP="00223D8F">
      <w:pPr>
        <w:rPr>
          <w:rFonts w:ascii="Arial" w:hAnsi="Arial"/>
          <w:sz w:val="20"/>
          <w:szCs w:val="20"/>
        </w:rPr>
      </w:pPr>
      <w:r w:rsidRPr="0057549D">
        <w:rPr>
          <w:rFonts w:ascii="Arial" w:hAnsi="Arial"/>
          <w:sz w:val="20"/>
          <w:szCs w:val="20"/>
        </w:rPr>
        <w:t>Si existe un nuevo operador de central (usuario) que pretenda inyectar energía a la red, los operadores de red estarán obligados a optimizar, reforzar y ampliar la capacidad de la red cercana a la nueva central de generación en el menor tiempo posible y de esta manera asegurar el abastecimiento energético renovable, tal como se estipuló con anterioridad. En caso que, para el operador de red sea inviable la ampliación de la red por motivos económicos, este quedará liberado de esta obligación (Art.14)</w:t>
      </w:r>
      <w:r w:rsidR="00E511E8" w:rsidRPr="0057549D">
        <w:rPr>
          <w:rFonts w:ascii="Arial" w:hAnsi="Arial"/>
          <w:sz w:val="20"/>
          <w:szCs w:val="20"/>
        </w:rPr>
        <w:t>.</w:t>
      </w:r>
    </w:p>
    <w:p w14:paraId="0D31E45E" w14:textId="77777777" w:rsidR="00E511E8" w:rsidRPr="0057549D" w:rsidRDefault="00E511E8" w:rsidP="00223D8F">
      <w:pPr>
        <w:rPr>
          <w:rFonts w:ascii="Arial" w:hAnsi="Arial"/>
          <w:sz w:val="20"/>
          <w:szCs w:val="20"/>
        </w:rPr>
      </w:pPr>
    </w:p>
    <w:p w14:paraId="68DB7B12" w14:textId="5AD6070B" w:rsidR="00223D8F" w:rsidRPr="0057549D" w:rsidRDefault="00E511E8" w:rsidP="00223D8F">
      <w:pPr>
        <w:rPr>
          <w:rFonts w:ascii="Arial" w:hAnsi="Arial"/>
          <w:sz w:val="20"/>
          <w:szCs w:val="20"/>
        </w:rPr>
      </w:pPr>
      <w:r w:rsidRPr="0057549D">
        <w:rPr>
          <w:rFonts w:ascii="Arial" w:hAnsi="Arial"/>
          <w:sz w:val="20"/>
          <w:szCs w:val="20"/>
        </w:rPr>
        <w:t>También se menciona que e</w:t>
      </w:r>
      <w:r w:rsidR="00223D8F" w:rsidRPr="0057549D">
        <w:rPr>
          <w:rFonts w:ascii="Arial" w:hAnsi="Arial"/>
          <w:sz w:val="20"/>
          <w:szCs w:val="20"/>
        </w:rPr>
        <w:t>l operador de red, deberá publicar lo más pronto posible en su sitio de Internet, información referente al posible riesgo de que algún operador de central deba ser regulado por una presunta sobrecarga del sistema, detallando claramente cuáles son las regiones de la red afectadas y los motivos de esta misma (Art.9/apto 1</w:t>
      </w:r>
      <w:r w:rsidRPr="0057549D">
        <w:rPr>
          <w:rFonts w:ascii="Arial" w:hAnsi="Arial"/>
          <w:sz w:val="20"/>
          <w:szCs w:val="20"/>
        </w:rPr>
        <w:t>.</w:t>
      </w:r>
      <w:r w:rsidR="00223D8F" w:rsidRPr="0057549D">
        <w:rPr>
          <w:rFonts w:ascii="Arial" w:hAnsi="Arial"/>
          <w:sz w:val="20"/>
          <w:szCs w:val="20"/>
        </w:rPr>
        <w:t>3</w:t>
      </w:r>
      <w:r w:rsidRPr="0057549D">
        <w:rPr>
          <w:rFonts w:ascii="Arial" w:hAnsi="Arial"/>
          <w:sz w:val="20"/>
          <w:szCs w:val="20"/>
        </w:rPr>
        <w:t xml:space="preserve"> </w:t>
      </w:r>
      <w:r w:rsidR="00223D8F" w:rsidRPr="0057549D">
        <w:rPr>
          <w:rFonts w:ascii="Arial" w:hAnsi="Arial"/>
          <w:sz w:val="20"/>
          <w:szCs w:val="20"/>
        </w:rPr>
        <w:t>Ley sobre las Energías Renovables de Alemania, 2008).</w:t>
      </w:r>
    </w:p>
    <w:p w14:paraId="23ACCEFC" w14:textId="77777777" w:rsidR="00E511E8" w:rsidRPr="0057549D" w:rsidRDefault="00E511E8" w:rsidP="00223D8F">
      <w:pPr>
        <w:rPr>
          <w:rFonts w:ascii="Arial" w:hAnsi="Arial"/>
          <w:sz w:val="20"/>
          <w:szCs w:val="20"/>
        </w:rPr>
      </w:pPr>
    </w:p>
    <w:p w14:paraId="1DC2FCDA" w14:textId="77777777" w:rsidR="002F0749" w:rsidRPr="0057549D" w:rsidRDefault="00E511E8" w:rsidP="002F0749">
      <w:pPr>
        <w:rPr>
          <w:rFonts w:ascii="Arial" w:hAnsi="Arial"/>
          <w:sz w:val="20"/>
          <w:szCs w:val="20"/>
        </w:rPr>
      </w:pPr>
      <w:r w:rsidRPr="0057549D">
        <w:rPr>
          <w:rFonts w:ascii="Arial" w:hAnsi="Arial"/>
          <w:sz w:val="20"/>
          <w:szCs w:val="20"/>
        </w:rPr>
        <w:t xml:space="preserve">Asimismo, las </w:t>
      </w:r>
      <w:r w:rsidR="00223D8F" w:rsidRPr="0057549D">
        <w:rPr>
          <w:rFonts w:ascii="Arial" w:hAnsi="Arial"/>
          <w:sz w:val="20"/>
          <w:szCs w:val="20"/>
        </w:rPr>
        <w:t>centrales fotovoltaicas t</w:t>
      </w:r>
      <w:r w:rsidRPr="0057549D">
        <w:rPr>
          <w:rFonts w:ascii="Arial" w:hAnsi="Arial"/>
          <w:sz w:val="20"/>
          <w:szCs w:val="20"/>
        </w:rPr>
        <w:t>ienen el</w:t>
      </w:r>
      <w:r w:rsidR="00223D8F" w:rsidRPr="0057549D">
        <w:rPr>
          <w:rFonts w:ascii="Arial" w:hAnsi="Arial"/>
          <w:sz w:val="20"/>
          <w:szCs w:val="20"/>
        </w:rPr>
        <w:t xml:space="preserve"> derecho a elegir otro punto de conexión </w:t>
      </w:r>
      <w:r w:rsidRPr="0057549D">
        <w:rPr>
          <w:rFonts w:ascii="Arial" w:hAnsi="Arial"/>
          <w:sz w:val="20"/>
          <w:szCs w:val="20"/>
        </w:rPr>
        <w:t>u</w:t>
      </w:r>
      <w:r w:rsidR="00223D8F" w:rsidRPr="0057549D">
        <w:rPr>
          <w:rFonts w:ascii="Arial" w:hAnsi="Arial"/>
          <w:sz w:val="20"/>
          <w:szCs w:val="20"/>
        </w:rPr>
        <w:t xml:space="preserve"> otra red que sea apta en cuanto a su nivel de tensión. Si se ven obligados por parte del operador de red a conectarse a un punto específico de la red, que no sea </w:t>
      </w:r>
      <w:r w:rsidRPr="0057549D">
        <w:rPr>
          <w:rFonts w:ascii="Arial" w:hAnsi="Arial"/>
          <w:sz w:val="20"/>
          <w:szCs w:val="20"/>
        </w:rPr>
        <w:t>el</w:t>
      </w:r>
      <w:r w:rsidR="00223D8F" w:rsidRPr="0057549D">
        <w:rPr>
          <w:rFonts w:ascii="Arial" w:hAnsi="Arial"/>
          <w:sz w:val="20"/>
          <w:szCs w:val="20"/>
        </w:rPr>
        <w:t xml:space="preserve"> menos distante de la central o adecuado en cuanto a nivel de tensión, será exclusiva responsabilidad del operador de red solventar los gastos adicionales en los que se incurriría por elegir este nuevo punto de conexión (Art.13/Apto 2)</w:t>
      </w:r>
      <w:r w:rsidR="002F0749" w:rsidRPr="0057549D">
        <w:rPr>
          <w:rFonts w:ascii="Arial" w:hAnsi="Arial"/>
          <w:sz w:val="20"/>
          <w:szCs w:val="20"/>
        </w:rPr>
        <w:t>.</w:t>
      </w:r>
    </w:p>
    <w:p w14:paraId="143508C4" w14:textId="77777777" w:rsidR="002F0749" w:rsidRPr="0057549D" w:rsidRDefault="002F0749" w:rsidP="002F0749">
      <w:pPr>
        <w:rPr>
          <w:rFonts w:ascii="Arial" w:hAnsi="Arial"/>
          <w:sz w:val="20"/>
          <w:szCs w:val="20"/>
        </w:rPr>
      </w:pPr>
    </w:p>
    <w:p w14:paraId="6121E999" w14:textId="0D53F90D" w:rsidR="00223D8F" w:rsidRPr="0057549D" w:rsidRDefault="00223D8F" w:rsidP="002F0749">
      <w:pPr>
        <w:rPr>
          <w:rFonts w:ascii="Arial" w:hAnsi="Arial"/>
          <w:color w:val="000000"/>
          <w:sz w:val="20"/>
          <w:szCs w:val="20"/>
        </w:rPr>
      </w:pPr>
      <w:r w:rsidRPr="0057549D">
        <w:rPr>
          <w:rFonts w:ascii="Arial" w:hAnsi="Arial"/>
          <w:sz w:val="20"/>
          <w:szCs w:val="20"/>
        </w:rPr>
        <w:t xml:space="preserve">Tal como se estipula en la ley, los costos necesarios para la adquisición del equipo de generación </w:t>
      </w:r>
      <w:r w:rsidR="002F0749" w:rsidRPr="0057549D">
        <w:rPr>
          <w:rFonts w:ascii="Arial" w:hAnsi="Arial"/>
          <w:sz w:val="20"/>
          <w:szCs w:val="20"/>
        </w:rPr>
        <w:t>fotovoltaica,</w:t>
      </w:r>
      <w:r w:rsidRPr="0057549D">
        <w:rPr>
          <w:rFonts w:ascii="Arial" w:hAnsi="Arial"/>
          <w:sz w:val="20"/>
          <w:szCs w:val="20"/>
        </w:rPr>
        <w:t xml:space="preserve"> así como aquellos instrumentos de medición necesarios para la determinación de la energía eléctrica inyectada y consumida de la red correrán por cuenta del operador de la central </w:t>
      </w:r>
      <w:r w:rsidR="002F0749" w:rsidRPr="0057549D">
        <w:rPr>
          <w:rFonts w:ascii="Arial" w:hAnsi="Arial"/>
          <w:sz w:val="20"/>
          <w:szCs w:val="20"/>
        </w:rPr>
        <w:t xml:space="preserve">fotovoltaica, </w:t>
      </w:r>
      <w:r w:rsidRPr="0057549D">
        <w:rPr>
          <w:rFonts w:ascii="Arial" w:hAnsi="Arial"/>
          <w:sz w:val="20"/>
          <w:szCs w:val="20"/>
        </w:rPr>
        <w:t>incluyendo los de calidad de la potencia.</w:t>
      </w:r>
      <w:r w:rsidR="002F0749" w:rsidRPr="0057549D">
        <w:rPr>
          <w:rFonts w:ascii="Arial" w:hAnsi="Arial"/>
          <w:sz w:val="20"/>
          <w:szCs w:val="20"/>
        </w:rPr>
        <w:t xml:space="preserve"> </w:t>
      </w:r>
      <w:r w:rsidRPr="0057549D">
        <w:rPr>
          <w:rFonts w:ascii="Arial" w:hAnsi="Arial"/>
          <w:color w:val="000000"/>
          <w:sz w:val="20"/>
          <w:szCs w:val="20"/>
        </w:rPr>
        <w:t>Al igual que en España y Portugal</w:t>
      </w:r>
      <w:r w:rsidR="002F0749" w:rsidRPr="0057549D">
        <w:rPr>
          <w:rFonts w:ascii="Arial" w:hAnsi="Arial"/>
          <w:color w:val="000000"/>
          <w:sz w:val="20"/>
          <w:szCs w:val="20"/>
        </w:rPr>
        <w:t>,</w:t>
      </w:r>
      <w:r w:rsidRPr="0057549D">
        <w:rPr>
          <w:rFonts w:ascii="Arial" w:hAnsi="Arial"/>
          <w:color w:val="000000"/>
          <w:sz w:val="20"/>
          <w:szCs w:val="20"/>
        </w:rPr>
        <w:t xml:space="preserve"> Alemania hace parte de los países europeos que adoptan los requisitos técnicos de la familia de las normas IEC que especifican los requerimientos técnicos de conexión de sistemas de generación solar y eólica a las redes existentes de energía. Estas normativas son cada vez más utilizadas por las empresas de transmisión y distribución de energía para validar el proceso de conexión de dichas instalaciones.</w:t>
      </w:r>
    </w:p>
    <w:p w14:paraId="69860F0F" w14:textId="77777777" w:rsidR="002F0749" w:rsidRPr="0057549D" w:rsidRDefault="002F0749" w:rsidP="002F0749">
      <w:pPr>
        <w:rPr>
          <w:rFonts w:ascii="Arial" w:hAnsi="Arial"/>
          <w:sz w:val="20"/>
          <w:szCs w:val="20"/>
        </w:rPr>
      </w:pPr>
    </w:p>
    <w:p w14:paraId="656BF160" w14:textId="04B6410C" w:rsidR="00E511E8" w:rsidRPr="0057549D" w:rsidRDefault="00E511E8" w:rsidP="002F0749">
      <w:pPr>
        <w:pStyle w:val="Prrafodelista"/>
        <w:numPr>
          <w:ilvl w:val="2"/>
          <w:numId w:val="12"/>
        </w:numPr>
        <w:rPr>
          <w:rFonts w:ascii="Arial" w:hAnsi="Arial"/>
          <w:b/>
          <w:bCs/>
          <w:sz w:val="20"/>
          <w:szCs w:val="20"/>
        </w:rPr>
      </w:pPr>
      <w:r w:rsidRPr="0057549D">
        <w:rPr>
          <w:rFonts w:ascii="Arial" w:hAnsi="Arial"/>
          <w:b/>
          <w:bCs/>
          <w:sz w:val="20"/>
          <w:szCs w:val="20"/>
        </w:rPr>
        <w:t>Aspectos regulatorios sobre calidad de la potencia</w:t>
      </w:r>
      <w:r w:rsidR="00C6617B" w:rsidRPr="0057549D">
        <w:rPr>
          <w:rFonts w:ascii="Arial" w:hAnsi="Arial"/>
          <w:b/>
          <w:bCs/>
          <w:sz w:val="20"/>
          <w:szCs w:val="20"/>
        </w:rPr>
        <w:t>-Alemania.</w:t>
      </w:r>
    </w:p>
    <w:p w14:paraId="7917DE04" w14:textId="77777777" w:rsidR="00E511E8" w:rsidRPr="0057549D" w:rsidRDefault="00E511E8" w:rsidP="00E511E8">
      <w:pPr>
        <w:rPr>
          <w:rFonts w:ascii="Arial" w:hAnsi="Arial"/>
          <w:sz w:val="20"/>
          <w:szCs w:val="20"/>
          <w:lang w:eastAsia="es-CO"/>
        </w:rPr>
      </w:pPr>
    </w:p>
    <w:p w14:paraId="23AD401B" w14:textId="55D73F79" w:rsidR="00E511E8" w:rsidRPr="0057549D" w:rsidRDefault="00E511E8" w:rsidP="00E511E8">
      <w:pPr>
        <w:rPr>
          <w:rFonts w:ascii="Arial" w:hAnsi="Arial"/>
          <w:color w:val="000000"/>
          <w:sz w:val="20"/>
          <w:szCs w:val="20"/>
          <w:lang w:eastAsia="es-CO"/>
        </w:rPr>
      </w:pPr>
      <w:r w:rsidRPr="0057549D">
        <w:rPr>
          <w:rFonts w:ascii="Arial" w:hAnsi="Arial"/>
          <w:color w:val="000000"/>
          <w:sz w:val="20"/>
          <w:szCs w:val="20"/>
          <w:lang w:eastAsia="es-CO"/>
        </w:rPr>
        <w:t>La regulación vigente en Alemania está asociada a la comisión europea de energía y de estas se desprende la Agencia Federal de Redes y las autoridades reguladoras de los estados federales, que son responsables de la regulación de las redes de gas y electricidad. De aquí se desprenden varias normas DIN que tratan aspectos de la calidad de la potencia</w:t>
      </w:r>
      <w:r w:rsidR="002F0749" w:rsidRPr="0057549D">
        <w:rPr>
          <w:rFonts w:ascii="Arial" w:hAnsi="Arial"/>
          <w:color w:val="000000"/>
          <w:sz w:val="20"/>
          <w:szCs w:val="20"/>
          <w:lang w:eastAsia="es-CO"/>
        </w:rPr>
        <w:t>, como se muestra a continuación</w:t>
      </w:r>
      <w:r w:rsidRPr="0057549D">
        <w:rPr>
          <w:rFonts w:ascii="Arial" w:hAnsi="Arial"/>
          <w:color w:val="000000"/>
          <w:sz w:val="20"/>
          <w:szCs w:val="20"/>
          <w:lang w:eastAsia="es-CO"/>
        </w:rPr>
        <w:t>:</w:t>
      </w:r>
    </w:p>
    <w:p w14:paraId="48812100" w14:textId="77777777" w:rsidR="00E511E8" w:rsidRPr="0057549D" w:rsidRDefault="00E511E8" w:rsidP="00E511E8">
      <w:pPr>
        <w:rPr>
          <w:rFonts w:ascii="Arial" w:hAnsi="Arial"/>
          <w:color w:val="000000"/>
          <w:sz w:val="20"/>
          <w:szCs w:val="20"/>
          <w:lang w:eastAsia="es-CO"/>
        </w:rPr>
      </w:pPr>
    </w:p>
    <w:p w14:paraId="1CDBEAFF" w14:textId="77777777" w:rsidR="00E511E8" w:rsidRPr="0057549D" w:rsidRDefault="00E511E8" w:rsidP="0021419F">
      <w:pPr>
        <w:pStyle w:val="Prrafodelista"/>
        <w:numPr>
          <w:ilvl w:val="0"/>
          <w:numId w:val="14"/>
        </w:numPr>
        <w:rPr>
          <w:rFonts w:ascii="Arial" w:hAnsi="Arial"/>
          <w:color w:val="000000"/>
          <w:sz w:val="20"/>
          <w:szCs w:val="20"/>
          <w:lang w:eastAsia="es-CO"/>
        </w:rPr>
      </w:pPr>
      <w:r w:rsidRPr="0057549D">
        <w:rPr>
          <w:rFonts w:ascii="Arial" w:hAnsi="Arial"/>
          <w:color w:val="000000"/>
          <w:sz w:val="20"/>
          <w:szCs w:val="20"/>
          <w:lang w:eastAsia="es-CO"/>
        </w:rPr>
        <w:lastRenderedPageBreak/>
        <w:t>OVE EN 62586-2 / A1. Medición de la calidad de la energía en sistemas de suministro de energía.</w:t>
      </w:r>
    </w:p>
    <w:p w14:paraId="3BD304FD" w14:textId="77777777" w:rsidR="00E511E8" w:rsidRPr="0057549D" w:rsidRDefault="00E511E8" w:rsidP="00E511E8">
      <w:pPr>
        <w:pStyle w:val="Prrafodelista"/>
        <w:ind w:left="360"/>
        <w:rPr>
          <w:rFonts w:ascii="Arial" w:hAnsi="Arial"/>
          <w:color w:val="000000"/>
          <w:sz w:val="20"/>
          <w:szCs w:val="20"/>
          <w:lang w:eastAsia="es-CO"/>
        </w:rPr>
      </w:pPr>
    </w:p>
    <w:p w14:paraId="29733B46" w14:textId="77777777" w:rsidR="00E511E8" w:rsidRPr="0057549D" w:rsidRDefault="00E511E8" w:rsidP="0021419F">
      <w:pPr>
        <w:pStyle w:val="Prrafodelista"/>
        <w:numPr>
          <w:ilvl w:val="0"/>
          <w:numId w:val="14"/>
        </w:numPr>
        <w:rPr>
          <w:rFonts w:ascii="Arial" w:hAnsi="Arial"/>
          <w:sz w:val="20"/>
          <w:szCs w:val="20"/>
          <w:lang w:eastAsia="es-CO"/>
        </w:rPr>
      </w:pPr>
      <w:r w:rsidRPr="0057549D">
        <w:rPr>
          <w:rFonts w:ascii="Arial" w:hAnsi="Arial"/>
          <w:sz w:val="20"/>
          <w:szCs w:val="20"/>
          <w:lang w:eastAsia="es-CO"/>
        </w:rPr>
        <w:t>PD IEC / TS 63157 Sistemas fotovoltaicos. Pautas para el aseguramiento efectivo de la calidad de los equipos de conversión de energía.</w:t>
      </w:r>
    </w:p>
    <w:p w14:paraId="44B5AC58" w14:textId="77777777" w:rsidR="00E511E8" w:rsidRPr="0057549D" w:rsidRDefault="00E511E8" w:rsidP="00E511E8">
      <w:pPr>
        <w:pStyle w:val="Prrafodelista"/>
        <w:rPr>
          <w:rFonts w:ascii="Arial" w:hAnsi="Arial"/>
          <w:b/>
          <w:bCs/>
          <w:color w:val="000000"/>
          <w:sz w:val="20"/>
          <w:szCs w:val="20"/>
          <w:lang w:eastAsia="es-CO"/>
        </w:rPr>
      </w:pPr>
    </w:p>
    <w:p w14:paraId="08A1837D" w14:textId="77777777" w:rsidR="00E511E8" w:rsidRPr="0057549D" w:rsidRDefault="00E511E8" w:rsidP="0021419F">
      <w:pPr>
        <w:pStyle w:val="Prrafodelista"/>
        <w:numPr>
          <w:ilvl w:val="0"/>
          <w:numId w:val="14"/>
        </w:numPr>
        <w:rPr>
          <w:rFonts w:ascii="Arial" w:hAnsi="Arial"/>
          <w:sz w:val="20"/>
          <w:szCs w:val="20"/>
          <w:lang w:eastAsia="es-CO"/>
        </w:rPr>
      </w:pPr>
      <w:r w:rsidRPr="0057549D">
        <w:rPr>
          <w:rFonts w:ascii="Arial" w:hAnsi="Arial"/>
          <w:color w:val="000000"/>
          <w:sz w:val="20"/>
          <w:szCs w:val="20"/>
          <w:lang w:eastAsia="es-CO"/>
        </w:rPr>
        <w:t>UNE-EN 61400-21 Turbinas eólicas. Parte 21: Medición y evaluación de las características de calidad de la energía de las turbinas eólicas conectadas a la red.</w:t>
      </w:r>
    </w:p>
    <w:p w14:paraId="373E0BE2" w14:textId="77777777" w:rsidR="00E511E8" w:rsidRPr="0057549D" w:rsidRDefault="00E511E8" w:rsidP="00E511E8">
      <w:pPr>
        <w:pStyle w:val="Prrafodelista"/>
        <w:rPr>
          <w:rFonts w:ascii="Arial" w:hAnsi="Arial"/>
          <w:b/>
          <w:bCs/>
          <w:color w:val="000000"/>
          <w:sz w:val="20"/>
          <w:szCs w:val="20"/>
          <w:lang w:eastAsia="es-CO"/>
        </w:rPr>
      </w:pPr>
    </w:p>
    <w:p w14:paraId="625A9CCA" w14:textId="77777777" w:rsidR="00E511E8" w:rsidRPr="0057549D" w:rsidRDefault="00E511E8" w:rsidP="0021419F">
      <w:pPr>
        <w:pStyle w:val="Prrafodelista"/>
        <w:numPr>
          <w:ilvl w:val="0"/>
          <w:numId w:val="14"/>
        </w:numPr>
        <w:rPr>
          <w:rFonts w:ascii="Arial" w:hAnsi="Arial"/>
          <w:sz w:val="20"/>
          <w:szCs w:val="20"/>
          <w:lang w:eastAsia="es-CO"/>
        </w:rPr>
      </w:pPr>
      <w:r w:rsidRPr="0057549D">
        <w:rPr>
          <w:rFonts w:ascii="Arial" w:hAnsi="Arial"/>
          <w:color w:val="000000"/>
          <w:sz w:val="20"/>
          <w:szCs w:val="20"/>
          <w:lang w:eastAsia="es-CO"/>
        </w:rPr>
        <w:t>UNE-EN 62586-1 Medición de la calidad de energía en sistemas de suministro de energía - Parte 1: Instrumentos de calidad de energía (PQI) (Avalado por la Asociación Española de Normalización en diciembre de 2017).</w:t>
      </w:r>
    </w:p>
    <w:p w14:paraId="493DDA5B" w14:textId="77777777" w:rsidR="00E511E8" w:rsidRPr="0057549D" w:rsidRDefault="00E511E8" w:rsidP="00E511E8">
      <w:pPr>
        <w:rPr>
          <w:rFonts w:ascii="Arial" w:hAnsi="Arial"/>
          <w:color w:val="000000"/>
          <w:sz w:val="20"/>
          <w:szCs w:val="20"/>
          <w:lang w:eastAsia="es-CO"/>
        </w:rPr>
      </w:pPr>
    </w:p>
    <w:p w14:paraId="64EEC141" w14:textId="3B76F3A1" w:rsidR="00E511E8" w:rsidRPr="0057549D" w:rsidRDefault="00E511E8" w:rsidP="00E511E8">
      <w:pPr>
        <w:rPr>
          <w:rFonts w:ascii="Arial" w:hAnsi="Arial"/>
          <w:color w:val="000000"/>
          <w:sz w:val="20"/>
          <w:szCs w:val="20"/>
          <w:lang w:eastAsia="es-CO"/>
        </w:rPr>
      </w:pPr>
      <w:r w:rsidRPr="0057549D">
        <w:rPr>
          <w:rFonts w:ascii="Arial" w:hAnsi="Arial"/>
          <w:color w:val="000000"/>
          <w:sz w:val="20"/>
          <w:szCs w:val="20"/>
          <w:lang w:eastAsia="es-CO"/>
        </w:rPr>
        <w:t xml:space="preserve">En la regulación también se menciona que los indicadores de calidad a monitorear son aquellos que son definidos por la norma </w:t>
      </w:r>
      <w:r w:rsidRPr="0057549D">
        <w:rPr>
          <w:rFonts w:ascii="Arial" w:hAnsi="Arial"/>
          <w:b/>
          <w:sz w:val="20"/>
          <w:szCs w:val="20"/>
          <w:lang w:eastAsia="es-CO"/>
        </w:rPr>
        <w:t>EN 50160</w:t>
      </w:r>
      <w:r w:rsidRPr="0057549D">
        <w:rPr>
          <w:rFonts w:ascii="Arial" w:hAnsi="Arial"/>
          <w:sz w:val="20"/>
          <w:szCs w:val="20"/>
          <w:lang w:eastAsia="es-CO"/>
        </w:rPr>
        <w:t xml:space="preserve"> </w:t>
      </w:r>
      <w:r w:rsidRPr="0057549D">
        <w:rPr>
          <w:rFonts w:ascii="Arial" w:hAnsi="Arial"/>
          <w:color w:val="000000"/>
          <w:sz w:val="20"/>
          <w:szCs w:val="20"/>
          <w:lang w:eastAsia="es-CO"/>
        </w:rPr>
        <w:t>para cualquier nivel de tensión (</w:t>
      </w:r>
      <w:r w:rsidRPr="0057549D">
        <w:rPr>
          <w:rFonts w:ascii="Arial" w:hAnsi="Arial"/>
          <w:color w:val="000000"/>
          <w:sz w:val="20"/>
          <w:szCs w:val="20"/>
          <w:lang w:eastAsia="es-CO"/>
        </w:rPr>
        <w:fldChar w:fldCharType="begin"/>
      </w:r>
      <w:r w:rsidRPr="0057549D">
        <w:rPr>
          <w:rFonts w:ascii="Arial" w:hAnsi="Arial"/>
          <w:color w:val="000000"/>
          <w:sz w:val="20"/>
          <w:szCs w:val="20"/>
          <w:lang w:eastAsia="es-CO"/>
        </w:rPr>
        <w:instrText xml:space="preserve"> REF _Ref48115878 \h  \* MERGEFORMAT </w:instrText>
      </w:r>
      <w:r w:rsidRPr="0057549D">
        <w:rPr>
          <w:rFonts w:ascii="Arial" w:hAnsi="Arial"/>
          <w:color w:val="000000"/>
          <w:sz w:val="20"/>
          <w:szCs w:val="20"/>
          <w:lang w:eastAsia="es-CO"/>
        </w:rPr>
      </w:r>
      <w:r w:rsidRPr="0057549D">
        <w:rPr>
          <w:rFonts w:ascii="Arial" w:hAnsi="Arial"/>
          <w:color w:val="000000"/>
          <w:sz w:val="20"/>
          <w:szCs w:val="20"/>
          <w:lang w:eastAsia="es-CO"/>
        </w:rPr>
        <w:fldChar w:fldCharType="separate"/>
      </w:r>
      <w:r w:rsidR="00245E26" w:rsidRPr="0057549D">
        <w:rPr>
          <w:rFonts w:ascii="Arial" w:hAnsi="Arial"/>
          <w:color w:val="000000"/>
          <w:sz w:val="20"/>
          <w:szCs w:val="20"/>
          <w:lang w:eastAsia="es-CO"/>
        </w:rPr>
        <w:t>Tabla 1</w:t>
      </w:r>
      <w:r w:rsidRPr="0057549D">
        <w:rPr>
          <w:rFonts w:ascii="Arial" w:hAnsi="Arial"/>
          <w:color w:val="000000"/>
          <w:sz w:val="20"/>
          <w:szCs w:val="20"/>
          <w:lang w:eastAsia="es-CO"/>
        </w:rPr>
        <w:fldChar w:fldCharType="end"/>
      </w:r>
      <w:r w:rsidRPr="0057549D">
        <w:rPr>
          <w:rFonts w:ascii="Arial" w:hAnsi="Arial"/>
          <w:color w:val="000000"/>
          <w:sz w:val="20"/>
          <w:szCs w:val="20"/>
          <w:lang w:eastAsia="es-CO"/>
        </w:rPr>
        <w:t>).</w:t>
      </w:r>
    </w:p>
    <w:p w14:paraId="3678BF8B" w14:textId="77777777" w:rsidR="00E511E8" w:rsidRPr="0057549D" w:rsidRDefault="00E511E8" w:rsidP="00E511E8">
      <w:pPr>
        <w:rPr>
          <w:rFonts w:ascii="Arial" w:hAnsi="Arial"/>
          <w:color w:val="000000"/>
          <w:sz w:val="20"/>
          <w:szCs w:val="20"/>
          <w:lang w:eastAsia="es-CO"/>
        </w:rPr>
      </w:pPr>
    </w:p>
    <w:p w14:paraId="515904AC" w14:textId="593233E6" w:rsidR="00E511E8" w:rsidRPr="0057549D" w:rsidRDefault="00E511E8" w:rsidP="00E511E8">
      <w:pPr>
        <w:jc w:val="center"/>
        <w:rPr>
          <w:rFonts w:ascii="Arial" w:hAnsi="Arial"/>
          <w:sz w:val="16"/>
          <w:szCs w:val="20"/>
          <w:lang w:val="es-CO"/>
        </w:rPr>
      </w:pPr>
      <w:bookmarkStart w:id="7" w:name="_Ref48115878"/>
      <w:r w:rsidRPr="0057549D">
        <w:rPr>
          <w:rFonts w:ascii="Arial" w:hAnsi="Arial"/>
          <w:sz w:val="16"/>
          <w:szCs w:val="20"/>
          <w:lang w:val="es-CO"/>
        </w:rPr>
        <w:t xml:space="preserve">Tabla </w:t>
      </w:r>
      <w:r w:rsidRPr="0057549D">
        <w:rPr>
          <w:rFonts w:ascii="Arial" w:hAnsi="Arial"/>
          <w:sz w:val="16"/>
          <w:szCs w:val="20"/>
          <w:lang w:val="es-CO"/>
        </w:rPr>
        <w:fldChar w:fldCharType="begin"/>
      </w:r>
      <w:r w:rsidRPr="0057549D">
        <w:rPr>
          <w:rFonts w:ascii="Arial" w:hAnsi="Arial"/>
          <w:sz w:val="16"/>
          <w:szCs w:val="20"/>
          <w:lang w:val="es-CO"/>
        </w:rPr>
        <w:instrText xml:space="preserve"> SEQ Tabla \* ARABIC </w:instrText>
      </w:r>
      <w:r w:rsidRPr="0057549D">
        <w:rPr>
          <w:rFonts w:ascii="Arial" w:hAnsi="Arial"/>
          <w:sz w:val="16"/>
          <w:szCs w:val="20"/>
          <w:lang w:val="es-CO"/>
        </w:rPr>
        <w:fldChar w:fldCharType="separate"/>
      </w:r>
      <w:r w:rsidR="00245E26" w:rsidRPr="0057549D">
        <w:rPr>
          <w:rFonts w:ascii="Arial" w:hAnsi="Arial"/>
          <w:noProof/>
          <w:sz w:val="16"/>
          <w:szCs w:val="20"/>
          <w:lang w:val="es-CO"/>
        </w:rPr>
        <w:t>1</w:t>
      </w:r>
      <w:r w:rsidRPr="0057549D">
        <w:rPr>
          <w:rFonts w:ascii="Arial" w:hAnsi="Arial"/>
          <w:sz w:val="16"/>
          <w:szCs w:val="20"/>
          <w:lang w:val="es-CO"/>
        </w:rPr>
        <w:fldChar w:fldCharType="end"/>
      </w:r>
      <w:bookmarkEnd w:id="7"/>
      <w:r w:rsidRPr="0057549D">
        <w:rPr>
          <w:rFonts w:ascii="Arial" w:hAnsi="Arial"/>
          <w:sz w:val="16"/>
          <w:szCs w:val="20"/>
          <w:lang w:val="es-CO"/>
        </w:rPr>
        <w:t>: Requerimientos EN 50160. Calidad de la Potencia.</w:t>
      </w:r>
    </w:p>
    <w:tbl>
      <w:tblPr>
        <w:tblW w:w="8677" w:type="dxa"/>
        <w:jc w:val="center"/>
        <w:tblLook w:val="04A0" w:firstRow="1" w:lastRow="0" w:firstColumn="1" w:lastColumn="0" w:noHBand="0" w:noVBand="1"/>
      </w:tblPr>
      <w:tblGrid>
        <w:gridCol w:w="2459"/>
        <w:gridCol w:w="3080"/>
        <w:gridCol w:w="3138"/>
      </w:tblGrid>
      <w:tr w:rsidR="00E511E8" w:rsidRPr="0057549D" w14:paraId="6596E28C" w14:textId="77777777" w:rsidTr="00A201DB">
        <w:trPr>
          <w:trHeight w:val="196"/>
          <w:jc w:val="center"/>
        </w:trPr>
        <w:tc>
          <w:tcPr>
            <w:tcW w:w="0" w:type="auto"/>
            <w:tcBorders>
              <w:top w:val="single" w:sz="4" w:space="0" w:color="000000"/>
              <w:left w:val="single" w:sz="4" w:space="0" w:color="000000"/>
              <w:bottom w:val="single" w:sz="4" w:space="0" w:color="000000"/>
              <w:right w:val="single" w:sz="4" w:space="0" w:color="000000"/>
            </w:tcBorders>
            <w:shd w:val="clear" w:color="auto" w:fill="C0504D" w:themeFill="accent2"/>
            <w:hideMark/>
          </w:tcPr>
          <w:p w14:paraId="5F1517C5" w14:textId="77777777" w:rsidR="00E511E8" w:rsidRPr="0057549D" w:rsidRDefault="00E511E8" w:rsidP="00A201DB">
            <w:pPr>
              <w:rPr>
                <w:rFonts w:ascii="Arial" w:hAnsi="Arial"/>
                <w:sz w:val="18"/>
                <w:szCs w:val="18"/>
                <w:lang w:eastAsia="es-CO"/>
              </w:rPr>
            </w:pPr>
          </w:p>
        </w:tc>
        <w:tc>
          <w:tcPr>
            <w:tcW w:w="0" w:type="auto"/>
            <w:tcBorders>
              <w:top w:val="single" w:sz="4" w:space="0" w:color="000000"/>
              <w:left w:val="single" w:sz="4" w:space="0" w:color="000000"/>
              <w:bottom w:val="single" w:sz="4" w:space="0" w:color="000000"/>
              <w:right w:val="single" w:sz="4" w:space="0" w:color="000000"/>
            </w:tcBorders>
            <w:shd w:val="clear" w:color="auto" w:fill="C0504D" w:themeFill="accent2"/>
            <w:hideMark/>
          </w:tcPr>
          <w:p w14:paraId="473DBFE0" w14:textId="77777777" w:rsidR="00E511E8" w:rsidRPr="0057549D" w:rsidRDefault="00E511E8" w:rsidP="00A201DB">
            <w:pPr>
              <w:jc w:val="center"/>
              <w:rPr>
                <w:rFonts w:ascii="Arial" w:hAnsi="Arial"/>
                <w:sz w:val="18"/>
                <w:szCs w:val="18"/>
                <w:lang w:eastAsia="es-CO"/>
              </w:rPr>
            </w:pPr>
            <w:r w:rsidRPr="0057549D">
              <w:rPr>
                <w:rFonts w:ascii="Arial" w:hAnsi="Arial"/>
                <w:b/>
                <w:bCs/>
                <w:color w:val="000000"/>
                <w:sz w:val="18"/>
                <w:szCs w:val="18"/>
                <w:lang w:eastAsia="es-CO"/>
              </w:rPr>
              <w:t>Alimentación en baja tensión</w:t>
            </w:r>
          </w:p>
        </w:tc>
        <w:tc>
          <w:tcPr>
            <w:tcW w:w="0" w:type="auto"/>
            <w:tcBorders>
              <w:top w:val="single" w:sz="4" w:space="0" w:color="000000"/>
              <w:left w:val="single" w:sz="4" w:space="0" w:color="000000"/>
              <w:bottom w:val="single" w:sz="4" w:space="0" w:color="000000"/>
              <w:right w:val="single" w:sz="4" w:space="0" w:color="000000"/>
            </w:tcBorders>
            <w:shd w:val="clear" w:color="auto" w:fill="C0504D" w:themeFill="accent2"/>
            <w:hideMark/>
          </w:tcPr>
          <w:p w14:paraId="26F6D004" w14:textId="77777777" w:rsidR="00E511E8" w:rsidRPr="0057549D" w:rsidRDefault="00E511E8" w:rsidP="00A201DB">
            <w:pPr>
              <w:jc w:val="center"/>
              <w:rPr>
                <w:rFonts w:ascii="Arial" w:hAnsi="Arial"/>
                <w:sz w:val="18"/>
                <w:szCs w:val="18"/>
                <w:lang w:eastAsia="es-CO"/>
              </w:rPr>
            </w:pPr>
            <w:r w:rsidRPr="0057549D">
              <w:rPr>
                <w:rFonts w:ascii="Arial" w:hAnsi="Arial"/>
                <w:b/>
                <w:bCs/>
                <w:color w:val="000000"/>
                <w:sz w:val="18"/>
                <w:szCs w:val="18"/>
                <w:lang w:eastAsia="es-CO"/>
              </w:rPr>
              <w:t>Alimentación en media tensión</w:t>
            </w:r>
          </w:p>
        </w:tc>
      </w:tr>
      <w:tr w:rsidR="00E511E8" w:rsidRPr="0057549D" w14:paraId="194187AE" w14:textId="77777777" w:rsidTr="00A201DB">
        <w:trPr>
          <w:trHeight w:val="4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C0504D" w:themeFill="accent2"/>
            <w:vAlign w:val="center"/>
            <w:hideMark/>
          </w:tcPr>
          <w:p w14:paraId="687DFE6E" w14:textId="77777777" w:rsidR="00E511E8" w:rsidRPr="0057549D" w:rsidRDefault="00E511E8" w:rsidP="00A201DB">
            <w:pPr>
              <w:jc w:val="center"/>
              <w:rPr>
                <w:rFonts w:ascii="Arial" w:hAnsi="Arial"/>
                <w:sz w:val="18"/>
                <w:szCs w:val="18"/>
                <w:lang w:eastAsia="es-CO"/>
              </w:rPr>
            </w:pPr>
            <w:r w:rsidRPr="0057549D">
              <w:rPr>
                <w:rFonts w:ascii="Arial" w:hAnsi="Arial"/>
                <w:b/>
                <w:bCs/>
                <w:color w:val="000000"/>
                <w:sz w:val="18"/>
                <w:szCs w:val="18"/>
                <w:lang w:eastAsia="es-CO"/>
              </w:rPr>
              <w:t>Frecuencia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496BF8A" w14:textId="77777777" w:rsidR="00E511E8" w:rsidRPr="0057549D" w:rsidRDefault="00E511E8" w:rsidP="00A201DB">
            <w:pPr>
              <w:jc w:val="center"/>
              <w:rPr>
                <w:rFonts w:ascii="Arial" w:hAnsi="Arial"/>
                <w:sz w:val="18"/>
                <w:szCs w:val="18"/>
                <w:lang w:eastAsia="es-CO"/>
              </w:rPr>
            </w:pPr>
            <w:r w:rsidRPr="0057549D">
              <w:rPr>
                <w:rFonts w:ascii="Arial" w:hAnsi="Arial"/>
                <w:color w:val="000000"/>
                <w:sz w:val="18"/>
                <w:szCs w:val="18"/>
                <w:lang w:eastAsia="es-CO"/>
              </w:rPr>
              <w:t>50Hz ± 1% durante el 95% de una semana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63EFB74" w14:textId="77777777" w:rsidR="00E511E8" w:rsidRPr="0057549D" w:rsidRDefault="00E511E8" w:rsidP="00A201DB">
            <w:pPr>
              <w:jc w:val="center"/>
              <w:rPr>
                <w:rFonts w:ascii="Arial" w:hAnsi="Arial"/>
                <w:sz w:val="18"/>
                <w:szCs w:val="18"/>
                <w:lang w:eastAsia="es-CO"/>
              </w:rPr>
            </w:pPr>
            <w:r w:rsidRPr="0057549D">
              <w:rPr>
                <w:rFonts w:ascii="Arial" w:hAnsi="Arial"/>
                <w:color w:val="000000"/>
                <w:sz w:val="18"/>
                <w:szCs w:val="18"/>
                <w:lang w:eastAsia="es-CO"/>
              </w:rPr>
              <w:t>50Hz ± 1% durante el 95% de una semana</w:t>
            </w:r>
          </w:p>
        </w:tc>
      </w:tr>
      <w:tr w:rsidR="00E511E8" w:rsidRPr="0057549D" w14:paraId="6049EFF1" w14:textId="77777777" w:rsidTr="00A201DB">
        <w:trPr>
          <w:trHeight w:val="4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C0504D" w:themeFill="accent2"/>
            <w:vAlign w:val="center"/>
            <w:hideMark/>
          </w:tcPr>
          <w:p w14:paraId="01FEDF54" w14:textId="77777777" w:rsidR="00E511E8" w:rsidRPr="0057549D" w:rsidRDefault="00E511E8" w:rsidP="00A201DB">
            <w:pPr>
              <w:jc w:val="center"/>
              <w:rPr>
                <w:rFonts w:ascii="Arial" w:hAnsi="Arial"/>
                <w:sz w:val="18"/>
                <w:szCs w:val="18"/>
                <w:lang w:eastAsia="es-CO"/>
              </w:rPr>
            </w:pPr>
            <w:r w:rsidRPr="0057549D">
              <w:rPr>
                <w:rFonts w:ascii="Arial" w:hAnsi="Arial"/>
                <w:b/>
                <w:bCs/>
                <w:color w:val="000000"/>
                <w:sz w:val="18"/>
                <w:szCs w:val="18"/>
                <w:lang w:eastAsia="es-CO"/>
              </w:rPr>
              <w:t>Variaciones en estado estacionario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9CA4713" w14:textId="77777777" w:rsidR="00E511E8" w:rsidRPr="0057549D" w:rsidRDefault="00E511E8" w:rsidP="00A201DB">
            <w:pPr>
              <w:jc w:val="center"/>
              <w:rPr>
                <w:rFonts w:ascii="Arial" w:hAnsi="Arial"/>
                <w:sz w:val="18"/>
                <w:szCs w:val="18"/>
                <w:lang w:eastAsia="es-CO"/>
              </w:rPr>
            </w:pPr>
            <w:r w:rsidRPr="0057549D">
              <w:rPr>
                <w:rFonts w:ascii="Arial" w:hAnsi="Arial"/>
                <w:color w:val="000000"/>
                <w:sz w:val="18"/>
                <w:szCs w:val="18"/>
                <w:lang w:eastAsia="es-CO"/>
              </w:rPr>
              <w:t>± 10% del valor nominal durante el 95% de una semana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015682A" w14:textId="77777777" w:rsidR="00E511E8" w:rsidRPr="0057549D" w:rsidRDefault="00E511E8" w:rsidP="00A201DB">
            <w:pPr>
              <w:jc w:val="center"/>
              <w:rPr>
                <w:rFonts w:ascii="Arial" w:hAnsi="Arial"/>
                <w:sz w:val="18"/>
                <w:szCs w:val="18"/>
                <w:lang w:eastAsia="es-CO"/>
              </w:rPr>
            </w:pPr>
            <w:r w:rsidRPr="0057549D">
              <w:rPr>
                <w:rFonts w:ascii="Arial" w:hAnsi="Arial"/>
                <w:color w:val="000000"/>
                <w:sz w:val="18"/>
                <w:szCs w:val="18"/>
                <w:lang w:eastAsia="es-CO"/>
              </w:rPr>
              <w:t>± 10% del valor nominal durante el 95% de una semana</w:t>
            </w:r>
          </w:p>
        </w:tc>
      </w:tr>
      <w:tr w:rsidR="00E511E8" w:rsidRPr="0057549D" w14:paraId="7E93E720" w14:textId="77777777" w:rsidTr="00A201DB">
        <w:trPr>
          <w:trHeight w:val="4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C0504D" w:themeFill="accent2"/>
            <w:vAlign w:val="center"/>
            <w:hideMark/>
          </w:tcPr>
          <w:p w14:paraId="0F86E4D8" w14:textId="77777777" w:rsidR="00E511E8" w:rsidRPr="0057549D" w:rsidRDefault="00E511E8" w:rsidP="00A201DB">
            <w:pPr>
              <w:jc w:val="center"/>
              <w:rPr>
                <w:rFonts w:ascii="Arial" w:hAnsi="Arial"/>
                <w:sz w:val="18"/>
                <w:szCs w:val="18"/>
                <w:lang w:eastAsia="es-CO"/>
              </w:rPr>
            </w:pPr>
            <w:r w:rsidRPr="0057549D">
              <w:rPr>
                <w:rFonts w:ascii="Arial" w:hAnsi="Arial"/>
                <w:b/>
                <w:bCs/>
                <w:color w:val="000000"/>
                <w:sz w:val="18"/>
                <w:szCs w:val="18"/>
                <w:lang w:eastAsia="es-CO"/>
              </w:rPr>
              <w:t>Amplitud de las variaciones rápidas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505E259" w14:textId="77777777" w:rsidR="00E511E8" w:rsidRPr="0057549D" w:rsidRDefault="00E511E8" w:rsidP="00A201DB">
            <w:pPr>
              <w:jc w:val="center"/>
              <w:rPr>
                <w:rFonts w:ascii="Arial" w:hAnsi="Arial"/>
                <w:sz w:val="18"/>
                <w:szCs w:val="18"/>
                <w:lang w:eastAsia="es-CO"/>
              </w:rPr>
            </w:pPr>
            <w:r w:rsidRPr="0057549D">
              <w:rPr>
                <w:rFonts w:ascii="Arial" w:hAnsi="Arial"/>
                <w:color w:val="000000"/>
                <w:sz w:val="18"/>
                <w:szCs w:val="18"/>
                <w:lang w:eastAsia="es-CO"/>
              </w:rPr>
              <w:t>Hasta el 10% del valor nominal</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DC94CCC" w14:textId="77777777" w:rsidR="00E511E8" w:rsidRPr="0057549D" w:rsidRDefault="00E511E8" w:rsidP="00A201DB">
            <w:pPr>
              <w:jc w:val="center"/>
              <w:rPr>
                <w:rFonts w:ascii="Arial" w:hAnsi="Arial"/>
                <w:sz w:val="18"/>
                <w:szCs w:val="18"/>
                <w:lang w:eastAsia="es-CO"/>
              </w:rPr>
            </w:pPr>
            <w:r w:rsidRPr="0057549D">
              <w:rPr>
                <w:rFonts w:ascii="Arial" w:hAnsi="Arial"/>
                <w:color w:val="000000"/>
                <w:sz w:val="18"/>
                <w:szCs w:val="18"/>
                <w:lang w:eastAsia="es-CO"/>
              </w:rPr>
              <w:t>Hasta el 6% del valor nominal</w:t>
            </w:r>
          </w:p>
        </w:tc>
      </w:tr>
      <w:tr w:rsidR="00E511E8" w:rsidRPr="0057549D" w14:paraId="6F111577" w14:textId="77777777" w:rsidTr="00A201DB">
        <w:trPr>
          <w:trHeight w:val="210"/>
          <w:jc w:val="center"/>
        </w:trPr>
        <w:tc>
          <w:tcPr>
            <w:tcW w:w="0" w:type="auto"/>
            <w:tcBorders>
              <w:top w:val="single" w:sz="4" w:space="0" w:color="000000"/>
              <w:left w:val="single" w:sz="4" w:space="0" w:color="000000"/>
              <w:bottom w:val="single" w:sz="4" w:space="0" w:color="000000"/>
              <w:right w:val="single" w:sz="4" w:space="0" w:color="000000"/>
            </w:tcBorders>
            <w:shd w:val="clear" w:color="auto" w:fill="C0504D" w:themeFill="accent2"/>
            <w:vAlign w:val="center"/>
            <w:hideMark/>
          </w:tcPr>
          <w:p w14:paraId="0B16BF99" w14:textId="77777777" w:rsidR="00E511E8" w:rsidRPr="0057549D" w:rsidRDefault="00E511E8" w:rsidP="00A201DB">
            <w:pPr>
              <w:jc w:val="center"/>
              <w:rPr>
                <w:rFonts w:ascii="Arial" w:hAnsi="Arial"/>
                <w:sz w:val="18"/>
                <w:szCs w:val="18"/>
                <w:lang w:eastAsia="es-CO"/>
              </w:rPr>
            </w:pPr>
            <w:r w:rsidRPr="0057549D">
              <w:rPr>
                <w:rFonts w:ascii="Arial" w:hAnsi="Arial"/>
                <w:b/>
                <w:bCs/>
                <w:color w:val="000000"/>
                <w:sz w:val="18"/>
                <w:szCs w:val="18"/>
                <w:lang w:eastAsia="es-CO"/>
              </w:rPr>
              <w:t>Severidad del parpadeo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2C1058F" w14:textId="77777777" w:rsidR="00E511E8" w:rsidRPr="0057549D" w:rsidRDefault="00E511E8" w:rsidP="00A201DB">
            <w:pPr>
              <w:jc w:val="center"/>
              <w:rPr>
                <w:rFonts w:ascii="Arial" w:hAnsi="Arial"/>
                <w:sz w:val="18"/>
                <w:szCs w:val="18"/>
                <w:lang w:eastAsia="es-CO"/>
              </w:rPr>
            </w:pPr>
            <w:proofErr w:type="spellStart"/>
            <w:r w:rsidRPr="0057549D">
              <w:rPr>
                <w:rFonts w:ascii="Arial" w:hAnsi="Arial"/>
                <w:color w:val="000000"/>
                <w:sz w:val="18"/>
                <w:szCs w:val="18"/>
                <w:lang w:eastAsia="es-CO"/>
              </w:rPr>
              <w:t>Plt</w:t>
            </w:r>
            <w:proofErr w:type="spellEnd"/>
            <w:r w:rsidRPr="0057549D">
              <w:rPr>
                <w:rFonts w:ascii="Arial" w:hAnsi="Arial"/>
                <w:color w:val="000000"/>
                <w:sz w:val="18"/>
                <w:szCs w:val="18"/>
                <w:lang w:eastAsia="es-CO"/>
              </w:rPr>
              <w:t xml:space="preserve"> ≤ 1 durante el 95% del tiempo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1FF0289" w14:textId="77777777" w:rsidR="00E511E8" w:rsidRPr="0057549D" w:rsidRDefault="00E511E8" w:rsidP="00A201DB">
            <w:pPr>
              <w:jc w:val="center"/>
              <w:rPr>
                <w:rFonts w:ascii="Arial" w:hAnsi="Arial"/>
                <w:sz w:val="18"/>
                <w:szCs w:val="18"/>
                <w:lang w:eastAsia="es-CO"/>
              </w:rPr>
            </w:pPr>
            <w:proofErr w:type="spellStart"/>
            <w:r w:rsidRPr="0057549D">
              <w:rPr>
                <w:rFonts w:ascii="Arial" w:hAnsi="Arial"/>
                <w:color w:val="000000"/>
                <w:sz w:val="18"/>
                <w:szCs w:val="18"/>
                <w:lang w:eastAsia="es-CO"/>
              </w:rPr>
              <w:t>Plt</w:t>
            </w:r>
            <w:proofErr w:type="spellEnd"/>
            <w:r w:rsidRPr="0057549D">
              <w:rPr>
                <w:rFonts w:ascii="Arial" w:hAnsi="Arial"/>
                <w:color w:val="000000"/>
                <w:sz w:val="18"/>
                <w:szCs w:val="18"/>
                <w:lang w:eastAsia="es-CO"/>
              </w:rPr>
              <w:t xml:space="preserve"> ≤ 1 durante el 95% del tiempo</w:t>
            </w:r>
          </w:p>
        </w:tc>
      </w:tr>
      <w:tr w:rsidR="00E511E8" w:rsidRPr="0057549D" w14:paraId="543018D0" w14:textId="77777777" w:rsidTr="00A201DB">
        <w:trPr>
          <w:trHeight w:val="393"/>
          <w:jc w:val="center"/>
        </w:trPr>
        <w:tc>
          <w:tcPr>
            <w:tcW w:w="0" w:type="auto"/>
            <w:tcBorders>
              <w:top w:val="single" w:sz="4" w:space="0" w:color="000000"/>
              <w:left w:val="single" w:sz="4" w:space="0" w:color="000000"/>
              <w:bottom w:val="single" w:sz="4" w:space="0" w:color="000000"/>
              <w:right w:val="single" w:sz="4" w:space="0" w:color="000000"/>
            </w:tcBorders>
            <w:shd w:val="clear" w:color="auto" w:fill="C0504D" w:themeFill="accent2"/>
            <w:vAlign w:val="center"/>
            <w:hideMark/>
          </w:tcPr>
          <w:p w14:paraId="7D7162F3" w14:textId="77777777" w:rsidR="00E511E8" w:rsidRPr="0057549D" w:rsidRDefault="00E511E8" w:rsidP="00A201DB">
            <w:pPr>
              <w:jc w:val="center"/>
              <w:rPr>
                <w:rFonts w:ascii="Arial" w:hAnsi="Arial"/>
                <w:sz w:val="18"/>
                <w:szCs w:val="18"/>
                <w:lang w:eastAsia="es-CO"/>
              </w:rPr>
            </w:pPr>
            <w:r w:rsidRPr="0057549D">
              <w:rPr>
                <w:rFonts w:ascii="Arial" w:hAnsi="Arial"/>
                <w:b/>
                <w:bCs/>
                <w:color w:val="000000"/>
                <w:sz w:val="18"/>
                <w:szCs w:val="18"/>
                <w:lang w:eastAsia="es-CO"/>
              </w:rPr>
              <w:t>Huecos de tensión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1EDF3B3" w14:textId="77777777" w:rsidR="00E511E8" w:rsidRPr="0057549D" w:rsidRDefault="00E511E8" w:rsidP="00A201DB">
            <w:pPr>
              <w:jc w:val="center"/>
              <w:rPr>
                <w:rFonts w:ascii="Arial" w:hAnsi="Arial"/>
                <w:sz w:val="18"/>
                <w:szCs w:val="18"/>
                <w:lang w:eastAsia="es-CO"/>
              </w:rPr>
            </w:pPr>
            <w:r w:rsidRPr="0057549D">
              <w:rPr>
                <w:rFonts w:ascii="Arial" w:hAnsi="Arial"/>
                <w:color w:val="000000"/>
                <w:sz w:val="18"/>
                <w:szCs w:val="18"/>
                <w:lang w:eastAsia="es-CO"/>
              </w:rPr>
              <w:t>Deben ser &lt; 1 segundo y profundidad &lt; 60%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0AAD167" w14:textId="77777777" w:rsidR="00E511E8" w:rsidRPr="0057549D" w:rsidRDefault="00E511E8" w:rsidP="00A201DB">
            <w:pPr>
              <w:jc w:val="center"/>
              <w:rPr>
                <w:rFonts w:ascii="Arial" w:hAnsi="Arial"/>
                <w:sz w:val="18"/>
                <w:szCs w:val="18"/>
                <w:lang w:eastAsia="es-CO"/>
              </w:rPr>
            </w:pPr>
            <w:r w:rsidRPr="0057549D">
              <w:rPr>
                <w:rFonts w:ascii="Arial" w:hAnsi="Arial"/>
                <w:color w:val="000000"/>
                <w:sz w:val="18"/>
                <w:szCs w:val="18"/>
                <w:lang w:eastAsia="es-CO"/>
              </w:rPr>
              <w:t>Deben ser &lt; 1 segundo y profundidad &lt; 60%</w:t>
            </w:r>
          </w:p>
        </w:tc>
      </w:tr>
      <w:tr w:rsidR="00E511E8" w:rsidRPr="0057549D" w14:paraId="225EB6D1" w14:textId="77777777" w:rsidTr="00A201DB">
        <w:trPr>
          <w:trHeight w:val="210"/>
          <w:jc w:val="center"/>
        </w:trPr>
        <w:tc>
          <w:tcPr>
            <w:tcW w:w="0" w:type="auto"/>
            <w:tcBorders>
              <w:top w:val="single" w:sz="4" w:space="0" w:color="000000"/>
              <w:left w:val="single" w:sz="4" w:space="0" w:color="000000"/>
              <w:bottom w:val="single" w:sz="4" w:space="0" w:color="000000"/>
              <w:right w:val="single" w:sz="4" w:space="0" w:color="000000"/>
            </w:tcBorders>
            <w:shd w:val="clear" w:color="auto" w:fill="C0504D" w:themeFill="accent2"/>
            <w:vAlign w:val="center"/>
            <w:hideMark/>
          </w:tcPr>
          <w:p w14:paraId="5434BD7A" w14:textId="77777777" w:rsidR="00E511E8" w:rsidRPr="0057549D" w:rsidRDefault="00E511E8" w:rsidP="00A201DB">
            <w:pPr>
              <w:jc w:val="center"/>
              <w:rPr>
                <w:rFonts w:ascii="Arial" w:hAnsi="Arial"/>
                <w:sz w:val="18"/>
                <w:szCs w:val="18"/>
                <w:lang w:eastAsia="es-CO"/>
              </w:rPr>
            </w:pPr>
            <w:r w:rsidRPr="0057549D">
              <w:rPr>
                <w:rFonts w:ascii="Arial" w:hAnsi="Arial"/>
                <w:b/>
                <w:bCs/>
                <w:color w:val="000000"/>
                <w:sz w:val="18"/>
                <w:szCs w:val="18"/>
                <w:lang w:eastAsia="es-CO"/>
              </w:rPr>
              <w:t>Sobretensiones temporales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655C9F7" w14:textId="77777777" w:rsidR="00E511E8" w:rsidRPr="0057549D" w:rsidRDefault="00E511E8" w:rsidP="00A201DB">
            <w:pPr>
              <w:jc w:val="center"/>
              <w:rPr>
                <w:rFonts w:ascii="Arial" w:hAnsi="Arial"/>
                <w:sz w:val="18"/>
                <w:szCs w:val="18"/>
                <w:lang w:eastAsia="es-CO"/>
              </w:rPr>
            </w:pPr>
            <w:r w:rsidRPr="0057549D">
              <w:rPr>
                <w:rFonts w:ascii="Arial" w:hAnsi="Arial"/>
                <w:color w:val="000000"/>
                <w:sz w:val="18"/>
                <w:szCs w:val="18"/>
                <w:lang w:eastAsia="es-CO"/>
              </w:rPr>
              <w:t>&lt; 1.5 kV</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431B7A3" w14:textId="77777777" w:rsidR="00E511E8" w:rsidRPr="0057549D" w:rsidRDefault="00E511E8" w:rsidP="00A201DB">
            <w:pPr>
              <w:jc w:val="center"/>
              <w:rPr>
                <w:rFonts w:ascii="Arial" w:hAnsi="Arial"/>
                <w:sz w:val="18"/>
                <w:szCs w:val="18"/>
                <w:lang w:eastAsia="es-CO"/>
              </w:rPr>
            </w:pPr>
            <w:r w:rsidRPr="0057549D">
              <w:rPr>
                <w:rFonts w:ascii="Arial" w:hAnsi="Arial"/>
                <w:color w:val="000000"/>
                <w:sz w:val="18"/>
                <w:szCs w:val="18"/>
                <w:lang w:eastAsia="es-CO"/>
              </w:rPr>
              <w:t>&lt; 1.7 del Valor nominal</w:t>
            </w:r>
          </w:p>
        </w:tc>
      </w:tr>
      <w:tr w:rsidR="00E511E8" w:rsidRPr="0057549D" w14:paraId="06462CC8" w14:textId="77777777" w:rsidTr="00A201DB">
        <w:trPr>
          <w:trHeight w:val="196"/>
          <w:jc w:val="center"/>
        </w:trPr>
        <w:tc>
          <w:tcPr>
            <w:tcW w:w="0" w:type="auto"/>
            <w:tcBorders>
              <w:top w:val="single" w:sz="4" w:space="0" w:color="000000"/>
              <w:left w:val="single" w:sz="4" w:space="0" w:color="000000"/>
              <w:bottom w:val="single" w:sz="4" w:space="0" w:color="000000"/>
              <w:right w:val="single" w:sz="4" w:space="0" w:color="000000"/>
            </w:tcBorders>
            <w:shd w:val="clear" w:color="auto" w:fill="C0504D" w:themeFill="accent2"/>
            <w:vAlign w:val="center"/>
            <w:hideMark/>
          </w:tcPr>
          <w:p w14:paraId="26983829" w14:textId="77777777" w:rsidR="00E511E8" w:rsidRPr="0057549D" w:rsidRDefault="00E511E8" w:rsidP="00A201DB">
            <w:pPr>
              <w:jc w:val="center"/>
              <w:rPr>
                <w:rFonts w:ascii="Arial" w:hAnsi="Arial"/>
                <w:sz w:val="18"/>
                <w:szCs w:val="18"/>
                <w:lang w:eastAsia="es-CO"/>
              </w:rPr>
            </w:pPr>
            <w:r w:rsidRPr="0057549D">
              <w:rPr>
                <w:rFonts w:ascii="Arial" w:hAnsi="Arial"/>
                <w:b/>
                <w:bCs/>
                <w:color w:val="000000"/>
                <w:sz w:val="18"/>
                <w:szCs w:val="18"/>
                <w:lang w:eastAsia="es-CO"/>
              </w:rPr>
              <w:t>Sobretensiones transitorias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8AF3444" w14:textId="77777777" w:rsidR="00E511E8" w:rsidRPr="0057549D" w:rsidRDefault="00E511E8" w:rsidP="00A201DB">
            <w:pPr>
              <w:jc w:val="center"/>
              <w:rPr>
                <w:rFonts w:ascii="Arial" w:hAnsi="Arial"/>
                <w:sz w:val="18"/>
                <w:szCs w:val="18"/>
                <w:lang w:eastAsia="es-CO"/>
              </w:rPr>
            </w:pPr>
            <w:r w:rsidRPr="0057549D">
              <w:rPr>
                <w:rFonts w:ascii="Arial" w:hAnsi="Arial"/>
                <w:color w:val="000000"/>
                <w:sz w:val="18"/>
                <w:szCs w:val="18"/>
                <w:lang w:eastAsia="es-CO"/>
              </w:rPr>
              <w:t>&lt; 6 kV</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474F776" w14:textId="77777777" w:rsidR="00E511E8" w:rsidRPr="0057549D" w:rsidRDefault="00E511E8" w:rsidP="00A201DB">
            <w:pPr>
              <w:jc w:val="center"/>
              <w:rPr>
                <w:rFonts w:ascii="Arial" w:hAnsi="Arial"/>
                <w:sz w:val="18"/>
                <w:szCs w:val="18"/>
                <w:lang w:eastAsia="es-CO"/>
              </w:rPr>
            </w:pPr>
            <w:r w:rsidRPr="0057549D">
              <w:rPr>
                <w:rFonts w:ascii="Arial" w:hAnsi="Arial"/>
                <w:color w:val="000000"/>
                <w:sz w:val="18"/>
                <w:szCs w:val="18"/>
                <w:lang w:eastAsia="es-CO"/>
              </w:rPr>
              <w:t>&lt; Sobretensiones debidas al rayo</w:t>
            </w:r>
          </w:p>
        </w:tc>
      </w:tr>
      <w:tr w:rsidR="00E511E8" w:rsidRPr="0057549D" w14:paraId="61CDF98E" w14:textId="77777777" w:rsidTr="00A201DB">
        <w:trPr>
          <w:trHeight w:val="196"/>
          <w:jc w:val="center"/>
        </w:trPr>
        <w:tc>
          <w:tcPr>
            <w:tcW w:w="0" w:type="auto"/>
            <w:tcBorders>
              <w:top w:val="single" w:sz="4" w:space="0" w:color="000000"/>
              <w:left w:val="single" w:sz="4" w:space="0" w:color="000000"/>
              <w:bottom w:val="single" w:sz="4" w:space="0" w:color="000000"/>
              <w:right w:val="single" w:sz="4" w:space="0" w:color="000000"/>
            </w:tcBorders>
            <w:shd w:val="clear" w:color="auto" w:fill="C0504D" w:themeFill="accent2"/>
            <w:vAlign w:val="center"/>
            <w:hideMark/>
          </w:tcPr>
          <w:p w14:paraId="4D30B000" w14:textId="77777777" w:rsidR="00E511E8" w:rsidRPr="0057549D" w:rsidRDefault="00E511E8" w:rsidP="00A201DB">
            <w:pPr>
              <w:jc w:val="center"/>
              <w:rPr>
                <w:rFonts w:ascii="Arial" w:hAnsi="Arial"/>
                <w:sz w:val="18"/>
                <w:szCs w:val="18"/>
                <w:lang w:eastAsia="es-CO"/>
              </w:rPr>
            </w:pPr>
            <w:r w:rsidRPr="0057549D">
              <w:rPr>
                <w:rFonts w:ascii="Arial" w:hAnsi="Arial"/>
                <w:b/>
                <w:bCs/>
                <w:color w:val="000000"/>
                <w:sz w:val="18"/>
                <w:szCs w:val="18"/>
                <w:lang w:eastAsia="es-CO"/>
              </w:rPr>
              <w:t>Desequilibrio de la tensión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FDCC471" w14:textId="77777777" w:rsidR="00E511E8" w:rsidRPr="0057549D" w:rsidRDefault="00E511E8" w:rsidP="00A201DB">
            <w:pPr>
              <w:jc w:val="center"/>
              <w:rPr>
                <w:rFonts w:ascii="Arial" w:hAnsi="Arial"/>
                <w:sz w:val="18"/>
                <w:szCs w:val="18"/>
                <w:lang w:eastAsia="es-CO"/>
              </w:rPr>
            </w:pPr>
            <w:r w:rsidRPr="0057549D">
              <w:rPr>
                <w:rFonts w:ascii="Arial" w:hAnsi="Arial"/>
                <w:color w:val="000000"/>
                <w:sz w:val="18"/>
                <w:szCs w:val="18"/>
                <w:lang w:eastAsia="es-CO"/>
              </w:rPr>
              <w:t>&lt; 2% durante el 95% del tiempo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3691817" w14:textId="77777777" w:rsidR="00E511E8" w:rsidRPr="0057549D" w:rsidRDefault="00E511E8" w:rsidP="00A201DB">
            <w:pPr>
              <w:jc w:val="center"/>
              <w:rPr>
                <w:rFonts w:ascii="Arial" w:hAnsi="Arial"/>
                <w:sz w:val="18"/>
                <w:szCs w:val="18"/>
                <w:lang w:eastAsia="es-CO"/>
              </w:rPr>
            </w:pPr>
            <w:r w:rsidRPr="0057549D">
              <w:rPr>
                <w:rFonts w:ascii="Arial" w:hAnsi="Arial"/>
                <w:color w:val="000000"/>
                <w:sz w:val="18"/>
                <w:szCs w:val="18"/>
                <w:lang w:eastAsia="es-CO"/>
              </w:rPr>
              <w:t>&lt; 2% durante el 95% del tiempo</w:t>
            </w:r>
          </w:p>
        </w:tc>
      </w:tr>
      <w:tr w:rsidR="00E511E8" w:rsidRPr="0057549D" w14:paraId="7F3E631E" w14:textId="77777777" w:rsidTr="00A201DB">
        <w:trPr>
          <w:trHeight w:val="196"/>
          <w:jc w:val="center"/>
        </w:trPr>
        <w:tc>
          <w:tcPr>
            <w:tcW w:w="0" w:type="auto"/>
            <w:tcBorders>
              <w:top w:val="single" w:sz="4" w:space="0" w:color="000000"/>
              <w:left w:val="single" w:sz="4" w:space="0" w:color="000000"/>
              <w:bottom w:val="single" w:sz="4" w:space="0" w:color="000000"/>
              <w:right w:val="single" w:sz="4" w:space="0" w:color="000000"/>
            </w:tcBorders>
            <w:shd w:val="clear" w:color="auto" w:fill="C0504D" w:themeFill="accent2"/>
            <w:vAlign w:val="center"/>
            <w:hideMark/>
          </w:tcPr>
          <w:p w14:paraId="35EB9633" w14:textId="77777777" w:rsidR="00E511E8" w:rsidRPr="0057549D" w:rsidRDefault="00E511E8" w:rsidP="00A201DB">
            <w:pPr>
              <w:jc w:val="center"/>
              <w:rPr>
                <w:rFonts w:ascii="Arial" w:hAnsi="Arial"/>
                <w:sz w:val="18"/>
                <w:szCs w:val="18"/>
                <w:lang w:eastAsia="es-CO"/>
              </w:rPr>
            </w:pPr>
            <w:r w:rsidRPr="0057549D">
              <w:rPr>
                <w:rFonts w:ascii="Arial" w:hAnsi="Arial"/>
                <w:b/>
                <w:bCs/>
                <w:color w:val="000000"/>
                <w:sz w:val="18"/>
                <w:szCs w:val="18"/>
                <w:lang w:eastAsia="es-CO"/>
              </w:rPr>
              <w:t>Tensiones armónicas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9EE05A9" w14:textId="77777777" w:rsidR="00E511E8" w:rsidRPr="0057549D" w:rsidRDefault="00E511E8" w:rsidP="00A201DB">
            <w:pPr>
              <w:jc w:val="center"/>
              <w:rPr>
                <w:rFonts w:ascii="Arial" w:hAnsi="Arial"/>
                <w:sz w:val="18"/>
                <w:szCs w:val="18"/>
                <w:lang w:eastAsia="es-CO"/>
              </w:rPr>
            </w:pPr>
            <w:r w:rsidRPr="0057549D">
              <w:rPr>
                <w:rFonts w:ascii="Arial" w:hAnsi="Arial"/>
                <w:color w:val="000000"/>
                <w:sz w:val="18"/>
                <w:szCs w:val="18"/>
                <w:lang w:eastAsia="es-CO"/>
              </w:rPr>
              <w:t>THDV &lt; 8% durante el 95% del tiempo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B5BE3C9" w14:textId="77777777" w:rsidR="00E511E8" w:rsidRPr="0057549D" w:rsidRDefault="00E511E8" w:rsidP="00A201DB">
            <w:pPr>
              <w:jc w:val="center"/>
              <w:rPr>
                <w:rFonts w:ascii="Arial" w:hAnsi="Arial"/>
                <w:sz w:val="18"/>
                <w:szCs w:val="18"/>
                <w:lang w:eastAsia="es-CO"/>
              </w:rPr>
            </w:pPr>
            <w:r w:rsidRPr="0057549D">
              <w:rPr>
                <w:rFonts w:ascii="Arial" w:hAnsi="Arial"/>
                <w:color w:val="000000"/>
                <w:sz w:val="18"/>
                <w:szCs w:val="18"/>
                <w:lang w:eastAsia="es-CO"/>
              </w:rPr>
              <w:t>THDV &lt; 8% durante el 95% del tiempo</w:t>
            </w:r>
          </w:p>
        </w:tc>
      </w:tr>
    </w:tbl>
    <w:p w14:paraId="10FD6DDA" w14:textId="77777777" w:rsidR="00E511E8" w:rsidRPr="0057549D" w:rsidRDefault="00E511E8" w:rsidP="00223D8F">
      <w:pPr>
        <w:pStyle w:val="NormalWeb"/>
        <w:spacing w:after="160"/>
        <w:jc w:val="both"/>
        <w:rPr>
          <w:rFonts w:ascii="Arial" w:hAnsi="Arial" w:cs="Arial"/>
          <w:color w:val="000000"/>
          <w:sz w:val="20"/>
          <w:szCs w:val="20"/>
        </w:rPr>
      </w:pPr>
    </w:p>
    <w:p w14:paraId="2A2E95A2" w14:textId="2EB51691" w:rsidR="003668F7" w:rsidRPr="0057549D" w:rsidRDefault="004E6B5C" w:rsidP="002F0749">
      <w:pPr>
        <w:pStyle w:val="Prrafodelista"/>
        <w:numPr>
          <w:ilvl w:val="2"/>
          <w:numId w:val="12"/>
        </w:numPr>
        <w:rPr>
          <w:rFonts w:ascii="Arial" w:hAnsi="Arial"/>
          <w:b/>
          <w:bCs/>
          <w:sz w:val="20"/>
          <w:szCs w:val="20"/>
        </w:rPr>
      </w:pPr>
      <w:r w:rsidRPr="0057549D">
        <w:rPr>
          <w:rFonts w:ascii="Arial" w:hAnsi="Arial"/>
          <w:b/>
          <w:bCs/>
          <w:sz w:val="20"/>
          <w:szCs w:val="20"/>
        </w:rPr>
        <w:t xml:space="preserve">Impacto por </w:t>
      </w:r>
      <w:r w:rsidR="009721C9" w:rsidRPr="0057549D">
        <w:rPr>
          <w:rFonts w:ascii="Arial" w:hAnsi="Arial"/>
          <w:b/>
          <w:bCs/>
          <w:sz w:val="20"/>
          <w:szCs w:val="20"/>
        </w:rPr>
        <w:t xml:space="preserve">la </w:t>
      </w:r>
      <w:r w:rsidRPr="0057549D">
        <w:rPr>
          <w:rFonts w:ascii="Arial" w:hAnsi="Arial"/>
          <w:b/>
          <w:bCs/>
          <w:sz w:val="20"/>
          <w:szCs w:val="20"/>
        </w:rPr>
        <w:t>integración de plantas solares y eólicas en sistemas de distribución.</w:t>
      </w:r>
    </w:p>
    <w:p w14:paraId="37D4E356" w14:textId="7D223820" w:rsidR="004E6B5C" w:rsidRPr="0057549D" w:rsidRDefault="004E6B5C" w:rsidP="004E6B5C">
      <w:pPr>
        <w:pStyle w:val="Prrafodelista"/>
        <w:rPr>
          <w:rFonts w:ascii="Arial" w:hAnsi="Arial"/>
          <w:b/>
          <w:bCs/>
          <w:sz w:val="20"/>
          <w:szCs w:val="20"/>
        </w:rPr>
      </w:pPr>
    </w:p>
    <w:p w14:paraId="24D01452" w14:textId="7E552201" w:rsidR="004E6B5C" w:rsidRPr="0057549D" w:rsidRDefault="000020A7" w:rsidP="000020A7">
      <w:pPr>
        <w:rPr>
          <w:rFonts w:ascii="Arial" w:hAnsi="Arial"/>
          <w:sz w:val="20"/>
          <w:szCs w:val="20"/>
        </w:rPr>
      </w:pPr>
      <w:r w:rsidRPr="0057549D">
        <w:rPr>
          <w:rFonts w:ascii="Arial" w:hAnsi="Arial"/>
          <w:sz w:val="20"/>
          <w:szCs w:val="20"/>
        </w:rPr>
        <w:t>Se presenta la experiencia de Alemania en la integración de generación distribuida a través de entrevistas a operadores que integran cerca del 44% de la energía solar fotovoltaica instalada al cierre de 2015, así como la cantidad de red por nivel de tensión.</w:t>
      </w:r>
    </w:p>
    <w:p w14:paraId="23068BA8" w14:textId="4D287948" w:rsidR="000020A7" w:rsidRPr="0057549D" w:rsidRDefault="000020A7" w:rsidP="000020A7">
      <w:pPr>
        <w:rPr>
          <w:rFonts w:ascii="Arial" w:hAnsi="Arial"/>
          <w:sz w:val="20"/>
          <w:szCs w:val="20"/>
        </w:rPr>
      </w:pPr>
    </w:p>
    <w:p w14:paraId="245D3858" w14:textId="7E146EA8" w:rsidR="000020A7" w:rsidRPr="0057549D" w:rsidRDefault="000020A7" w:rsidP="000020A7">
      <w:pPr>
        <w:rPr>
          <w:rFonts w:ascii="Arial" w:hAnsi="Arial"/>
          <w:sz w:val="20"/>
          <w:szCs w:val="20"/>
        </w:rPr>
      </w:pPr>
      <w:r w:rsidRPr="0057549D">
        <w:rPr>
          <w:rFonts w:ascii="Arial" w:hAnsi="Arial"/>
          <w:sz w:val="20"/>
          <w:szCs w:val="20"/>
        </w:rPr>
        <w:t>Según DIN EN 50160, se permite un rango de tolerancia de ± 10% del voltaje nominal. En la red de baja tensión, por ejemplo, la tensión puede variar de 360 ​​V a 440 V. El sistema de distribución de bajo voltaje en Alemania proporciona puntos de acceso a la red para hogares, pequeñas empresas y pequeñas granjas. Además, los sistemas de generación de energía distribuida también están conectados a este nivel de voltaje. Como se describe en las siguientes secciones, estos son principalmente sistemas fotovoltaicos, pero también pueden incluir pequeñas turbinas de viento y pequeñas plantas de biomasa.</w:t>
      </w:r>
    </w:p>
    <w:p w14:paraId="27475885" w14:textId="77777777" w:rsidR="000020A7" w:rsidRPr="0057549D" w:rsidRDefault="000020A7" w:rsidP="000020A7">
      <w:pPr>
        <w:rPr>
          <w:rFonts w:asciiTheme="majorHAnsi" w:hAnsiTheme="majorHAnsi" w:cstheme="majorHAnsi"/>
          <w:sz w:val="20"/>
          <w:szCs w:val="20"/>
        </w:rPr>
      </w:pPr>
    </w:p>
    <w:p w14:paraId="771BA3E8" w14:textId="5D6D4C6A" w:rsidR="000020A7" w:rsidRPr="0057549D" w:rsidRDefault="000020A7" w:rsidP="000020A7">
      <w:pPr>
        <w:rPr>
          <w:rFonts w:ascii="Arial" w:hAnsi="Arial"/>
          <w:sz w:val="20"/>
          <w:szCs w:val="20"/>
        </w:rPr>
      </w:pPr>
      <w:r w:rsidRPr="0057549D">
        <w:rPr>
          <w:rFonts w:ascii="Arial" w:hAnsi="Arial"/>
          <w:sz w:val="20"/>
          <w:szCs w:val="20"/>
        </w:rPr>
        <w:t xml:space="preserve">En las zonas rurales, las redes de baja tensión se alimentan principalmente mediante un único transformador de distribución local. En estas áreas, las redes de bajo voltaje tienen una estructura </w:t>
      </w:r>
      <w:r w:rsidRPr="0057549D">
        <w:rPr>
          <w:rFonts w:ascii="Arial" w:hAnsi="Arial"/>
          <w:sz w:val="20"/>
          <w:szCs w:val="20"/>
        </w:rPr>
        <w:lastRenderedPageBreak/>
        <w:t xml:space="preserve">radial [b, d, g], en la cual varias líneas de energía están conectadas al transformador de distribución local sin estar conectadas entre sí (ver </w:t>
      </w:r>
      <w:r w:rsidRPr="0057549D">
        <w:rPr>
          <w:rFonts w:ascii="Arial" w:hAnsi="Arial"/>
          <w:sz w:val="20"/>
          <w:szCs w:val="20"/>
        </w:rPr>
        <w:fldChar w:fldCharType="begin"/>
      </w:r>
      <w:r w:rsidRPr="0057549D">
        <w:rPr>
          <w:rFonts w:ascii="Arial" w:hAnsi="Arial"/>
          <w:sz w:val="20"/>
          <w:szCs w:val="20"/>
        </w:rPr>
        <w:instrText xml:space="preserve"> REF _Ref48144307 \h  \* MERGEFORMAT </w:instrText>
      </w:r>
      <w:r w:rsidRPr="0057549D">
        <w:rPr>
          <w:rFonts w:ascii="Arial" w:hAnsi="Arial"/>
          <w:sz w:val="20"/>
          <w:szCs w:val="20"/>
        </w:rPr>
      </w:r>
      <w:r w:rsidRPr="0057549D">
        <w:rPr>
          <w:rFonts w:ascii="Arial" w:hAnsi="Arial"/>
          <w:sz w:val="20"/>
          <w:szCs w:val="20"/>
        </w:rPr>
        <w:fldChar w:fldCharType="separate"/>
      </w:r>
      <w:r w:rsidR="00245E26" w:rsidRPr="0057549D">
        <w:rPr>
          <w:rFonts w:ascii="Arial" w:hAnsi="Arial"/>
          <w:sz w:val="20"/>
          <w:szCs w:val="20"/>
        </w:rPr>
        <w:t>Gráfica 5</w:t>
      </w:r>
      <w:r w:rsidRPr="0057549D">
        <w:rPr>
          <w:rFonts w:ascii="Arial" w:hAnsi="Arial"/>
          <w:sz w:val="20"/>
          <w:szCs w:val="20"/>
        </w:rPr>
        <w:fldChar w:fldCharType="end"/>
      </w:r>
      <w:r w:rsidRPr="0057549D">
        <w:rPr>
          <w:rFonts w:ascii="Arial" w:hAnsi="Arial"/>
          <w:sz w:val="20"/>
          <w:szCs w:val="20"/>
        </w:rPr>
        <w:t>). Para áreas rurales más densamente pobladas, la red se puede configurar como una red anillada o, alternativamente, se pueden usar dos transformadores de distribución local para suministrar una sola línea de alimentación. Por el contrario, es más probable que las redes en las áreas urbanas estén interconectadas (es decir, como una red de anillo). La red de bajo voltaje típicamente suministra un área con un radio de aproximadamente 500 m, utilizando principalmente cables subterráneos en oposición a las líneas aéreas. Entre los Operadores de los Sistemas de Distribución-DSO encuestados, la proporción de cableado subterráneo fue al menos del 60%. Algunos operadores incluso tienen el 99% de sus líneas como líneas de distribución subterráneas. El porcentaje relativamente alto de líneas aéreas del 40% se encuentra principalmente en las regiones rurales y se debe en gran parte a razones históricas.</w:t>
      </w:r>
    </w:p>
    <w:p w14:paraId="4D58906F" w14:textId="77777777" w:rsidR="000020A7" w:rsidRPr="0057549D" w:rsidRDefault="000020A7" w:rsidP="000020A7">
      <w:pPr>
        <w:rPr>
          <w:rFonts w:ascii="Arial" w:hAnsi="Arial"/>
          <w:sz w:val="20"/>
          <w:szCs w:val="20"/>
        </w:rPr>
      </w:pPr>
    </w:p>
    <w:p w14:paraId="218C4891" w14:textId="2DB1CDED" w:rsidR="000020A7" w:rsidRPr="0057549D" w:rsidRDefault="000020A7" w:rsidP="000020A7">
      <w:pPr>
        <w:jc w:val="center"/>
        <w:rPr>
          <w:rFonts w:ascii="Arial" w:hAnsi="Arial"/>
          <w:sz w:val="16"/>
          <w:szCs w:val="20"/>
          <w:lang w:val="es-CO"/>
        </w:rPr>
      </w:pPr>
      <w:bookmarkStart w:id="8" w:name="_Ref48144307"/>
      <w:r w:rsidRPr="0057549D">
        <w:rPr>
          <w:rFonts w:ascii="Arial" w:hAnsi="Arial"/>
          <w:sz w:val="16"/>
          <w:szCs w:val="20"/>
          <w:lang w:val="es-CO"/>
        </w:rPr>
        <w:t xml:space="preserve">Gráfica </w:t>
      </w:r>
      <w:r w:rsidR="00C22450" w:rsidRPr="0057549D">
        <w:rPr>
          <w:rFonts w:ascii="Arial" w:hAnsi="Arial"/>
          <w:sz w:val="16"/>
          <w:szCs w:val="20"/>
          <w:lang w:val="es-CO"/>
        </w:rPr>
        <w:fldChar w:fldCharType="begin"/>
      </w:r>
      <w:r w:rsidR="00C22450" w:rsidRPr="0057549D">
        <w:rPr>
          <w:rFonts w:ascii="Arial" w:hAnsi="Arial"/>
          <w:sz w:val="16"/>
          <w:szCs w:val="20"/>
          <w:lang w:val="es-CO"/>
        </w:rPr>
        <w:instrText xml:space="preserve"> SEQ Gráfica_ \* ARABIC </w:instrText>
      </w:r>
      <w:r w:rsidR="00C22450" w:rsidRPr="0057549D">
        <w:rPr>
          <w:rFonts w:ascii="Arial" w:hAnsi="Arial"/>
          <w:sz w:val="16"/>
          <w:szCs w:val="20"/>
          <w:lang w:val="es-CO"/>
        </w:rPr>
        <w:fldChar w:fldCharType="separate"/>
      </w:r>
      <w:r w:rsidR="00245E26" w:rsidRPr="0057549D">
        <w:rPr>
          <w:rFonts w:ascii="Arial" w:hAnsi="Arial"/>
          <w:noProof/>
          <w:sz w:val="16"/>
          <w:szCs w:val="20"/>
          <w:lang w:val="es-CO"/>
        </w:rPr>
        <w:t>5</w:t>
      </w:r>
      <w:r w:rsidR="00C22450" w:rsidRPr="0057549D">
        <w:rPr>
          <w:rFonts w:ascii="Arial" w:hAnsi="Arial"/>
          <w:sz w:val="16"/>
          <w:szCs w:val="20"/>
          <w:lang w:val="es-CO"/>
        </w:rPr>
        <w:fldChar w:fldCharType="end"/>
      </w:r>
      <w:bookmarkEnd w:id="8"/>
      <w:r w:rsidRPr="0057549D">
        <w:rPr>
          <w:rFonts w:ascii="Arial" w:hAnsi="Arial"/>
          <w:sz w:val="16"/>
          <w:szCs w:val="20"/>
          <w:lang w:val="es-CO"/>
        </w:rPr>
        <w:t>: Representación esquemática de la conexión de la generación solar fotovoltaica en las redes de distribución.</w:t>
      </w:r>
    </w:p>
    <w:p w14:paraId="7A6BE0F5" w14:textId="77777777" w:rsidR="000020A7" w:rsidRPr="0057549D" w:rsidRDefault="000020A7" w:rsidP="000020A7">
      <w:pPr>
        <w:jc w:val="center"/>
        <w:rPr>
          <w:rFonts w:asciiTheme="majorHAnsi" w:hAnsiTheme="majorHAnsi" w:cstheme="majorHAnsi"/>
          <w:sz w:val="20"/>
          <w:szCs w:val="20"/>
        </w:rPr>
      </w:pPr>
      <w:r w:rsidRPr="0057549D">
        <w:rPr>
          <w:noProof/>
          <w:lang w:eastAsia="es-CO"/>
        </w:rPr>
        <w:drawing>
          <wp:inline distT="0" distB="0" distL="0" distR="0" wp14:anchorId="1E8000A7" wp14:editId="424E7E44">
            <wp:extent cx="5373490" cy="1647646"/>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3573" b="12433"/>
                    <a:stretch/>
                  </pic:blipFill>
                  <pic:spPr bwMode="auto">
                    <a:xfrm>
                      <a:off x="0" y="0"/>
                      <a:ext cx="5508295" cy="1688980"/>
                    </a:xfrm>
                    <a:prstGeom prst="rect">
                      <a:avLst/>
                    </a:prstGeom>
                    <a:ln>
                      <a:noFill/>
                    </a:ln>
                    <a:extLst>
                      <a:ext uri="{53640926-AAD7-44D8-BBD7-CCE9431645EC}">
                        <a14:shadowObscured xmlns:a14="http://schemas.microsoft.com/office/drawing/2010/main"/>
                      </a:ext>
                    </a:extLst>
                  </pic:spPr>
                </pic:pic>
              </a:graphicData>
            </a:graphic>
          </wp:inline>
        </w:drawing>
      </w:r>
    </w:p>
    <w:p w14:paraId="17A20394" w14:textId="77777777" w:rsidR="000020A7" w:rsidRPr="0057549D" w:rsidRDefault="000020A7" w:rsidP="000020A7">
      <w:pPr>
        <w:rPr>
          <w:rFonts w:asciiTheme="majorHAnsi" w:hAnsiTheme="majorHAnsi" w:cstheme="majorHAnsi"/>
          <w:sz w:val="20"/>
          <w:szCs w:val="20"/>
        </w:rPr>
      </w:pPr>
    </w:p>
    <w:p w14:paraId="7074BAF3" w14:textId="6E8B7B78" w:rsidR="000020A7" w:rsidRPr="0057549D" w:rsidRDefault="000020A7" w:rsidP="000020A7">
      <w:pPr>
        <w:rPr>
          <w:rFonts w:ascii="Arial" w:hAnsi="Arial"/>
          <w:sz w:val="20"/>
          <w:szCs w:val="20"/>
        </w:rPr>
      </w:pPr>
      <w:r w:rsidRPr="0057549D">
        <w:rPr>
          <w:rFonts w:ascii="Arial" w:hAnsi="Arial"/>
          <w:sz w:val="20"/>
          <w:szCs w:val="20"/>
        </w:rPr>
        <w:t>Una de las características particulares de los sistemas fotovoltaicos es que la expansión se lleva a cabo en su mayor parte a través de la integración de sistemas a pequeña escala en las redes de baja tensión. Los DSO son responsables de una operación segura y confiable de las redes de bajo voltaje. Dentro del alcance de la verificación de compatibilidad de la red, se realiza una evaluación técnica sobre si un sistema fotovoltaico puede conectarse a la red de bajo voltaje sin exceder los límites de voltaje o capacidad de carga de corriente. Este principio de compatibilidad de la red también se aplica al integrar otros sistemas de energía renovable como el viento y la biomasa. Debido a la expansión significativa de los sistemas fotovoltaicos en las redes de baja tensión, todos los operadores de la red encuestados debían implementar medidas en sus respectivas áreas de la red para garantizar la integración de sistemas fotovoltaicos. Como razones principales para la expansión de la red, los DSO encuestados indicaron tanto el cumplimiento del rango de voltaje como el cumplimiento de los límites de la capacidad de transporte de corriente del equipo operativo. Particularmente en las áreas de la red en el sur de Alemania, la sobrecarga de equipos operativos fue citada como la razón principal de la expansión de la red. Por lo general, el transformador de distribución local se reemplaza. Para los DSO en el norte de Alemania, mantener el rango de voltaje fue la razón más frecuente mencionada para la expansión de la red. Otro DSO indicó que estos problemas ocurren con aproximadamente la misma frecuencia.</w:t>
      </w:r>
    </w:p>
    <w:p w14:paraId="23B7289C" w14:textId="0774EE8F" w:rsidR="000020A7" w:rsidRPr="0057549D" w:rsidRDefault="000020A7" w:rsidP="00C22450">
      <w:pPr>
        <w:jc w:val="center"/>
        <w:rPr>
          <w:rFonts w:asciiTheme="majorHAnsi" w:hAnsiTheme="majorHAnsi" w:cstheme="majorHAnsi"/>
          <w:sz w:val="20"/>
          <w:szCs w:val="20"/>
        </w:rPr>
      </w:pPr>
      <w:r w:rsidRPr="0057549D">
        <w:rPr>
          <w:noProof/>
          <w:lang w:eastAsia="es-CO"/>
        </w:rPr>
        <w:t xml:space="preserve"> </w:t>
      </w:r>
    </w:p>
    <w:p w14:paraId="4934F6DC" w14:textId="77777777" w:rsidR="000020A7" w:rsidRPr="0057549D" w:rsidRDefault="000020A7" w:rsidP="000020A7">
      <w:pPr>
        <w:spacing w:after="160" w:line="259" w:lineRule="auto"/>
        <w:rPr>
          <w:rFonts w:ascii="Arial" w:hAnsi="Arial"/>
          <w:sz w:val="20"/>
          <w:szCs w:val="20"/>
        </w:rPr>
      </w:pPr>
      <w:r w:rsidRPr="0057549D">
        <w:rPr>
          <w:rFonts w:ascii="Arial" w:hAnsi="Arial"/>
          <w:sz w:val="20"/>
          <w:szCs w:val="20"/>
        </w:rPr>
        <w:t xml:space="preserve">Los DSO identificaron varias razones potenciales para estas diferencias regionales. Por un lado, la capacidad instalada por hogar en el sur de Alemania es significativamente mayor que en el norte. Una mayor capacidad de alimentación hace que sea más probable que el equipo operativo (por ejemplo, transformadores) se sobrecargue a través del flujo inverso. Las diferencias en las estructuras de asentamiento también fueron citadas como una razón adicional para las </w:t>
      </w:r>
      <w:r w:rsidRPr="0057549D">
        <w:rPr>
          <w:rFonts w:ascii="Arial" w:hAnsi="Arial"/>
          <w:sz w:val="20"/>
          <w:szCs w:val="20"/>
        </w:rPr>
        <w:lastRenderedPageBreak/>
        <w:t>diferencias regionales. Dos de los DSO encuestados declararon que debido a que las estructuras de viviendas en el norte de Alemania están más dispersas, es más probable que ocurran problemas de voltaje debido a las líneas de bajo voltaje más largas. Un DSO también sugirió que el alto número de sistemas de energía renovable en la red de media tensión alemana más cercana podría aumentar los problemas de tensión en la red de baja tensión; Si el rango de voltaje permitido ya está agotado en el nivel de voltaje medio, el margen de maniobra en la red de bajo voltaje es correspondientemente menor.</w:t>
      </w:r>
    </w:p>
    <w:p w14:paraId="0FEF360F" w14:textId="1935C050" w:rsidR="000020A7" w:rsidRPr="0057549D" w:rsidRDefault="000020A7" w:rsidP="000020A7">
      <w:pPr>
        <w:spacing w:after="160" w:line="259" w:lineRule="auto"/>
        <w:rPr>
          <w:rFonts w:ascii="Arial" w:hAnsi="Arial"/>
          <w:sz w:val="20"/>
          <w:szCs w:val="20"/>
        </w:rPr>
      </w:pPr>
      <w:r w:rsidRPr="0057549D">
        <w:rPr>
          <w:rFonts w:ascii="Arial" w:hAnsi="Arial"/>
          <w:sz w:val="20"/>
          <w:szCs w:val="20"/>
        </w:rPr>
        <w:t>Cuando la verificación de compatibilidad de la red indica que la red de bajo voltaje en cuestión ya no puede acomodar el sistema fotovoltaico solicitado, el operador de la red puede tomar varias medidas para garantizar que los límites de voltaje y corriente permisibles se cumplan</w:t>
      </w:r>
      <w:r w:rsidR="00C22450" w:rsidRPr="0057549D">
        <w:rPr>
          <w:rFonts w:ascii="Arial" w:hAnsi="Arial"/>
          <w:sz w:val="20"/>
          <w:szCs w:val="20"/>
        </w:rPr>
        <w:t>.</w:t>
      </w:r>
      <w:r w:rsidRPr="0057549D">
        <w:rPr>
          <w:rFonts w:ascii="Arial" w:hAnsi="Arial"/>
          <w:sz w:val="20"/>
          <w:szCs w:val="20"/>
        </w:rPr>
        <w:t xml:space="preserve"> La </w:t>
      </w:r>
      <w:r w:rsidR="00C22450" w:rsidRPr="0057549D">
        <w:rPr>
          <w:rFonts w:ascii="Arial" w:hAnsi="Arial"/>
          <w:sz w:val="20"/>
          <w:szCs w:val="20"/>
        </w:rPr>
        <w:fldChar w:fldCharType="begin"/>
      </w:r>
      <w:r w:rsidR="00C22450" w:rsidRPr="0057549D">
        <w:rPr>
          <w:rFonts w:ascii="Arial" w:hAnsi="Arial"/>
          <w:sz w:val="20"/>
          <w:szCs w:val="20"/>
        </w:rPr>
        <w:instrText xml:space="preserve"> REF _Ref48145058 \h  \* MERGEFORMAT </w:instrText>
      </w:r>
      <w:r w:rsidR="00C22450" w:rsidRPr="0057549D">
        <w:rPr>
          <w:rFonts w:ascii="Arial" w:hAnsi="Arial"/>
          <w:sz w:val="20"/>
          <w:szCs w:val="20"/>
        </w:rPr>
      </w:r>
      <w:r w:rsidR="00C22450" w:rsidRPr="0057549D">
        <w:rPr>
          <w:rFonts w:ascii="Arial" w:hAnsi="Arial"/>
          <w:sz w:val="20"/>
          <w:szCs w:val="20"/>
        </w:rPr>
        <w:fldChar w:fldCharType="separate"/>
      </w:r>
      <w:r w:rsidR="00245E26" w:rsidRPr="0057549D">
        <w:rPr>
          <w:rFonts w:ascii="Arial" w:hAnsi="Arial"/>
          <w:sz w:val="20"/>
          <w:szCs w:val="20"/>
        </w:rPr>
        <w:t>Gráfica 6</w:t>
      </w:r>
      <w:r w:rsidR="00C22450" w:rsidRPr="0057549D">
        <w:rPr>
          <w:rFonts w:ascii="Arial" w:hAnsi="Arial"/>
          <w:sz w:val="20"/>
          <w:szCs w:val="20"/>
        </w:rPr>
        <w:fldChar w:fldCharType="end"/>
      </w:r>
      <w:r w:rsidRPr="0057549D">
        <w:rPr>
          <w:rFonts w:ascii="Arial" w:hAnsi="Arial"/>
          <w:sz w:val="20"/>
          <w:szCs w:val="20"/>
        </w:rPr>
        <w:t xml:space="preserve"> proporciona una visión general de las medidas más comunes implementadas en las redes alemanas</w:t>
      </w:r>
      <w:r w:rsidR="00C22450" w:rsidRPr="0057549D">
        <w:rPr>
          <w:rFonts w:ascii="Arial" w:hAnsi="Arial"/>
          <w:sz w:val="20"/>
          <w:szCs w:val="20"/>
        </w:rPr>
        <w:t>,</w:t>
      </w:r>
      <w:r w:rsidRPr="0057549D">
        <w:rPr>
          <w:rFonts w:ascii="Arial" w:hAnsi="Arial"/>
          <w:sz w:val="20"/>
          <w:szCs w:val="20"/>
        </w:rPr>
        <w:t xml:space="preserve"> hasta ahora. Las medidas 1.1 a 1.4 se asocian típicamente con la expansión de la red clásica. Las medidas 2.1 y 2.2 se denominan dispositivos operativos inteligentes, desarrollados hace solo unos años para su uso en redes de baja tensión. Bajo ciertas circunstancias, presentan una alternativa económica a las medidas clásicas de expansión de la red.</w:t>
      </w:r>
      <w:r w:rsidR="00C22450" w:rsidRPr="0057549D">
        <w:rPr>
          <w:rFonts w:ascii="Arial" w:hAnsi="Arial"/>
          <w:sz w:val="20"/>
          <w:szCs w:val="20"/>
        </w:rPr>
        <w:t xml:space="preserve"> Asimismo, m</w:t>
      </w:r>
      <w:r w:rsidRPr="0057549D">
        <w:rPr>
          <w:rFonts w:ascii="Arial" w:hAnsi="Arial"/>
          <w:sz w:val="20"/>
          <w:szCs w:val="20"/>
        </w:rPr>
        <w:t xml:space="preserve">ediante el uso de las medidas 3.1 a 3.4, la capacidad de alojamiento de la red se puede aumentar sin tener que expandirla; En muchos casos, esta es la medida inicial. </w:t>
      </w:r>
      <w:r w:rsidR="00C22450" w:rsidRPr="0057549D">
        <w:rPr>
          <w:rFonts w:ascii="Arial" w:hAnsi="Arial"/>
          <w:sz w:val="20"/>
          <w:szCs w:val="20"/>
        </w:rPr>
        <w:t>Complementariamente</w:t>
      </w:r>
      <w:r w:rsidRPr="0057549D">
        <w:rPr>
          <w:rFonts w:ascii="Arial" w:hAnsi="Arial"/>
          <w:sz w:val="20"/>
          <w:szCs w:val="20"/>
        </w:rPr>
        <w:t>, el monitoreo de la red se ha fortalecido, se implementó la gestión de alimentación y se revisó la planificación de la red para garantizar un funcionamiento seguro de la red (ver medidas 4.1 a 4.3)</w:t>
      </w:r>
      <w:r w:rsidR="00C22450" w:rsidRPr="0057549D">
        <w:rPr>
          <w:rFonts w:ascii="Arial" w:hAnsi="Arial"/>
          <w:sz w:val="20"/>
          <w:szCs w:val="20"/>
        </w:rPr>
        <w:t>.</w:t>
      </w:r>
    </w:p>
    <w:p w14:paraId="66F992A5" w14:textId="3E1F6DEB" w:rsidR="000020A7" w:rsidRPr="0057549D" w:rsidRDefault="00C22450" w:rsidP="00C22450">
      <w:pPr>
        <w:pStyle w:val="Descripcin"/>
        <w:keepNext/>
        <w:jc w:val="center"/>
        <w:rPr>
          <w:rFonts w:asciiTheme="majorHAnsi" w:hAnsiTheme="majorHAnsi" w:cstheme="majorHAnsi"/>
          <w:sz w:val="20"/>
          <w:szCs w:val="20"/>
        </w:rPr>
      </w:pPr>
      <w:bookmarkStart w:id="9" w:name="_Ref48145058"/>
      <w:r w:rsidRPr="0057549D">
        <w:rPr>
          <w:rFonts w:ascii="Arial" w:eastAsia="Times New Roman" w:hAnsi="Arial" w:cs="Arial"/>
          <w:b w:val="0"/>
          <w:bCs w:val="0"/>
          <w:color w:val="auto"/>
          <w:sz w:val="16"/>
          <w:szCs w:val="20"/>
          <w:lang w:val="es-CO" w:eastAsia="es-ES"/>
        </w:rPr>
        <w:t xml:space="preserve">Gráfica </w:t>
      </w:r>
      <w:r w:rsidRPr="0057549D">
        <w:rPr>
          <w:rFonts w:ascii="Arial" w:eastAsia="Times New Roman" w:hAnsi="Arial" w:cs="Arial"/>
          <w:b w:val="0"/>
          <w:bCs w:val="0"/>
          <w:color w:val="auto"/>
          <w:sz w:val="16"/>
          <w:szCs w:val="20"/>
          <w:lang w:val="es-CO" w:eastAsia="es-ES"/>
        </w:rPr>
        <w:fldChar w:fldCharType="begin"/>
      </w:r>
      <w:r w:rsidRPr="0057549D">
        <w:rPr>
          <w:rFonts w:ascii="Arial" w:eastAsia="Times New Roman" w:hAnsi="Arial" w:cs="Arial"/>
          <w:b w:val="0"/>
          <w:bCs w:val="0"/>
          <w:color w:val="auto"/>
          <w:sz w:val="16"/>
          <w:szCs w:val="20"/>
          <w:lang w:val="es-CO" w:eastAsia="es-ES"/>
        </w:rPr>
        <w:instrText xml:space="preserve"> SEQ Gráfica_ \* ARABIC </w:instrText>
      </w:r>
      <w:r w:rsidRPr="0057549D">
        <w:rPr>
          <w:rFonts w:ascii="Arial" w:eastAsia="Times New Roman" w:hAnsi="Arial" w:cs="Arial"/>
          <w:b w:val="0"/>
          <w:bCs w:val="0"/>
          <w:color w:val="auto"/>
          <w:sz w:val="16"/>
          <w:szCs w:val="20"/>
          <w:lang w:val="es-CO" w:eastAsia="es-ES"/>
        </w:rPr>
        <w:fldChar w:fldCharType="separate"/>
      </w:r>
      <w:r w:rsidR="00245E26" w:rsidRPr="0057549D">
        <w:rPr>
          <w:rFonts w:ascii="Arial" w:eastAsia="Times New Roman" w:hAnsi="Arial" w:cs="Arial"/>
          <w:b w:val="0"/>
          <w:bCs w:val="0"/>
          <w:noProof/>
          <w:color w:val="auto"/>
          <w:sz w:val="16"/>
          <w:szCs w:val="20"/>
          <w:lang w:val="es-CO" w:eastAsia="es-ES"/>
        </w:rPr>
        <w:t>6</w:t>
      </w:r>
      <w:r w:rsidRPr="0057549D">
        <w:rPr>
          <w:rFonts w:ascii="Arial" w:eastAsia="Times New Roman" w:hAnsi="Arial" w:cs="Arial"/>
          <w:b w:val="0"/>
          <w:bCs w:val="0"/>
          <w:color w:val="auto"/>
          <w:sz w:val="16"/>
          <w:szCs w:val="20"/>
          <w:lang w:val="es-CO" w:eastAsia="es-ES"/>
        </w:rPr>
        <w:fldChar w:fldCharType="end"/>
      </w:r>
      <w:bookmarkEnd w:id="9"/>
      <w:r w:rsidRPr="0057549D">
        <w:rPr>
          <w:rFonts w:ascii="Arial" w:eastAsia="Times New Roman" w:hAnsi="Arial" w:cs="Arial"/>
          <w:b w:val="0"/>
          <w:bCs w:val="0"/>
          <w:color w:val="auto"/>
          <w:sz w:val="16"/>
          <w:szCs w:val="20"/>
          <w:lang w:val="es-CO" w:eastAsia="es-ES"/>
        </w:rPr>
        <w:t>: Medidas para incrementar la integración de plantas solares fotovoltaicas en los SDL.</w:t>
      </w:r>
      <w:r w:rsidR="000020A7" w:rsidRPr="0057549D">
        <w:rPr>
          <w:noProof/>
          <w:lang w:eastAsia="es-CO"/>
        </w:rPr>
        <w:drawing>
          <wp:inline distT="0" distB="0" distL="0" distR="0" wp14:anchorId="008EBB99" wp14:editId="1B62C2D8">
            <wp:extent cx="5349923" cy="1827111"/>
            <wp:effectExtent l="0" t="0" r="3175" b="190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10262"/>
                    <a:stretch/>
                  </pic:blipFill>
                  <pic:spPr bwMode="auto">
                    <a:xfrm>
                      <a:off x="0" y="0"/>
                      <a:ext cx="5373394" cy="1835127"/>
                    </a:xfrm>
                    <a:prstGeom prst="rect">
                      <a:avLst/>
                    </a:prstGeom>
                    <a:ln>
                      <a:noFill/>
                    </a:ln>
                    <a:extLst>
                      <a:ext uri="{53640926-AAD7-44D8-BBD7-CCE9431645EC}">
                        <a14:shadowObscured xmlns:a14="http://schemas.microsoft.com/office/drawing/2010/main"/>
                      </a:ext>
                    </a:extLst>
                  </pic:spPr>
                </pic:pic>
              </a:graphicData>
            </a:graphic>
          </wp:inline>
        </w:drawing>
      </w:r>
    </w:p>
    <w:p w14:paraId="0F7BC2CC" w14:textId="6F76661C" w:rsidR="000020A7" w:rsidRPr="0057549D" w:rsidRDefault="000020A7" w:rsidP="000020A7">
      <w:pPr>
        <w:spacing w:after="160" w:line="259" w:lineRule="auto"/>
        <w:rPr>
          <w:rFonts w:ascii="Arial" w:hAnsi="Arial"/>
          <w:sz w:val="20"/>
          <w:szCs w:val="20"/>
        </w:rPr>
      </w:pPr>
      <w:r w:rsidRPr="0057549D">
        <w:rPr>
          <w:rFonts w:ascii="Arial" w:hAnsi="Arial"/>
          <w:sz w:val="20"/>
          <w:szCs w:val="20"/>
        </w:rPr>
        <w:t>En el caso de problemas de capacidad térmica (la corriente excede el límite permitido), los operadores del sistema de distribución pueden hacer uso medidas</w:t>
      </w:r>
      <w:r w:rsidR="009721C9" w:rsidRPr="0057549D">
        <w:rPr>
          <w:rFonts w:ascii="Arial" w:hAnsi="Arial"/>
          <w:sz w:val="20"/>
          <w:szCs w:val="20"/>
        </w:rPr>
        <w:t xml:space="preserve"> “inteligentes”</w:t>
      </w:r>
      <w:r w:rsidRPr="0057549D">
        <w:rPr>
          <w:rFonts w:ascii="Arial" w:hAnsi="Arial"/>
          <w:sz w:val="20"/>
          <w:szCs w:val="20"/>
        </w:rPr>
        <w:t>, dependiendo del equipo sobrecargado</w:t>
      </w:r>
      <w:r w:rsidR="009721C9" w:rsidRPr="0057549D">
        <w:rPr>
          <w:rFonts w:ascii="Arial" w:hAnsi="Arial"/>
          <w:sz w:val="20"/>
          <w:szCs w:val="20"/>
        </w:rPr>
        <w:t>, por ejemplo:</w:t>
      </w:r>
    </w:p>
    <w:p w14:paraId="7FF654AB" w14:textId="5ADE9F77" w:rsidR="000020A7" w:rsidRPr="0057549D" w:rsidRDefault="000020A7" w:rsidP="0021419F">
      <w:pPr>
        <w:pStyle w:val="Prrafodelista"/>
        <w:numPr>
          <w:ilvl w:val="0"/>
          <w:numId w:val="30"/>
        </w:numPr>
        <w:spacing w:after="160" w:line="259" w:lineRule="auto"/>
        <w:rPr>
          <w:rFonts w:ascii="Arial" w:hAnsi="Arial"/>
          <w:sz w:val="20"/>
          <w:szCs w:val="20"/>
        </w:rPr>
      </w:pPr>
      <w:r w:rsidRPr="0057549D">
        <w:rPr>
          <w:rFonts w:ascii="Arial" w:hAnsi="Arial"/>
          <w:sz w:val="20"/>
          <w:szCs w:val="20"/>
        </w:rPr>
        <w:t>Uso de equipos operativos inteligentes</w:t>
      </w:r>
      <w:r w:rsidR="009721C9" w:rsidRPr="0057549D">
        <w:rPr>
          <w:rFonts w:ascii="Arial" w:hAnsi="Arial"/>
          <w:sz w:val="20"/>
          <w:szCs w:val="20"/>
        </w:rPr>
        <w:t xml:space="preserve">: </w:t>
      </w:r>
      <w:r w:rsidRPr="0057549D">
        <w:rPr>
          <w:rFonts w:ascii="Arial" w:hAnsi="Arial"/>
          <w:sz w:val="20"/>
          <w:szCs w:val="20"/>
        </w:rPr>
        <w:t>Se puede usar un denominado regulador de voltaje (o transformador de refuerzo) en la línea de bajo voltaje para subir o bajar el nivel de voltaje. En términos físicos, este regulador de voltaje es un transformador que regula automáticamente la relación de voltaje dependiendo del voltaje en la línea de bajo voltaje. En comparación con el transformador de distribución local regulado por voltaje, el voltaje de una sola línea se puede ajustar sin afectar simultáneamente el voltaje de las otras líneas de bajo voltaje</w:t>
      </w:r>
      <w:r w:rsidR="009721C9" w:rsidRPr="0057549D">
        <w:rPr>
          <w:rFonts w:ascii="Arial" w:hAnsi="Arial"/>
          <w:sz w:val="20"/>
          <w:szCs w:val="20"/>
        </w:rPr>
        <w:t xml:space="preserve">. </w:t>
      </w:r>
      <w:r w:rsidRPr="0057549D">
        <w:rPr>
          <w:rFonts w:ascii="Arial" w:hAnsi="Arial"/>
          <w:sz w:val="20"/>
          <w:szCs w:val="20"/>
        </w:rPr>
        <w:t xml:space="preserve">Cuatro DSO indicaron que han estado probando reguladores de voltaje de diferentes fabricantes dentro del alcance de los proyectos piloto. Dos de los DSO declararon explícitamente que los reguladores de voltaje podrían usarse en el futuro cercano como equipo operativo estándar. Especialmente para las redes de baja tensión con líneas eléctricas </w:t>
      </w:r>
      <w:r w:rsidRPr="0057549D">
        <w:rPr>
          <w:rFonts w:ascii="Arial" w:hAnsi="Arial"/>
          <w:sz w:val="20"/>
          <w:szCs w:val="20"/>
        </w:rPr>
        <w:lastRenderedPageBreak/>
        <w:t>largas, los reguladores de tensión podrían presentar una alternativa económica y tecnológicamente beneficiosa a las medidas clásicas de expansión de la red.</w:t>
      </w:r>
    </w:p>
    <w:p w14:paraId="4712CBD3" w14:textId="77777777" w:rsidR="009721C9" w:rsidRPr="0057549D" w:rsidRDefault="009721C9" w:rsidP="009721C9">
      <w:pPr>
        <w:pStyle w:val="Prrafodelista"/>
        <w:spacing w:after="160" w:line="259" w:lineRule="auto"/>
        <w:ind w:left="360"/>
        <w:rPr>
          <w:rFonts w:asciiTheme="majorHAnsi" w:hAnsiTheme="majorHAnsi" w:cstheme="majorHAnsi"/>
          <w:sz w:val="20"/>
          <w:szCs w:val="20"/>
        </w:rPr>
      </w:pPr>
    </w:p>
    <w:p w14:paraId="338689AD" w14:textId="5443C614" w:rsidR="009721C9" w:rsidRPr="0057549D" w:rsidRDefault="000020A7" w:rsidP="0021419F">
      <w:pPr>
        <w:pStyle w:val="Prrafodelista"/>
        <w:numPr>
          <w:ilvl w:val="0"/>
          <w:numId w:val="31"/>
        </w:numPr>
        <w:spacing w:after="160" w:line="259" w:lineRule="auto"/>
        <w:rPr>
          <w:rFonts w:ascii="Arial" w:hAnsi="Arial"/>
          <w:sz w:val="20"/>
          <w:szCs w:val="20"/>
        </w:rPr>
      </w:pPr>
      <w:r w:rsidRPr="0057549D">
        <w:rPr>
          <w:rFonts w:ascii="Arial" w:hAnsi="Arial"/>
          <w:sz w:val="20"/>
          <w:szCs w:val="20"/>
        </w:rPr>
        <w:t>Transformadores de distribución local regulados por voltaje</w:t>
      </w:r>
      <w:r w:rsidR="009721C9" w:rsidRPr="0057549D">
        <w:rPr>
          <w:rFonts w:ascii="Arial" w:hAnsi="Arial"/>
          <w:sz w:val="20"/>
          <w:szCs w:val="20"/>
        </w:rPr>
        <w:t xml:space="preserve">: </w:t>
      </w:r>
      <w:r w:rsidRPr="0057549D">
        <w:rPr>
          <w:rFonts w:ascii="Arial" w:hAnsi="Arial"/>
          <w:sz w:val="20"/>
          <w:szCs w:val="20"/>
        </w:rPr>
        <w:t xml:space="preserve">En Alemania los transformadores de distribución local acoplan la red de media tensión (20 kV) y la red de baja tensión (400 V). Los transformadores de distribución local estándar tienen relaciones de voltaje fijas, y los pasos se pueden configurar manualmente en un rango limitado. Si la relación de voltaje permanece constante, el voltaje en la red de bajo voltaje aumenta a medida que aumenta el voltaje en la red de medio voltaje. Por el contrario, los transformadores regulados por voltaje pueden ajustar la relación de voltaje automáticamente y sin interrumpir el suministro de energía. Al aumentar gradualmente la relación de voltaje, por ejemplo, el voltaje en el lado de bajo voltaje del transformador puede permanecer casi constante a 400 V incluso cuando aumenta el voltaje en la red de media tensión. </w:t>
      </w:r>
    </w:p>
    <w:p w14:paraId="344B9FF2" w14:textId="77777777" w:rsidR="009721C9" w:rsidRPr="0057549D" w:rsidRDefault="009721C9" w:rsidP="009721C9">
      <w:pPr>
        <w:pStyle w:val="Prrafodelista"/>
        <w:spacing w:after="160" w:line="259" w:lineRule="auto"/>
        <w:ind w:left="360"/>
        <w:rPr>
          <w:rFonts w:asciiTheme="majorHAnsi" w:hAnsiTheme="majorHAnsi" w:cstheme="majorHAnsi"/>
          <w:sz w:val="20"/>
          <w:szCs w:val="20"/>
        </w:rPr>
      </w:pPr>
    </w:p>
    <w:p w14:paraId="5A95C7DE" w14:textId="77777777" w:rsidR="009721C9" w:rsidRPr="0057549D" w:rsidRDefault="000020A7" w:rsidP="009721C9">
      <w:pPr>
        <w:pStyle w:val="Prrafodelista"/>
        <w:spacing w:after="160" w:line="259" w:lineRule="auto"/>
        <w:ind w:left="360"/>
        <w:rPr>
          <w:rFonts w:ascii="Arial" w:hAnsi="Arial"/>
          <w:sz w:val="20"/>
          <w:szCs w:val="20"/>
        </w:rPr>
      </w:pPr>
      <w:r w:rsidRPr="0057549D">
        <w:rPr>
          <w:rFonts w:ascii="Arial" w:hAnsi="Arial"/>
          <w:sz w:val="20"/>
          <w:szCs w:val="20"/>
        </w:rPr>
        <w:t xml:space="preserve">Para los sistemas fotovoltaicos ubicados al final de las líneas eléctricas largas, existe el riesgo de que se exceda el voltaje nominal máximo de 440 V (400 V ± 10%) al final de la línea. Mediante el control de la relación de voltaje, el voltaje en el lado de bajo voltaje del transformador se puede </w:t>
      </w:r>
      <w:r w:rsidR="009721C9" w:rsidRPr="0057549D">
        <w:rPr>
          <w:rFonts w:ascii="Arial" w:hAnsi="Arial"/>
          <w:sz w:val="20"/>
          <w:szCs w:val="20"/>
        </w:rPr>
        <w:t>fijar</w:t>
      </w:r>
      <w:r w:rsidRPr="0057549D">
        <w:rPr>
          <w:rFonts w:ascii="Arial" w:hAnsi="Arial"/>
          <w:sz w:val="20"/>
          <w:szCs w:val="20"/>
        </w:rPr>
        <w:t xml:space="preserve"> en el nivel deseado.</w:t>
      </w:r>
    </w:p>
    <w:p w14:paraId="04847C49" w14:textId="77777777" w:rsidR="009721C9" w:rsidRPr="0057549D" w:rsidRDefault="009721C9" w:rsidP="009721C9">
      <w:pPr>
        <w:pStyle w:val="Prrafodelista"/>
        <w:spacing w:after="160" w:line="259" w:lineRule="auto"/>
        <w:ind w:left="360"/>
        <w:rPr>
          <w:rFonts w:ascii="Arial" w:hAnsi="Arial"/>
          <w:sz w:val="20"/>
          <w:szCs w:val="20"/>
        </w:rPr>
      </w:pPr>
    </w:p>
    <w:p w14:paraId="11017F9D" w14:textId="677525B4" w:rsidR="000020A7" w:rsidRPr="0057549D" w:rsidRDefault="000020A7" w:rsidP="009721C9">
      <w:pPr>
        <w:pStyle w:val="Prrafodelista"/>
        <w:spacing w:after="160" w:line="259" w:lineRule="auto"/>
        <w:ind w:left="360"/>
        <w:rPr>
          <w:rFonts w:ascii="Arial" w:hAnsi="Arial"/>
          <w:sz w:val="20"/>
          <w:szCs w:val="20"/>
        </w:rPr>
      </w:pPr>
      <w:r w:rsidRPr="0057549D">
        <w:rPr>
          <w:rFonts w:ascii="Arial" w:hAnsi="Arial"/>
          <w:sz w:val="20"/>
          <w:szCs w:val="20"/>
        </w:rPr>
        <w:t>Nueve de diez DSO operan transformadores de distribución local regulados por voltaje. Sin embargo, estos transformadores se usan típicamente en pocos casos individuales o en el contexto de proyectos piloto. Solo dos de los DSO encuestados indicaron que ya han instalado más de 100 transformadores de distribución local regulados por voltaje. En términos de porcentaje, esto se traduce en un máximo de 2% de todos los transformadores de distribución local en uso en las áreas de la red respectiva. Estos dos DSO declararon que, para ciertos casos, el transformador de distribución local regulado por voltaje es la opción más económica.</w:t>
      </w:r>
    </w:p>
    <w:p w14:paraId="0FA12793" w14:textId="77777777" w:rsidR="000020A7" w:rsidRPr="0057549D" w:rsidRDefault="000020A7" w:rsidP="000020A7">
      <w:pPr>
        <w:spacing w:after="160" w:line="259" w:lineRule="auto"/>
        <w:rPr>
          <w:rFonts w:ascii="Arial" w:hAnsi="Arial"/>
          <w:sz w:val="20"/>
          <w:szCs w:val="20"/>
        </w:rPr>
      </w:pPr>
      <w:r w:rsidRPr="0057549D">
        <w:rPr>
          <w:rFonts w:ascii="Arial" w:hAnsi="Arial"/>
          <w:sz w:val="20"/>
          <w:szCs w:val="20"/>
        </w:rPr>
        <w:t>Con vistas al futuro, solo un DSO indicó que había desarrollado un concepto de implementación integral que incorporaba el desarrollo continuo de estructuras de red locales. Desde una perspectiva a largo plazo, este operador de la red espera grandes ventajas a través del desacoplamiento de las redes de media y baja tensión.</w:t>
      </w:r>
    </w:p>
    <w:p w14:paraId="5B600AA4" w14:textId="18316698" w:rsidR="000020A7" w:rsidRPr="0057549D" w:rsidRDefault="009721C9" w:rsidP="000020A7">
      <w:pPr>
        <w:spacing w:after="160" w:line="259" w:lineRule="auto"/>
        <w:rPr>
          <w:rFonts w:ascii="Arial" w:hAnsi="Arial"/>
          <w:sz w:val="20"/>
          <w:szCs w:val="20"/>
        </w:rPr>
      </w:pPr>
      <w:r w:rsidRPr="0057549D">
        <w:rPr>
          <w:rFonts w:ascii="Arial" w:hAnsi="Arial"/>
          <w:sz w:val="20"/>
          <w:szCs w:val="20"/>
        </w:rPr>
        <w:t>L</w:t>
      </w:r>
      <w:r w:rsidR="000020A7" w:rsidRPr="0057549D">
        <w:rPr>
          <w:rFonts w:ascii="Arial" w:hAnsi="Arial"/>
          <w:sz w:val="20"/>
          <w:szCs w:val="20"/>
        </w:rPr>
        <w:t>as medidas de optimización de la red (como los cambios en la estructura de la red y el control de área amplia) son en muchos casos la medida inicial más económica. Sin embargo, una vez que su potencial se agotó debido al crecimiento continuo de la energía fotovoltaica, los DSO han implementado principalmente medidas clásicas de expansión de la red, por ejemplo, reemplazando los transformadores de distribución locales y / o tendiendo cables paralelos.</w:t>
      </w:r>
    </w:p>
    <w:p w14:paraId="0E8519B0" w14:textId="77777777" w:rsidR="000020A7" w:rsidRPr="0057549D" w:rsidRDefault="000020A7" w:rsidP="000020A7">
      <w:pPr>
        <w:spacing w:after="160" w:line="259" w:lineRule="auto"/>
        <w:rPr>
          <w:rFonts w:ascii="Arial" w:hAnsi="Arial"/>
          <w:sz w:val="20"/>
          <w:szCs w:val="20"/>
        </w:rPr>
      </w:pPr>
      <w:r w:rsidRPr="0057549D">
        <w:rPr>
          <w:rFonts w:ascii="Arial" w:hAnsi="Arial"/>
          <w:sz w:val="20"/>
          <w:szCs w:val="20"/>
        </w:rPr>
        <w:t>Hasta ahora, el uso de los denominados equipos de operación inteligentes, como los transformadores de distribución local regulados por voltaje, ha sido económicamente viable solo en casos individuales para salvaguardar la calidad del voltaje (por ejemplo, 400 V ± 10%). Solo un DSO informó estudios conceptuales para un despliegue generalizado de transformadores de distribución local regulados por voltaje. Otras soluciones avanzadas que se mencionan en la literatura, por ejemplo, el control activo de los dispositivos del lado de la demanda o la implementación de sistemas de baterías a gran escala, no se consideran opciones técnicas o económicas viables.</w:t>
      </w:r>
    </w:p>
    <w:p w14:paraId="143351E9" w14:textId="08F76F97" w:rsidR="000020A7" w:rsidRPr="0057549D" w:rsidRDefault="001E50CC" w:rsidP="000020A7">
      <w:pPr>
        <w:spacing w:after="160" w:line="259" w:lineRule="auto"/>
        <w:rPr>
          <w:rFonts w:ascii="Arial" w:hAnsi="Arial"/>
          <w:sz w:val="20"/>
          <w:szCs w:val="20"/>
        </w:rPr>
      </w:pPr>
      <w:r w:rsidRPr="0057549D">
        <w:rPr>
          <w:rFonts w:ascii="Arial" w:hAnsi="Arial"/>
          <w:sz w:val="20"/>
          <w:szCs w:val="20"/>
        </w:rPr>
        <w:lastRenderedPageBreak/>
        <w:t>En conclusión, l</w:t>
      </w:r>
      <w:r w:rsidR="000020A7" w:rsidRPr="0057549D">
        <w:rPr>
          <w:rFonts w:ascii="Arial" w:hAnsi="Arial"/>
          <w:sz w:val="20"/>
          <w:szCs w:val="20"/>
        </w:rPr>
        <w:t xml:space="preserve">a experiencia alemana muestra que la planificación y el funcionamiento de las redes de baja tensión no cambiaron fundamentalmente con la creciente participación de la energía fotovoltaica. Las medidas de expansión de la red clásica se utilizan normalmente y las tecnologías avanzadas se introducen gradualmente después de haber sido probadas con éxito en proyectos piloto. </w:t>
      </w:r>
    </w:p>
    <w:p w14:paraId="6D0B7A48" w14:textId="582F33D4" w:rsidR="00223D8F" w:rsidRPr="0057549D" w:rsidRDefault="00223D8F" w:rsidP="002F0749">
      <w:pPr>
        <w:pStyle w:val="Prrafodelista"/>
        <w:numPr>
          <w:ilvl w:val="2"/>
          <w:numId w:val="12"/>
        </w:numPr>
        <w:rPr>
          <w:rFonts w:ascii="Arial" w:hAnsi="Arial"/>
          <w:b/>
          <w:bCs/>
          <w:sz w:val="20"/>
          <w:szCs w:val="20"/>
        </w:rPr>
      </w:pPr>
      <w:r w:rsidRPr="0057549D">
        <w:rPr>
          <w:rFonts w:ascii="Arial" w:hAnsi="Arial"/>
          <w:b/>
          <w:bCs/>
          <w:sz w:val="20"/>
          <w:szCs w:val="20"/>
        </w:rPr>
        <w:t xml:space="preserve">Referencias </w:t>
      </w:r>
      <w:r w:rsidR="00E6703B" w:rsidRPr="0057549D">
        <w:rPr>
          <w:rFonts w:ascii="Arial" w:hAnsi="Arial"/>
          <w:b/>
          <w:bCs/>
          <w:sz w:val="20"/>
          <w:szCs w:val="20"/>
        </w:rPr>
        <w:t>Alemania</w:t>
      </w:r>
    </w:p>
    <w:p w14:paraId="2CF27C98" w14:textId="77777777" w:rsidR="002F0749" w:rsidRPr="0057549D" w:rsidRDefault="002F0749" w:rsidP="002F0749">
      <w:pPr>
        <w:rPr>
          <w:rFonts w:ascii="Arial" w:hAnsi="Arial"/>
          <w:b/>
          <w:bCs/>
          <w:sz w:val="20"/>
          <w:szCs w:val="20"/>
        </w:rPr>
      </w:pPr>
    </w:p>
    <w:p w14:paraId="23AD269A" w14:textId="66E8E56D" w:rsidR="002F0749" w:rsidRPr="0057549D" w:rsidRDefault="003C5E8B" w:rsidP="0021419F">
      <w:pPr>
        <w:pStyle w:val="NormalWeb"/>
        <w:numPr>
          <w:ilvl w:val="0"/>
          <w:numId w:val="15"/>
        </w:numPr>
        <w:spacing w:after="160"/>
        <w:jc w:val="both"/>
        <w:rPr>
          <w:rFonts w:ascii="Arial" w:hAnsi="Arial" w:cs="Arial"/>
          <w:sz w:val="20"/>
          <w:szCs w:val="20"/>
        </w:rPr>
      </w:pPr>
      <w:hyperlink r:id="rId17" w:history="1">
        <w:r w:rsidR="00223D8F" w:rsidRPr="0057549D">
          <w:rPr>
            <w:rStyle w:val="Hipervnculo"/>
            <w:rFonts w:ascii="Arial" w:hAnsi="Arial" w:cs="Arial"/>
            <w:sz w:val="20"/>
            <w:szCs w:val="20"/>
          </w:rPr>
          <w:t>https://ec.europa.eu/energy/topics/markets-and-consumers/energy-consumer-rights/protecting-energy-consumers/national-regulatory-authorities_en</w:t>
        </w:r>
      </w:hyperlink>
    </w:p>
    <w:p w14:paraId="09C625C1" w14:textId="0FB6678F" w:rsidR="002F0749" w:rsidRPr="0057549D" w:rsidRDefault="003C5E8B" w:rsidP="0021419F">
      <w:pPr>
        <w:pStyle w:val="NormalWeb"/>
        <w:numPr>
          <w:ilvl w:val="0"/>
          <w:numId w:val="15"/>
        </w:numPr>
        <w:spacing w:after="160"/>
        <w:jc w:val="both"/>
        <w:rPr>
          <w:rFonts w:ascii="Arial" w:hAnsi="Arial" w:cs="Arial"/>
          <w:sz w:val="20"/>
          <w:szCs w:val="20"/>
        </w:rPr>
      </w:pPr>
      <w:hyperlink r:id="rId18" w:history="1">
        <w:r w:rsidR="002F0749" w:rsidRPr="0057549D">
          <w:rPr>
            <w:rStyle w:val="Hipervnculo"/>
            <w:rFonts w:ascii="Arial" w:hAnsi="Arial" w:cs="Arial"/>
            <w:sz w:val="20"/>
            <w:szCs w:val="20"/>
          </w:rPr>
          <w:t>https://www.bundesnetzagentur.de/EN/Areas/Energy/Companies/GeneralInformationOnEnergyRegulation/GeneralInformationEnergyReg_node.html</w:t>
        </w:r>
      </w:hyperlink>
    </w:p>
    <w:p w14:paraId="3479ECC8" w14:textId="63AF8E12" w:rsidR="002F0749" w:rsidRPr="0057549D" w:rsidRDefault="003C5E8B" w:rsidP="0021419F">
      <w:pPr>
        <w:pStyle w:val="NormalWeb"/>
        <w:numPr>
          <w:ilvl w:val="0"/>
          <w:numId w:val="15"/>
        </w:numPr>
        <w:spacing w:after="160"/>
        <w:jc w:val="both"/>
        <w:rPr>
          <w:rFonts w:ascii="Arial" w:hAnsi="Arial" w:cs="Arial"/>
          <w:sz w:val="20"/>
          <w:szCs w:val="20"/>
        </w:rPr>
      </w:pPr>
      <w:hyperlink r:id="rId19" w:history="1">
        <w:r w:rsidR="002F0749" w:rsidRPr="0057549D">
          <w:rPr>
            <w:rStyle w:val="Hipervnculo"/>
            <w:rFonts w:ascii="Arial" w:hAnsi="Arial" w:cs="Arial"/>
            <w:sz w:val="20"/>
            <w:szCs w:val="20"/>
          </w:rPr>
          <w:t>https://www.din.de/en/meta/search/61764!search?pageNum=4&amp;state=H4sIAAAAAAAAAF2Rz27CMAyHX2XKuYd1R25MSBOXqhq8gJOakjV_imMzdYh3X6TR0uz4fY5_sp2bAh33ndoEca5SEH7Q9kgNqI1ST_4UTXYo3YGBJZXuiORteDhJPWjc5Vd-zjdChIF3BCeeXRfNllY0NLSC4zTiglMI4LH-x28rvoKrS1yqJzDIed7bvVJny6lFaqHP4fVrpax5bOK87g-iv9DwB0UZ5-5ojIzANgZwReEiSFPuHeM30stFwFmechCJw4TLXgmBzPk9xsEDDaXdh5KbyMvOKT5vk1i6qQUCn2bFBB0W8_xFbAlh_tb7L5_-tFjlAQAA</w:t>
        </w:r>
      </w:hyperlink>
    </w:p>
    <w:p w14:paraId="7D226144" w14:textId="60EA406C" w:rsidR="002F0749" w:rsidRPr="0057549D" w:rsidRDefault="003C5E8B" w:rsidP="0021419F">
      <w:pPr>
        <w:pStyle w:val="NormalWeb"/>
        <w:numPr>
          <w:ilvl w:val="0"/>
          <w:numId w:val="15"/>
        </w:numPr>
        <w:spacing w:after="160"/>
        <w:jc w:val="both"/>
        <w:rPr>
          <w:rFonts w:ascii="Arial" w:hAnsi="Arial" w:cs="Arial"/>
          <w:sz w:val="20"/>
          <w:szCs w:val="20"/>
        </w:rPr>
      </w:pPr>
      <w:hyperlink r:id="rId20" w:history="1">
        <w:r w:rsidR="002F0749" w:rsidRPr="0057549D">
          <w:rPr>
            <w:rStyle w:val="Hipervnculo"/>
            <w:rFonts w:ascii="Arial" w:hAnsi="Arial" w:cs="Arial"/>
            <w:sz w:val="20"/>
            <w:szCs w:val="20"/>
          </w:rPr>
          <w:t>http://hrudnick.sitios.ing.uc.cl/alumno09/fotovolt/alemania.htm</w:t>
        </w:r>
      </w:hyperlink>
    </w:p>
    <w:p w14:paraId="6648417C" w14:textId="15B6610E" w:rsidR="002F0749" w:rsidRPr="0057549D" w:rsidRDefault="003C5E8B" w:rsidP="0021419F">
      <w:pPr>
        <w:pStyle w:val="NormalWeb"/>
        <w:numPr>
          <w:ilvl w:val="0"/>
          <w:numId w:val="15"/>
        </w:numPr>
        <w:spacing w:after="160"/>
        <w:jc w:val="both"/>
        <w:rPr>
          <w:rFonts w:ascii="Arial" w:hAnsi="Arial" w:cs="Arial"/>
          <w:sz w:val="20"/>
          <w:szCs w:val="20"/>
        </w:rPr>
      </w:pPr>
      <w:hyperlink r:id="rId21" w:anchor="?c=Germany&amp;s=Balance" w:history="1">
        <w:r w:rsidR="002F0749" w:rsidRPr="0057549D">
          <w:rPr>
            <w:rStyle w:val="Hipervnculo"/>
            <w:rFonts w:ascii="Arial" w:hAnsi="Arial" w:cs="Arial"/>
            <w:sz w:val="20"/>
            <w:szCs w:val="20"/>
          </w:rPr>
          <w:t>https://www.iea.org/sankey/#?c=Germany&amp;s=Balance</w:t>
        </w:r>
      </w:hyperlink>
    </w:p>
    <w:p w14:paraId="156FB8C7" w14:textId="10B60631" w:rsidR="00223D8F" w:rsidRPr="0057549D" w:rsidRDefault="003C5E8B" w:rsidP="0021419F">
      <w:pPr>
        <w:pStyle w:val="NormalWeb"/>
        <w:numPr>
          <w:ilvl w:val="0"/>
          <w:numId w:val="15"/>
        </w:numPr>
        <w:spacing w:after="160"/>
        <w:jc w:val="both"/>
        <w:rPr>
          <w:rFonts w:ascii="Arial" w:hAnsi="Arial" w:cs="Arial"/>
          <w:sz w:val="20"/>
          <w:szCs w:val="20"/>
        </w:rPr>
      </w:pPr>
      <w:hyperlink r:id="rId22" w:history="1">
        <w:r w:rsidR="002F0749" w:rsidRPr="0057549D">
          <w:rPr>
            <w:rStyle w:val="Hipervnculo"/>
            <w:rFonts w:ascii="Arial" w:hAnsi="Arial" w:cs="Arial"/>
            <w:sz w:val="20"/>
            <w:szCs w:val="20"/>
          </w:rPr>
          <w:t>https://www.researchgate.net/profile/Ag_Sanchez/publication/262744788_Analisis_regional_de_la_red_electrica_de_Alemania_en_relacion_con_la_creciente_penetracion_de_generacion_solar_fotovoltaica_distribuida/links/557eeb9508aeea18b779596a.pdf</w:t>
        </w:r>
      </w:hyperlink>
    </w:p>
    <w:p w14:paraId="1B36B0B6" w14:textId="5592AD66" w:rsidR="001E50CC" w:rsidRPr="0057549D" w:rsidRDefault="001E50CC" w:rsidP="0021419F">
      <w:pPr>
        <w:pStyle w:val="NormalWeb"/>
        <w:numPr>
          <w:ilvl w:val="0"/>
          <w:numId w:val="15"/>
        </w:numPr>
        <w:spacing w:after="160"/>
        <w:rPr>
          <w:rFonts w:ascii="Arial" w:hAnsi="Arial" w:cs="Arial"/>
          <w:sz w:val="20"/>
          <w:szCs w:val="20"/>
        </w:rPr>
      </w:pPr>
      <w:r w:rsidRPr="0057549D">
        <w:rPr>
          <w:rFonts w:ascii="Arial" w:hAnsi="Arial" w:cs="Arial"/>
          <w:sz w:val="20"/>
          <w:szCs w:val="20"/>
        </w:rPr>
        <w:t>B. Bayer, P. Matschoss, H. Thomas, and A. Marian, “The German experience with integrating photovoltaic systems into the low-voltage grids,” Renew. Energy, 2018.</w:t>
      </w:r>
    </w:p>
    <w:p w14:paraId="2C1ED81D" w14:textId="228C3358" w:rsidR="002F0749" w:rsidRPr="0057549D" w:rsidRDefault="002F0749" w:rsidP="002F0749">
      <w:pPr>
        <w:pStyle w:val="Enelcorpodeltesto"/>
        <w:numPr>
          <w:ilvl w:val="1"/>
          <w:numId w:val="12"/>
        </w:numPr>
        <w:contextualSpacing/>
        <w:outlineLvl w:val="0"/>
        <w:rPr>
          <w:rFonts w:ascii="Arial" w:hAnsi="Arial" w:cs="Arial"/>
          <w:b/>
          <w:sz w:val="20"/>
          <w:szCs w:val="20"/>
          <w:lang w:val="es-CO" w:eastAsia="es-ES"/>
        </w:rPr>
      </w:pPr>
      <w:r w:rsidRPr="0057549D">
        <w:rPr>
          <w:rFonts w:ascii="Arial" w:hAnsi="Arial" w:cs="Arial"/>
          <w:b/>
          <w:sz w:val="20"/>
          <w:szCs w:val="20"/>
          <w:lang w:val="es-CO" w:eastAsia="es-ES"/>
        </w:rPr>
        <w:t>Brasil.</w:t>
      </w:r>
    </w:p>
    <w:p w14:paraId="40D2CE33" w14:textId="6FA06222" w:rsidR="00397BDA" w:rsidRPr="0057549D" w:rsidRDefault="00397BDA" w:rsidP="00397BDA">
      <w:pPr>
        <w:rPr>
          <w:rFonts w:asciiTheme="majorHAnsi" w:hAnsiTheme="majorHAnsi" w:cstheme="majorHAnsi"/>
          <w:sz w:val="20"/>
          <w:szCs w:val="20"/>
        </w:rPr>
      </w:pPr>
    </w:p>
    <w:p w14:paraId="558D89B2" w14:textId="59695D2B" w:rsidR="00397BDA" w:rsidRPr="0057549D" w:rsidRDefault="00397BDA" w:rsidP="00397BDA">
      <w:pPr>
        <w:pStyle w:val="Prrafodelista"/>
        <w:numPr>
          <w:ilvl w:val="2"/>
          <w:numId w:val="12"/>
        </w:numPr>
        <w:rPr>
          <w:rFonts w:ascii="Arial" w:hAnsi="Arial"/>
          <w:b/>
          <w:bCs/>
          <w:sz w:val="20"/>
          <w:szCs w:val="20"/>
        </w:rPr>
      </w:pPr>
      <w:r w:rsidRPr="0057549D">
        <w:rPr>
          <w:rFonts w:ascii="Arial" w:hAnsi="Arial"/>
          <w:b/>
          <w:bCs/>
          <w:sz w:val="20"/>
          <w:szCs w:val="20"/>
        </w:rPr>
        <w:t>Generalidades.</w:t>
      </w:r>
    </w:p>
    <w:p w14:paraId="70C1E489" w14:textId="77777777" w:rsidR="00397BDA" w:rsidRPr="0057549D" w:rsidRDefault="00397BDA" w:rsidP="00397BDA">
      <w:pPr>
        <w:rPr>
          <w:rFonts w:ascii="Arial" w:hAnsi="Arial"/>
          <w:sz w:val="20"/>
          <w:szCs w:val="20"/>
        </w:rPr>
      </w:pPr>
    </w:p>
    <w:p w14:paraId="1A6F826E" w14:textId="00E27BA4" w:rsidR="00397BDA" w:rsidRPr="0057549D" w:rsidRDefault="00397BDA" w:rsidP="00397BDA">
      <w:pPr>
        <w:rPr>
          <w:rFonts w:ascii="Arial" w:hAnsi="Arial"/>
          <w:sz w:val="20"/>
          <w:szCs w:val="20"/>
        </w:rPr>
      </w:pPr>
      <w:r w:rsidRPr="0057549D">
        <w:rPr>
          <w:rFonts w:ascii="Arial" w:hAnsi="Arial"/>
          <w:sz w:val="20"/>
          <w:szCs w:val="20"/>
        </w:rPr>
        <w:t xml:space="preserve">La capacidad de generación en Brasil está dominada por centrales hidroeléctricas que representan el </w:t>
      </w:r>
      <w:r w:rsidR="00332D06" w:rsidRPr="0057549D">
        <w:rPr>
          <w:rFonts w:ascii="Arial" w:hAnsi="Arial"/>
          <w:sz w:val="20"/>
          <w:szCs w:val="20"/>
        </w:rPr>
        <w:t xml:space="preserve">65.8 </w:t>
      </w:r>
      <w:r w:rsidRPr="0057549D">
        <w:rPr>
          <w:rFonts w:ascii="Arial" w:hAnsi="Arial"/>
          <w:sz w:val="20"/>
          <w:szCs w:val="20"/>
        </w:rPr>
        <w:t>% de la capacidad total instalada. Alrededor del 88% de la electricidad suministrada a la red nacional proviene de fuente hidráulicas, la generación con gas natural es la segunda con mayor importancia.</w:t>
      </w:r>
      <w:r w:rsidR="00663DD1" w:rsidRPr="0057549D">
        <w:rPr>
          <w:rFonts w:ascii="Arial" w:hAnsi="Arial"/>
          <w:sz w:val="20"/>
          <w:szCs w:val="20"/>
        </w:rPr>
        <w:t xml:space="preserve"> </w:t>
      </w:r>
      <w:r w:rsidRPr="0057549D">
        <w:rPr>
          <w:rFonts w:ascii="Arial" w:hAnsi="Arial"/>
          <w:sz w:val="20"/>
          <w:szCs w:val="20"/>
        </w:rPr>
        <w:t xml:space="preserve">Esta dependencia de recursos hidroeléctricos viene motivada por los costos </w:t>
      </w:r>
      <w:r w:rsidR="00663DD1" w:rsidRPr="0057549D">
        <w:rPr>
          <w:rFonts w:ascii="Arial" w:hAnsi="Arial"/>
          <w:sz w:val="20"/>
          <w:szCs w:val="20"/>
        </w:rPr>
        <w:t>nivelados</w:t>
      </w:r>
      <w:r w:rsidRPr="0057549D">
        <w:rPr>
          <w:rFonts w:ascii="Arial" w:hAnsi="Arial"/>
          <w:sz w:val="20"/>
          <w:szCs w:val="20"/>
        </w:rPr>
        <w:t xml:space="preserve"> de generación, sin embargo, </w:t>
      </w:r>
      <w:r w:rsidR="00663DD1" w:rsidRPr="0057549D">
        <w:rPr>
          <w:rFonts w:ascii="Arial" w:hAnsi="Arial"/>
          <w:sz w:val="20"/>
          <w:szCs w:val="20"/>
        </w:rPr>
        <w:t>dicha</w:t>
      </w:r>
      <w:r w:rsidRPr="0057549D">
        <w:rPr>
          <w:rFonts w:ascii="Arial" w:hAnsi="Arial"/>
          <w:sz w:val="20"/>
          <w:szCs w:val="20"/>
        </w:rPr>
        <w:t xml:space="preserve"> dependencia hace</w:t>
      </w:r>
      <w:r w:rsidR="00663DD1" w:rsidRPr="0057549D">
        <w:rPr>
          <w:rFonts w:ascii="Arial" w:hAnsi="Arial"/>
          <w:sz w:val="20"/>
          <w:szCs w:val="20"/>
        </w:rPr>
        <w:t xml:space="preserve"> a Brasil</w:t>
      </w:r>
      <w:r w:rsidRPr="0057549D">
        <w:rPr>
          <w:rFonts w:ascii="Arial" w:hAnsi="Arial"/>
          <w:sz w:val="20"/>
          <w:szCs w:val="20"/>
        </w:rPr>
        <w:t xml:space="preserve"> especialmente vulnerables a</w:t>
      </w:r>
      <w:r w:rsidR="00663DD1" w:rsidRPr="0057549D">
        <w:rPr>
          <w:rFonts w:ascii="Arial" w:hAnsi="Arial"/>
          <w:sz w:val="20"/>
          <w:szCs w:val="20"/>
        </w:rPr>
        <w:t>nte</w:t>
      </w:r>
      <w:r w:rsidRPr="0057549D">
        <w:rPr>
          <w:rFonts w:ascii="Arial" w:hAnsi="Arial"/>
          <w:sz w:val="20"/>
          <w:szCs w:val="20"/>
        </w:rPr>
        <w:t xml:space="preserve"> la escasez de suministro en años de pocas lluvias.</w:t>
      </w:r>
      <w:r w:rsidR="00C1655A" w:rsidRPr="0057549D">
        <w:rPr>
          <w:rFonts w:ascii="Arial" w:hAnsi="Arial"/>
          <w:sz w:val="20"/>
          <w:szCs w:val="20"/>
        </w:rPr>
        <w:t xml:space="preserve"> </w:t>
      </w:r>
      <w:r w:rsidR="00332D06" w:rsidRPr="0057549D">
        <w:rPr>
          <w:rFonts w:ascii="Arial" w:hAnsi="Arial"/>
          <w:sz w:val="20"/>
          <w:szCs w:val="20"/>
        </w:rPr>
        <w:t>Actualmente</w:t>
      </w:r>
      <w:r w:rsidRPr="0057549D">
        <w:rPr>
          <w:rFonts w:ascii="Arial" w:hAnsi="Arial"/>
          <w:sz w:val="20"/>
          <w:szCs w:val="20"/>
        </w:rPr>
        <w:t xml:space="preserve"> la </w:t>
      </w:r>
      <w:r w:rsidR="00663DD1" w:rsidRPr="0057549D">
        <w:rPr>
          <w:rFonts w:ascii="Arial" w:hAnsi="Arial"/>
          <w:sz w:val="20"/>
          <w:szCs w:val="20"/>
        </w:rPr>
        <w:t xml:space="preserve">composición de la </w:t>
      </w:r>
      <w:r w:rsidRPr="0057549D">
        <w:rPr>
          <w:rFonts w:ascii="Arial" w:hAnsi="Arial"/>
          <w:sz w:val="20"/>
          <w:szCs w:val="20"/>
        </w:rPr>
        <w:t>generación en Brasil</w:t>
      </w:r>
      <w:r w:rsidR="00663DD1" w:rsidRPr="0057549D">
        <w:rPr>
          <w:rFonts w:ascii="Arial" w:hAnsi="Arial"/>
          <w:sz w:val="20"/>
          <w:szCs w:val="20"/>
        </w:rPr>
        <w:t xml:space="preserve"> se ilustra en la </w:t>
      </w:r>
      <w:r w:rsidR="00663DD1" w:rsidRPr="0057549D">
        <w:rPr>
          <w:rFonts w:ascii="Arial" w:hAnsi="Arial"/>
          <w:sz w:val="20"/>
          <w:szCs w:val="20"/>
        </w:rPr>
        <w:fldChar w:fldCharType="begin"/>
      </w:r>
      <w:r w:rsidR="00663DD1" w:rsidRPr="0057549D">
        <w:rPr>
          <w:rFonts w:ascii="Arial" w:hAnsi="Arial"/>
          <w:sz w:val="20"/>
          <w:szCs w:val="20"/>
        </w:rPr>
        <w:instrText xml:space="preserve"> REF _Ref48118075 \h  \* MERGEFORMAT </w:instrText>
      </w:r>
      <w:r w:rsidR="00663DD1" w:rsidRPr="0057549D">
        <w:rPr>
          <w:rFonts w:ascii="Arial" w:hAnsi="Arial"/>
          <w:sz w:val="20"/>
          <w:szCs w:val="20"/>
        </w:rPr>
      </w:r>
      <w:r w:rsidR="00663DD1" w:rsidRPr="0057549D">
        <w:rPr>
          <w:rFonts w:ascii="Arial" w:hAnsi="Arial"/>
          <w:sz w:val="20"/>
          <w:szCs w:val="20"/>
        </w:rPr>
        <w:fldChar w:fldCharType="separate"/>
      </w:r>
      <w:r w:rsidR="00245E26" w:rsidRPr="0057549D">
        <w:rPr>
          <w:rFonts w:ascii="Arial" w:hAnsi="Arial"/>
          <w:sz w:val="20"/>
          <w:szCs w:val="20"/>
        </w:rPr>
        <w:t>Tabla 2</w:t>
      </w:r>
      <w:r w:rsidR="00663DD1" w:rsidRPr="0057549D">
        <w:rPr>
          <w:rFonts w:ascii="Arial" w:hAnsi="Arial"/>
          <w:sz w:val="20"/>
          <w:szCs w:val="20"/>
        </w:rPr>
        <w:fldChar w:fldCharType="end"/>
      </w:r>
      <w:r w:rsidR="00663DD1" w:rsidRPr="0057549D">
        <w:rPr>
          <w:rFonts w:ascii="Arial" w:hAnsi="Arial"/>
          <w:sz w:val="20"/>
          <w:szCs w:val="20"/>
        </w:rPr>
        <w:t>.</w:t>
      </w:r>
    </w:p>
    <w:p w14:paraId="6A2A5226" w14:textId="36D9A7BE" w:rsidR="001E50CC" w:rsidRPr="0057549D" w:rsidRDefault="001E50CC" w:rsidP="00397BDA">
      <w:pPr>
        <w:rPr>
          <w:rFonts w:ascii="Arial" w:hAnsi="Arial"/>
          <w:sz w:val="20"/>
          <w:szCs w:val="20"/>
        </w:rPr>
      </w:pPr>
    </w:p>
    <w:p w14:paraId="5705049B" w14:textId="768E8D51" w:rsidR="00D76E7C" w:rsidRPr="0057549D" w:rsidRDefault="00D76E7C" w:rsidP="00397BDA">
      <w:pPr>
        <w:rPr>
          <w:rFonts w:ascii="Arial" w:hAnsi="Arial"/>
          <w:sz w:val="20"/>
          <w:szCs w:val="20"/>
        </w:rPr>
      </w:pPr>
    </w:p>
    <w:p w14:paraId="55D0428D" w14:textId="22D93613" w:rsidR="00D76E7C" w:rsidRPr="0057549D" w:rsidRDefault="00D76E7C" w:rsidP="00397BDA">
      <w:pPr>
        <w:rPr>
          <w:rFonts w:ascii="Arial" w:hAnsi="Arial"/>
          <w:sz w:val="20"/>
          <w:szCs w:val="20"/>
        </w:rPr>
      </w:pPr>
    </w:p>
    <w:p w14:paraId="01FC40F0" w14:textId="3BE33B88" w:rsidR="00D76E7C" w:rsidRPr="0057549D" w:rsidRDefault="00D76E7C" w:rsidP="00397BDA">
      <w:pPr>
        <w:rPr>
          <w:rFonts w:ascii="Arial" w:hAnsi="Arial"/>
          <w:sz w:val="20"/>
          <w:szCs w:val="20"/>
        </w:rPr>
      </w:pPr>
    </w:p>
    <w:p w14:paraId="176FA142" w14:textId="42842E80" w:rsidR="00D76E7C" w:rsidRPr="0057549D" w:rsidRDefault="00D76E7C" w:rsidP="00397BDA">
      <w:pPr>
        <w:rPr>
          <w:rFonts w:ascii="Arial" w:hAnsi="Arial"/>
          <w:sz w:val="20"/>
          <w:szCs w:val="20"/>
        </w:rPr>
      </w:pPr>
    </w:p>
    <w:p w14:paraId="63F8B0DA" w14:textId="77777777" w:rsidR="00D76E7C" w:rsidRPr="0057549D" w:rsidRDefault="00D76E7C" w:rsidP="00397BDA">
      <w:pPr>
        <w:rPr>
          <w:rFonts w:ascii="Arial" w:hAnsi="Arial"/>
          <w:sz w:val="20"/>
          <w:szCs w:val="20"/>
        </w:rPr>
      </w:pPr>
    </w:p>
    <w:p w14:paraId="4D8EAA1A" w14:textId="37923E15" w:rsidR="00663DD1" w:rsidRPr="0057549D" w:rsidRDefault="00663DD1" w:rsidP="00663DD1">
      <w:pPr>
        <w:jc w:val="center"/>
        <w:rPr>
          <w:rFonts w:ascii="Arial" w:hAnsi="Arial"/>
          <w:sz w:val="16"/>
          <w:szCs w:val="20"/>
          <w:lang w:val="es-CO"/>
        </w:rPr>
      </w:pPr>
      <w:bookmarkStart w:id="10" w:name="_Ref48118075"/>
      <w:r w:rsidRPr="0057549D">
        <w:rPr>
          <w:rFonts w:ascii="Arial" w:hAnsi="Arial"/>
          <w:sz w:val="16"/>
          <w:szCs w:val="20"/>
          <w:lang w:val="es-CO"/>
        </w:rPr>
        <w:lastRenderedPageBreak/>
        <w:t xml:space="preserve">Tabla </w:t>
      </w:r>
      <w:r w:rsidRPr="0057549D">
        <w:rPr>
          <w:rFonts w:ascii="Arial" w:hAnsi="Arial"/>
          <w:sz w:val="16"/>
          <w:szCs w:val="20"/>
          <w:lang w:val="es-CO"/>
        </w:rPr>
        <w:fldChar w:fldCharType="begin"/>
      </w:r>
      <w:r w:rsidRPr="0057549D">
        <w:rPr>
          <w:rFonts w:ascii="Arial" w:hAnsi="Arial"/>
          <w:sz w:val="16"/>
          <w:szCs w:val="20"/>
          <w:lang w:val="es-CO"/>
        </w:rPr>
        <w:instrText xml:space="preserve"> SEQ Tabla \* ARABIC </w:instrText>
      </w:r>
      <w:r w:rsidRPr="0057549D">
        <w:rPr>
          <w:rFonts w:ascii="Arial" w:hAnsi="Arial"/>
          <w:sz w:val="16"/>
          <w:szCs w:val="20"/>
          <w:lang w:val="es-CO"/>
        </w:rPr>
        <w:fldChar w:fldCharType="separate"/>
      </w:r>
      <w:r w:rsidR="00245E26" w:rsidRPr="0057549D">
        <w:rPr>
          <w:rFonts w:ascii="Arial" w:hAnsi="Arial"/>
          <w:noProof/>
          <w:sz w:val="16"/>
          <w:szCs w:val="20"/>
          <w:lang w:val="es-CO"/>
        </w:rPr>
        <w:t>2</w:t>
      </w:r>
      <w:r w:rsidRPr="0057549D">
        <w:rPr>
          <w:rFonts w:ascii="Arial" w:hAnsi="Arial"/>
          <w:sz w:val="16"/>
          <w:szCs w:val="20"/>
          <w:lang w:val="es-CO"/>
        </w:rPr>
        <w:fldChar w:fldCharType="end"/>
      </w:r>
      <w:bookmarkEnd w:id="10"/>
      <w:r w:rsidRPr="0057549D">
        <w:rPr>
          <w:rFonts w:ascii="Arial" w:hAnsi="Arial"/>
          <w:sz w:val="16"/>
          <w:szCs w:val="20"/>
          <w:lang w:val="es-CO"/>
        </w:rPr>
        <w:t>: Capacidad instalada Brasil 20</w:t>
      </w:r>
      <w:r w:rsidR="00FC723F" w:rsidRPr="0057549D">
        <w:rPr>
          <w:rFonts w:ascii="Arial" w:hAnsi="Arial"/>
          <w:sz w:val="16"/>
          <w:szCs w:val="20"/>
          <w:lang w:val="es-CO"/>
        </w:rPr>
        <w:t>20</w:t>
      </w:r>
      <w:r w:rsidRPr="0057549D">
        <w:rPr>
          <w:rFonts w:ascii="Arial" w:hAnsi="Arial"/>
          <w:sz w:val="16"/>
          <w:szCs w:val="20"/>
          <w:lang w:val="es-CO"/>
        </w:rPr>
        <w:t>.</w:t>
      </w:r>
    </w:p>
    <w:tbl>
      <w:tblPr>
        <w:tblpPr w:leftFromText="141" w:rightFromText="141" w:vertAnchor="text" w:horzAnchor="margin" w:tblpXSpec="center" w:tblpY="56"/>
        <w:tblW w:w="3283" w:type="dxa"/>
        <w:tblCellMar>
          <w:left w:w="70" w:type="dxa"/>
          <w:right w:w="70" w:type="dxa"/>
        </w:tblCellMar>
        <w:tblLook w:val="04A0" w:firstRow="1" w:lastRow="0" w:firstColumn="1" w:lastColumn="0" w:noHBand="0" w:noVBand="1"/>
      </w:tblPr>
      <w:tblGrid>
        <w:gridCol w:w="1208"/>
        <w:gridCol w:w="1481"/>
        <w:gridCol w:w="594"/>
      </w:tblGrid>
      <w:tr w:rsidR="00D76E7C" w:rsidRPr="0057549D" w14:paraId="6D37D872" w14:textId="77777777" w:rsidTr="00D76E7C">
        <w:trPr>
          <w:trHeight w:val="383"/>
        </w:trPr>
        <w:tc>
          <w:tcPr>
            <w:tcW w:w="12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C88D308" w14:textId="77777777" w:rsidR="00D76E7C" w:rsidRPr="0057549D" w:rsidRDefault="00D76E7C" w:rsidP="00D76E7C">
            <w:pPr>
              <w:jc w:val="center"/>
              <w:rPr>
                <w:rFonts w:ascii="Arial" w:hAnsi="Arial"/>
                <w:b/>
                <w:bCs/>
                <w:color w:val="000000"/>
                <w:sz w:val="16"/>
                <w:szCs w:val="16"/>
                <w:lang w:val="es-CO" w:eastAsia="es-CO"/>
              </w:rPr>
            </w:pPr>
            <w:r w:rsidRPr="0057549D">
              <w:rPr>
                <w:rFonts w:ascii="Arial" w:hAnsi="Arial"/>
                <w:b/>
                <w:bCs/>
                <w:color w:val="000000"/>
                <w:sz w:val="16"/>
                <w:szCs w:val="16"/>
                <w:lang w:val="es-CO" w:eastAsia="es-CO"/>
              </w:rPr>
              <w:t>Tecnología</w:t>
            </w:r>
          </w:p>
        </w:tc>
        <w:tc>
          <w:tcPr>
            <w:tcW w:w="2075" w:type="dxa"/>
            <w:gridSpan w:val="2"/>
            <w:tcBorders>
              <w:top w:val="single" w:sz="4" w:space="0" w:color="auto"/>
              <w:left w:val="nil"/>
              <w:bottom w:val="single" w:sz="4" w:space="0" w:color="auto"/>
              <w:right w:val="single" w:sz="4" w:space="0" w:color="auto"/>
            </w:tcBorders>
            <w:shd w:val="clear" w:color="auto" w:fill="auto"/>
            <w:vAlign w:val="center"/>
            <w:hideMark/>
          </w:tcPr>
          <w:p w14:paraId="1814B386" w14:textId="77777777" w:rsidR="00D76E7C" w:rsidRPr="0057549D" w:rsidRDefault="00D76E7C" w:rsidP="00D76E7C">
            <w:pPr>
              <w:jc w:val="center"/>
              <w:rPr>
                <w:rFonts w:ascii="Arial" w:hAnsi="Arial"/>
                <w:b/>
                <w:bCs/>
                <w:color w:val="000000"/>
                <w:sz w:val="16"/>
                <w:szCs w:val="16"/>
                <w:lang w:val="es-CO" w:eastAsia="es-CO"/>
              </w:rPr>
            </w:pPr>
            <w:r w:rsidRPr="0057549D">
              <w:rPr>
                <w:rFonts w:ascii="Arial" w:hAnsi="Arial"/>
                <w:b/>
                <w:bCs/>
                <w:color w:val="000000"/>
                <w:sz w:val="16"/>
                <w:szCs w:val="16"/>
                <w:lang w:val="es-CO" w:eastAsia="es-CO"/>
              </w:rPr>
              <w:t>Brasil (2020)</w:t>
            </w:r>
          </w:p>
        </w:tc>
      </w:tr>
      <w:tr w:rsidR="00D76E7C" w:rsidRPr="0057549D" w14:paraId="0AB2ABE5" w14:textId="77777777" w:rsidTr="00D76E7C">
        <w:trPr>
          <w:trHeight w:val="377"/>
        </w:trPr>
        <w:tc>
          <w:tcPr>
            <w:tcW w:w="1208" w:type="dxa"/>
            <w:vMerge/>
            <w:tcBorders>
              <w:top w:val="single" w:sz="4" w:space="0" w:color="auto"/>
              <w:left w:val="single" w:sz="4" w:space="0" w:color="auto"/>
              <w:bottom w:val="single" w:sz="4" w:space="0" w:color="000000"/>
              <w:right w:val="single" w:sz="4" w:space="0" w:color="auto"/>
            </w:tcBorders>
            <w:vAlign w:val="center"/>
            <w:hideMark/>
          </w:tcPr>
          <w:p w14:paraId="1277732B" w14:textId="77777777" w:rsidR="00D76E7C" w:rsidRPr="0057549D" w:rsidRDefault="00D76E7C" w:rsidP="00D76E7C">
            <w:pPr>
              <w:jc w:val="left"/>
              <w:rPr>
                <w:rFonts w:ascii="Arial" w:hAnsi="Arial"/>
                <w:b/>
                <w:bCs/>
                <w:color w:val="000000"/>
                <w:sz w:val="16"/>
                <w:szCs w:val="16"/>
                <w:lang w:val="es-CO" w:eastAsia="es-CO"/>
              </w:rPr>
            </w:pPr>
          </w:p>
        </w:tc>
        <w:tc>
          <w:tcPr>
            <w:tcW w:w="1481" w:type="dxa"/>
            <w:tcBorders>
              <w:top w:val="nil"/>
              <w:left w:val="nil"/>
              <w:bottom w:val="single" w:sz="4" w:space="0" w:color="auto"/>
              <w:right w:val="single" w:sz="4" w:space="0" w:color="auto"/>
            </w:tcBorders>
            <w:shd w:val="clear" w:color="auto" w:fill="auto"/>
            <w:vAlign w:val="center"/>
            <w:hideMark/>
          </w:tcPr>
          <w:p w14:paraId="0B8A05E0" w14:textId="77777777" w:rsidR="00D76E7C" w:rsidRPr="0057549D" w:rsidRDefault="00D76E7C" w:rsidP="00D76E7C">
            <w:pPr>
              <w:jc w:val="center"/>
              <w:rPr>
                <w:rFonts w:ascii="Arial" w:hAnsi="Arial"/>
                <w:b/>
                <w:bCs/>
                <w:color w:val="000000"/>
                <w:sz w:val="16"/>
                <w:szCs w:val="16"/>
                <w:lang w:val="es-CO" w:eastAsia="es-CO"/>
              </w:rPr>
            </w:pPr>
            <w:r w:rsidRPr="0057549D">
              <w:rPr>
                <w:rFonts w:ascii="Arial" w:hAnsi="Arial"/>
                <w:b/>
                <w:bCs/>
                <w:color w:val="000000"/>
                <w:sz w:val="16"/>
                <w:szCs w:val="16"/>
                <w:lang w:val="es-CO" w:eastAsia="es-CO"/>
              </w:rPr>
              <w:t>Capacidad MW</w:t>
            </w:r>
          </w:p>
        </w:tc>
        <w:tc>
          <w:tcPr>
            <w:tcW w:w="594" w:type="dxa"/>
            <w:tcBorders>
              <w:top w:val="nil"/>
              <w:left w:val="nil"/>
              <w:bottom w:val="single" w:sz="4" w:space="0" w:color="auto"/>
              <w:right w:val="single" w:sz="4" w:space="0" w:color="auto"/>
            </w:tcBorders>
            <w:shd w:val="clear" w:color="auto" w:fill="auto"/>
            <w:vAlign w:val="center"/>
            <w:hideMark/>
          </w:tcPr>
          <w:p w14:paraId="49102044" w14:textId="77777777" w:rsidR="00D76E7C" w:rsidRPr="0057549D" w:rsidRDefault="00D76E7C" w:rsidP="00D76E7C">
            <w:pPr>
              <w:jc w:val="center"/>
              <w:rPr>
                <w:rFonts w:ascii="Arial" w:hAnsi="Arial"/>
                <w:b/>
                <w:bCs/>
                <w:color w:val="000000"/>
                <w:sz w:val="16"/>
                <w:szCs w:val="16"/>
                <w:lang w:val="es-CO" w:eastAsia="es-CO"/>
              </w:rPr>
            </w:pPr>
            <w:r w:rsidRPr="0057549D">
              <w:rPr>
                <w:rFonts w:ascii="Arial" w:hAnsi="Arial"/>
                <w:b/>
                <w:bCs/>
                <w:color w:val="000000"/>
                <w:sz w:val="16"/>
                <w:szCs w:val="16"/>
                <w:lang w:val="es-CO" w:eastAsia="es-CO"/>
              </w:rPr>
              <w:t>%</w:t>
            </w:r>
          </w:p>
        </w:tc>
      </w:tr>
      <w:tr w:rsidR="00D76E7C" w:rsidRPr="0057549D" w14:paraId="54FE9BD2" w14:textId="77777777" w:rsidTr="00D76E7C">
        <w:trPr>
          <w:trHeight w:val="300"/>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14:paraId="037925D8" w14:textId="77777777" w:rsidR="00D76E7C" w:rsidRPr="0057549D" w:rsidRDefault="00D76E7C" w:rsidP="00D76E7C">
            <w:pPr>
              <w:jc w:val="center"/>
              <w:rPr>
                <w:rFonts w:ascii="Arial" w:hAnsi="Arial"/>
                <w:color w:val="000000"/>
                <w:sz w:val="16"/>
                <w:szCs w:val="16"/>
                <w:lang w:val="es-CO" w:eastAsia="es-CO"/>
              </w:rPr>
            </w:pPr>
            <w:r w:rsidRPr="0057549D">
              <w:rPr>
                <w:rFonts w:ascii="Arial" w:hAnsi="Arial"/>
                <w:color w:val="000000"/>
                <w:sz w:val="16"/>
                <w:szCs w:val="16"/>
                <w:lang w:val="es-CO" w:eastAsia="es-CO"/>
              </w:rPr>
              <w:t>Térmica</w:t>
            </w:r>
          </w:p>
        </w:tc>
        <w:tc>
          <w:tcPr>
            <w:tcW w:w="1481" w:type="dxa"/>
            <w:tcBorders>
              <w:top w:val="nil"/>
              <w:left w:val="nil"/>
              <w:bottom w:val="single" w:sz="4" w:space="0" w:color="auto"/>
              <w:right w:val="single" w:sz="4" w:space="0" w:color="auto"/>
            </w:tcBorders>
            <w:shd w:val="clear" w:color="auto" w:fill="auto"/>
            <w:noWrap/>
            <w:vAlign w:val="bottom"/>
            <w:hideMark/>
          </w:tcPr>
          <w:p w14:paraId="59AD850B" w14:textId="77777777" w:rsidR="00D76E7C" w:rsidRPr="0057549D" w:rsidRDefault="00D76E7C" w:rsidP="00D76E7C">
            <w:pPr>
              <w:jc w:val="center"/>
              <w:rPr>
                <w:rFonts w:ascii="Arial" w:hAnsi="Arial"/>
                <w:color w:val="000000"/>
                <w:sz w:val="16"/>
                <w:szCs w:val="16"/>
                <w:lang w:val="es-CO" w:eastAsia="es-CO"/>
              </w:rPr>
            </w:pPr>
            <w:r w:rsidRPr="0057549D">
              <w:rPr>
                <w:rFonts w:ascii="Arial" w:hAnsi="Arial"/>
                <w:color w:val="000000"/>
                <w:sz w:val="16"/>
                <w:szCs w:val="16"/>
                <w:lang w:val="es-CO" w:eastAsia="es-CO"/>
              </w:rPr>
              <w:t>21629</w:t>
            </w:r>
          </w:p>
        </w:tc>
        <w:tc>
          <w:tcPr>
            <w:tcW w:w="594" w:type="dxa"/>
            <w:tcBorders>
              <w:top w:val="nil"/>
              <w:left w:val="nil"/>
              <w:bottom w:val="single" w:sz="4" w:space="0" w:color="auto"/>
              <w:right w:val="single" w:sz="4" w:space="0" w:color="auto"/>
            </w:tcBorders>
            <w:shd w:val="clear" w:color="auto" w:fill="auto"/>
            <w:noWrap/>
            <w:vAlign w:val="bottom"/>
            <w:hideMark/>
          </w:tcPr>
          <w:p w14:paraId="70D5CBF6" w14:textId="77777777" w:rsidR="00D76E7C" w:rsidRPr="0057549D" w:rsidRDefault="00D76E7C" w:rsidP="00D76E7C">
            <w:pPr>
              <w:jc w:val="center"/>
              <w:rPr>
                <w:rFonts w:ascii="Arial" w:hAnsi="Arial"/>
                <w:color w:val="000000"/>
                <w:sz w:val="16"/>
                <w:szCs w:val="16"/>
                <w:lang w:val="es-CO" w:eastAsia="es-CO"/>
              </w:rPr>
            </w:pPr>
            <w:r w:rsidRPr="0057549D">
              <w:rPr>
                <w:rFonts w:ascii="Arial" w:hAnsi="Arial"/>
                <w:color w:val="000000"/>
                <w:sz w:val="16"/>
                <w:szCs w:val="16"/>
                <w:lang w:val="es-CO" w:eastAsia="es-CO"/>
              </w:rPr>
              <w:t>13,1%</w:t>
            </w:r>
          </w:p>
        </w:tc>
      </w:tr>
      <w:tr w:rsidR="00D76E7C" w:rsidRPr="0057549D" w14:paraId="4174C668" w14:textId="77777777" w:rsidTr="00D76E7C">
        <w:trPr>
          <w:trHeight w:val="300"/>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14:paraId="46ACA014" w14:textId="77777777" w:rsidR="00D76E7C" w:rsidRPr="0057549D" w:rsidRDefault="00D76E7C" w:rsidP="00D76E7C">
            <w:pPr>
              <w:jc w:val="center"/>
              <w:rPr>
                <w:rFonts w:ascii="Arial" w:hAnsi="Arial"/>
                <w:color w:val="000000"/>
                <w:sz w:val="16"/>
                <w:szCs w:val="16"/>
                <w:lang w:val="es-CO" w:eastAsia="es-CO"/>
              </w:rPr>
            </w:pPr>
            <w:r w:rsidRPr="0057549D">
              <w:rPr>
                <w:rFonts w:ascii="Arial" w:hAnsi="Arial"/>
                <w:color w:val="000000"/>
                <w:sz w:val="16"/>
                <w:szCs w:val="16"/>
                <w:lang w:val="es-CO" w:eastAsia="es-CO"/>
              </w:rPr>
              <w:t>Nuclear</w:t>
            </w:r>
          </w:p>
        </w:tc>
        <w:tc>
          <w:tcPr>
            <w:tcW w:w="1481" w:type="dxa"/>
            <w:tcBorders>
              <w:top w:val="nil"/>
              <w:left w:val="nil"/>
              <w:bottom w:val="single" w:sz="4" w:space="0" w:color="auto"/>
              <w:right w:val="single" w:sz="4" w:space="0" w:color="auto"/>
            </w:tcBorders>
            <w:shd w:val="clear" w:color="auto" w:fill="auto"/>
            <w:noWrap/>
            <w:vAlign w:val="bottom"/>
            <w:hideMark/>
          </w:tcPr>
          <w:p w14:paraId="67860278" w14:textId="77777777" w:rsidR="00D76E7C" w:rsidRPr="0057549D" w:rsidRDefault="00D76E7C" w:rsidP="00D76E7C">
            <w:pPr>
              <w:jc w:val="center"/>
              <w:rPr>
                <w:rFonts w:ascii="Arial" w:hAnsi="Arial"/>
                <w:color w:val="000000"/>
                <w:sz w:val="16"/>
                <w:szCs w:val="16"/>
                <w:lang w:val="es-CO" w:eastAsia="es-CO"/>
              </w:rPr>
            </w:pPr>
            <w:r w:rsidRPr="0057549D">
              <w:rPr>
                <w:rFonts w:ascii="Arial" w:hAnsi="Arial"/>
                <w:color w:val="000000"/>
                <w:sz w:val="16"/>
                <w:szCs w:val="16"/>
                <w:lang w:val="es-CO" w:eastAsia="es-CO"/>
              </w:rPr>
              <w:t>1990</w:t>
            </w:r>
          </w:p>
        </w:tc>
        <w:tc>
          <w:tcPr>
            <w:tcW w:w="594" w:type="dxa"/>
            <w:tcBorders>
              <w:top w:val="nil"/>
              <w:left w:val="nil"/>
              <w:bottom w:val="single" w:sz="4" w:space="0" w:color="auto"/>
              <w:right w:val="single" w:sz="4" w:space="0" w:color="auto"/>
            </w:tcBorders>
            <w:shd w:val="clear" w:color="auto" w:fill="auto"/>
            <w:noWrap/>
            <w:vAlign w:val="bottom"/>
            <w:hideMark/>
          </w:tcPr>
          <w:p w14:paraId="1B19A251" w14:textId="77777777" w:rsidR="00D76E7C" w:rsidRPr="0057549D" w:rsidRDefault="00D76E7C" w:rsidP="00D76E7C">
            <w:pPr>
              <w:jc w:val="center"/>
              <w:rPr>
                <w:rFonts w:ascii="Arial" w:hAnsi="Arial"/>
                <w:color w:val="000000"/>
                <w:sz w:val="16"/>
                <w:szCs w:val="16"/>
                <w:lang w:val="es-CO" w:eastAsia="es-CO"/>
              </w:rPr>
            </w:pPr>
            <w:r w:rsidRPr="0057549D">
              <w:rPr>
                <w:rFonts w:ascii="Arial" w:hAnsi="Arial"/>
                <w:color w:val="000000"/>
                <w:sz w:val="16"/>
                <w:szCs w:val="16"/>
                <w:lang w:val="es-CO" w:eastAsia="es-CO"/>
              </w:rPr>
              <w:t>1,2%</w:t>
            </w:r>
          </w:p>
        </w:tc>
      </w:tr>
      <w:tr w:rsidR="00D76E7C" w:rsidRPr="0057549D" w14:paraId="2A771F31" w14:textId="77777777" w:rsidTr="00D76E7C">
        <w:trPr>
          <w:trHeight w:val="300"/>
        </w:trPr>
        <w:tc>
          <w:tcPr>
            <w:tcW w:w="1208"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37EC5A79" w14:textId="77777777" w:rsidR="00D76E7C" w:rsidRPr="0057549D" w:rsidRDefault="00D76E7C" w:rsidP="00D76E7C">
            <w:pPr>
              <w:jc w:val="center"/>
              <w:rPr>
                <w:rFonts w:ascii="Arial" w:hAnsi="Arial"/>
                <w:color w:val="000000"/>
                <w:sz w:val="16"/>
                <w:szCs w:val="16"/>
                <w:lang w:val="es-CO" w:eastAsia="es-CO"/>
              </w:rPr>
            </w:pPr>
            <w:r w:rsidRPr="0057549D">
              <w:rPr>
                <w:rFonts w:ascii="Arial" w:hAnsi="Arial"/>
                <w:color w:val="000000"/>
                <w:sz w:val="16"/>
                <w:szCs w:val="16"/>
                <w:lang w:val="es-CO" w:eastAsia="es-CO"/>
              </w:rPr>
              <w:t>Hidroeléctrica</w:t>
            </w:r>
          </w:p>
        </w:tc>
        <w:tc>
          <w:tcPr>
            <w:tcW w:w="1481" w:type="dxa"/>
            <w:tcBorders>
              <w:top w:val="single" w:sz="4" w:space="0" w:color="auto"/>
              <w:left w:val="nil"/>
              <w:bottom w:val="single" w:sz="4" w:space="0" w:color="auto"/>
              <w:right w:val="single" w:sz="4" w:space="0" w:color="auto"/>
            </w:tcBorders>
            <w:shd w:val="clear" w:color="000000" w:fill="auto"/>
            <w:noWrap/>
            <w:vAlign w:val="bottom"/>
            <w:hideMark/>
          </w:tcPr>
          <w:p w14:paraId="0157B3DF" w14:textId="77777777" w:rsidR="00D76E7C" w:rsidRPr="0057549D" w:rsidRDefault="00D76E7C" w:rsidP="00D76E7C">
            <w:pPr>
              <w:jc w:val="center"/>
              <w:rPr>
                <w:rFonts w:ascii="Arial" w:hAnsi="Arial"/>
                <w:color w:val="000000"/>
                <w:sz w:val="16"/>
                <w:szCs w:val="16"/>
                <w:lang w:val="es-CO" w:eastAsia="es-CO"/>
              </w:rPr>
            </w:pPr>
            <w:r w:rsidRPr="0057549D">
              <w:rPr>
                <w:rFonts w:ascii="Arial" w:hAnsi="Arial"/>
                <w:color w:val="000000"/>
                <w:sz w:val="16"/>
                <w:szCs w:val="16"/>
                <w:lang w:val="es-CO" w:eastAsia="es-CO"/>
              </w:rPr>
              <w:t>108400</w:t>
            </w:r>
          </w:p>
        </w:tc>
        <w:tc>
          <w:tcPr>
            <w:tcW w:w="594" w:type="dxa"/>
            <w:tcBorders>
              <w:top w:val="single" w:sz="4" w:space="0" w:color="auto"/>
              <w:left w:val="nil"/>
              <w:bottom w:val="single" w:sz="4" w:space="0" w:color="auto"/>
              <w:right w:val="single" w:sz="4" w:space="0" w:color="auto"/>
            </w:tcBorders>
            <w:shd w:val="clear" w:color="000000" w:fill="auto"/>
            <w:noWrap/>
            <w:vAlign w:val="bottom"/>
            <w:hideMark/>
          </w:tcPr>
          <w:p w14:paraId="1C9C124F" w14:textId="77777777" w:rsidR="00D76E7C" w:rsidRPr="0057549D" w:rsidRDefault="00D76E7C" w:rsidP="00D76E7C">
            <w:pPr>
              <w:jc w:val="center"/>
              <w:rPr>
                <w:rFonts w:ascii="Arial" w:hAnsi="Arial"/>
                <w:color w:val="000000"/>
                <w:sz w:val="16"/>
                <w:szCs w:val="16"/>
                <w:lang w:val="es-CO" w:eastAsia="es-CO"/>
              </w:rPr>
            </w:pPr>
            <w:r w:rsidRPr="0057549D">
              <w:rPr>
                <w:rFonts w:ascii="Arial" w:hAnsi="Arial"/>
                <w:color w:val="000000"/>
                <w:sz w:val="16"/>
                <w:szCs w:val="16"/>
                <w:lang w:val="es-CO" w:eastAsia="es-CO"/>
              </w:rPr>
              <w:t>65,8%</w:t>
            </w:r>
          </w:p>
        </w:tc>
      </w:tr>
      <w:tr w:rsidR="00D76E7C" w:rsidRPr="0057549D" w14:paraId="116634DF" w14:textId="77777777" w:rsidTr="00D76E7C">
        <w:trPr>
          <w:trHeight w:val="300"/>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14:paraId="36F46C83" w14:textId="77777777" w:rsidR="00D76E7C" w:rsidRPr="0057549D" w:rsidRDefault="00D76E7C" w:rsidP="00D76E7C">
            <w:pPr>
              <w:jc w:val="center"/>
              <w:rPr>
                <w:rFonts w:ascii="Arial" w:hAnsi="Arial"/>
                <w:color w:val="000000"/>
                <w:sz w:val="16"/>
                <w:szCs w:val="16"/>
                <w:lang w:val="es-CO" w:eastAsia="es-CO"/>
              </w:rPr>
            </w:pPr>
            <w:r w:rsidRPr="0057549D">
              <w:rPr>
                <w:rFonts w:ascii="Arial" w:hAnsi="Arial"/>
                <w:color w:val="000000"/>
                <w:sz w:val="16"/>
                <w:szCs w:val="16"/>
                <w:lang w:val="es-CO" w:eastAsia="es-CO"/>
              </w:rPr>
              <w:t>Eólica</w:t>
            </w:r>
          </w:p>
        </w:tc>
        <w:tc>
          <w:tcPr>
            <w:tcW w:w="1481" w:type="dxa"/>
            <w:tcBorders>
              <w:top w:val="nil"/>
              <w:left w:val="nil"/>
              <w:bottom w:val="single" w:sz="4" w:space="0" w:color="auto"/>
              <w:right w:val="single" w:sz="4" w:space="0" w:color="auto"/>
            </w:tcBorders>
            <w:shd w:val="clear" w:color="auto" w:fill="auto"/>
            <w:noWrap/>
            <w:vAlign w:val="bottom"/>
            <w:hideMark/>
          </w:tcPr>
          <w:p w14:paraId="59F3A748" w14:textId="77777777" w:rsidR="00D76E7C" w:rsidRPr="0057549D" w:rsidRDefault="00D76E7C" w:rsidP="00D76E7C">
            <w:pPr>
              <w:jc w:val="center"/>
              <w:rPr>
                <w:rFonts w:ascii="Arial" w:hAnsi="Arial"/>
                <w:b/>
                <w:bCs/>
                <w:color w:val="4472C4"/>
                <w:sz w:val="16"/>
                <w:szCs w:val="16"/>
                <w:u w:val="single"/>
                <w:lang w:val="es-CO" w:eastAsia="es-CO"/>
              </w:rPr>
            </w:pPr>
            <w:r w:rsidRPr="0057549D">
              <w:rPr>
                <w:rFonts w:ascii="Arial" w:hAnsi="Arial"/>
                <w:b/>
                <w:bCs/>
                <w:color w:val="4472C4"/>
                <w:sz w:val="16"/>
                <w:szCs w:val="16"/>
                <w:u w:val="single"/>
                <w:lang w:val="es-CO" w:eastAsia="es-CO"/>
              </w:rPr>
              <w:t>15335</w:t>
            </w:r>
          </w:p>
        </w:tc>
        <w:tc>
          <w:tcPr>
            <w:tcW w:w="594" w:type="dxa"/>
            <w:tcBorders>
              <w:top w:val="nil"/>
              <w:left w:val="nil"/>
              <w:bottom w:val="single" w:sz="4" w:space="0" w:color="auto"/>
              <w:right w:val="single" w:sz="4" w:space="0" w:color="auto"/>
            </w:tcBorders>
            <w:shd w:val="clear" w:color="auto" w:fill="auto"/>
            <w:noWrap/>
            <w:vAlign w:val="bottom"/>
            <w:hideMark/>
          </w:tcPr>
          <w:p w14:paraId="73655476" w14:textId="77777777" w:rsidR="00D76E7C" w:rsidRPr="0057549D" w:rsidRDefault="00D76E7C" w:rsidP="00D76E7C">
            <w:pPr>
              <w:jc w:val="center"/>
              <w:rPr>
                <w:rFonts w:ascii="Arial" w:hAnsi="Arial"/>
                <w:b/>
                <w:bCs/>
                <w:color w:val="4472C4"/>
                <w:sz w:val="16"/>
                <w:szCs w:val="16"/>
                <w:u w:val="single"/>
                <w:lang w:val="es-CO" w:eastAsia="es-CO"/>
              </w:rPr>
            </w:pPr>
            <w:r w:rsidRPr="0057549D">
              <w:rPr>
                <w:rFonts w:ascii="Arial" w:hAnsi="Arial"/>
                <w:b/>
                <w:bCs/>
                <w:color w:val="4472C4"/>
                <w:sz w:val="16"/>
                <w:szCs w:val="16"/>
                <w:u w:val="single"/>
                <w:lang w:val="es-CO" w:eastAsia="es-CO"/>
              </w:rPr>
              <w:t>9,3%</w:t>
            </w:r>
          </w:p>
        </w:tc>
      </w:tr>
      <w:tr w:rsidR="00D76E7C" w:rsidRPr="0057549D" w14:paraId="30F0BF74" w14:textId="77777777" w:rsidTr="00D76E7C">
        <w:trPr>
          <w:trHeight w:val="300"/>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14:paraId="1907082F" w14:textId="77777777" w:rsidR="00D76E7C" w:rsidRPr="0057549D" w:rsidRDefault="00D76E7C" w:rsidP="00D76E7C">
            <w:pPr>
              <w:jc w:val="center"/>
              <w:rPr>
                <w:rFonts w:ascii="Arial" w:hAnsi="Arial"/>
                <w:color w:val="000000"/>
                <w:sz w:val="16"/>
                <w:szCs w:val="16"/>
                <w:lang w:val="es-CO" w:eastAsia="es-CO"/>
              </w:rPr>
            </w:pPr>
            <w:r w:rsidRPr="0057549D">
              <w:rPr>
                <w:rFonts w:ascii="Arial" w:hAnsi="Arial"/>
                <w:color w:val="000000"/>
                <w:sz w:val="16"/>
                <w:szCs w:val="16"/>
                <w:lang w:val="es-CO" w:eastAsia="es-CO"/>
              </w:rPr>
              <w:t>Solar</w:t>
            </w:r>
          </w:p>
        </w:tc>
        <w:tc>
          <w:tcPr>
            <w:tcW w:w="1481" w:type="dxa"/>
            <w:tcBorders>
              <w:top w:val="nil"/>
              <w:left w:val="nil"/>
              <w:bottom w:val="single" w:sz="4" w:space="0" w:color="auto"/>
              <w:right w:val="single" w:sz="4" w:space="0" w:color="auto"/>
            </w:tcBorders>
            <w:shd w:val="clear" w:color="auto" w:fill="auto"/>
            <w:noWrap/>
            <w:vAlign w:val="bottom"/>
            <w:hideMark/>
          </w:tcPr>
          <w:p w14:paraId="3DD1BD41" w14:textId="77777777" w:rsidR="00D76E7C" w:rsidRPr="0057549D" w:rsidRDefault="00D76E7C" w:rsidP="00D76E7C">
            <w:pPr>
              <w:jc w:val="center"/>
              <w:rPr>
                <w:rFonts w:ascii="Arial" w:hAnsi="Arial"/>
                <w:b/>
                <w:bCs/>
                <w:color w:val="4472C4"/>
                <w:sz w:val="16"/>
                <w:szCs w:val="16"/>
                <w:u w:val="single"/>
                <w:lang w:val="es-CO" w:eastAsia="es-CO"/>
              </w:rPr>
            </w:pPr>
            <w:r w:rsidRPr="0057549D">
              <w:rPr>
                <w:rFonts w:ascii="Arial" w:hAnsi="Arial"/>
                <w:b/>
                <w:bCs/>
                <w:color w:val="4472C4"/>
                <w:sz w:val="16"/>
                <w:szCs w:val="16"/>
                <w:u w:val="single"/>
                <w:lang w:val="es-CO" w:eastAsia="es-CO"/>
              </w:rPr>
              <w:t>2987</w:t>
            </w:r>
          </w:p>
        </w:tc>
        <w:tc>
          <w:tcPr>
            <w:tcW w:w="594" w:type="dxa"/>
            <w:tcBorders>
              <w:top w:val="nil"/>
              <w:left w:val="nil"/>
              <w:bottom w:val="single" w:sz="4" w:space="0" w:color="auto"/>
              <w:right w:val="single" w:sz="4" w:space="0" w:color="auto"/>
            </w:tcBorders>
            <w:shd w:val="clear" w:color="auto" w:fill="auto"/>
            <w:noWrap/>
            <w:vAlign w:val="bottom"/>
            <w:hideMark/>
          </w:tcPr>
          <w:p w14:paraId="325639B6" w14:textId="77777777" w:rsidR="00D76E7C" w:rsidRPr="0057549D" w:rsidRDefault="00D76E7C" w:rsidP="00D76E7C">
            <w:pPr>
              <w:jc w:val="center"/>
              <w:rPr>
                <w:rFonts w:ascii="Arial" w:hAnsi="Arial"/>
                <w:b/>
                <w:bCs/>
                <w:color w:val="4472C4"/>
                <w:sz w:val="16"/>
                <w:szCs w:val="16"/>
                <w:u w:val="single"/>
                <w:lang w:val="es-CO" w:eastAsia="es-CO"/>
              </w:rPr>
            </w:pPr>
            <w:r w:rsidRPr="0057549D">
              <w:rPr>
                <w:rFonts w:ascii="Arial" w:hAnsi="Arial"/>
                <w:b/>
                <w:bCs/>
                <w:color w:val="4472C4"/>
                <w:sz w:val="16"/>
                <w:szCs w:val="16"/>
                <w:u w:val="single"/>
                <w:lang w:val="es-CO" w:eastAsia="es-CO"/>
              </w:rPr>
              <w:t>1,8%</w:t>
            </w:r>
          </w:p>
        </w:tc>
      </w:tr>
      <w:tr w:rsidR="00D76E7C" w:rsidRPr="0057549D" w14:paraId="1D6F4AD1" w14:textId="77777777" w:rsidTr="00D76E7C">
        <w:trPr>
          <w:trHeight w:val="300"/>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14:paraId="1EED91CB" w14:textId="77777777" w:rsidR="00D76E7C" w:rsidRPr="0057549D" w:rsidRDefault="00D76E7C" w:rsidP="00D76E7C">
            <w:pPr>
              <w:jc w:val="center"/>
              <w:rPr>
                <w:rFonts w:ascii="Arial" w:hAnsi="Arial"/>
                <w:color w:val="000000"/>
                <w:sz w:val="16"/>
                <w:szCs w:val="16"/>
                <w:lang w:val="es-CO" w:eastAsia="es-CO"/>
              </w:rPr>
            </w:pPr>
            <w:r w:rsidRPr="0057549D">
              <w:rPr>
                <w:rFonts w:ascii="Arial" w:hAnsi="Arial"/>
                <w:color w:val="000000"/>
                <w:sz w:val="16"/>
                <w:szCs w:val="16"/>
                <w:lang w:val="es-CO" w:eastAsia="es-CO"/>
              </w:rPr>
              <w:t>Biomasa</w:t>
            </w:r>
          </w:p>
        </w:tc>
        <w:tc>
          <w:tcPr>
            <w:tcW w:w="1481" w:type="dxa"/>
            <w:tcBorders>
              <w:top w:val="nil"/>
              <w:left w:val="nil"/>
              <w:bottom w:val="single" w:sz="4" w:space="0" w:color="auto"/>
              <w:right w:val="single" w:sz="4" w:space="0" w:color="auto"/>
            </w:tcBorders>
            <w:shd w:val="clear" w:color="auto" w:fill="auto"/>
            <w:noWrap/>
            <w:vAlign w:val="bottom"/>
            <w:hideMark/>
          </w:tcPr>
          <w:p w14:paraId="1AFEEB9F" w14:textId="77777777" w:rsidR="00D76E7C" w:rsidRPr="0057549D" w:rsidRDefault="00D76E7C" w:rsidP="00D76E7C">
            <w:pPr>
              <w:jc w:val="center"/>
              <w:rPr>
                <w:rFonts w:ascii="Arial" w:hAnsi="Arial"/>
                <w:color w:val="000000"/>
                <w:sz w:val="16"/>
                <w:szCs w:val="16"/>
                <w:lang w:val="es-CO" w:eastAsia="es-CO"/>
              </w:rPr>
            </w:pPr>
            <w:r w:rsidRPr="0057549D">
              <w:rPr>
                <w:rFonts w:ascii="Arial" w:hAnsi="Arial"/>
                <w:color w:val="000000"/>
                <w:sz w:val="16"/>
                <w:szCs w:val="16"/>
                <w:lang w:val="es-CO" w:eastAsia="es-CO"/>
              </w:rPr>
              <w:t>13689</w:t>
            </w:r>
          </w:p>
        </w:tc>
        <w:tc>
          <w:tcPr>
            <w:tcW w:w="594" w:type="dxa"/>
            <w:tcBorders>
              <w:top w:val="nil"/>
              <w:left w:val="nil"/>
              <w:bottom w:val="single" w:sz="4" w:space="0" w:color="auto"/>
              <w:right w:val="single" w:sz="4" w:space="0" w:color="auto"/>
            </w:tcBorders>
            <w:shd w:val="clear" w:color="auto" w:fill="auto"/>
            <w:noWrap/>
            <w:vAlign w:val="bottom"/>
            <w:hideMark/>
          </w:tcPr>
          <w:p w14:paraId="40A1E231" w14:textId="77777777" w:rsidR="00D76E7C" w:rsidRPr="0057549D" w:rsidRDefault="00D76E7C" w:rsidP="00D76E7C">
            <w:pPr>
              <w:jc w:val="center"/>
              <w:rPr>
                <w:rFonts w:ascii="Arial" w:hAnsi="Arial"/>
                <w:color w:val="000000"/>
                <w:sz w:val="16"/>
                <w:szCs w:val="16"/>
                <w:lang w:val="es-CO" w:eastAsia="es-CO"/>
              </w:rPr>
            </w:pPr>
            <w:r w:rsidRPr="0057549D">
              <w:rPr>
                <w:rFonts w:ascii="Arial" w:hAnsi="Arial"/>
                <w:color w:val="000000"/>
                <w:sz w:val="16"/>
                <w:szCs w:val="16"/>
                <w:lang w:val="es-CO" w:eastAsia="es-CO"/>
              </w:rPr>
              <w:t>8,3%</w:t>
            </w:r>
          </w:p>
        </w:tc>
      </w:tr>
      <w:tr w:rsidR="00D76E7C" w:rsidRPr="0057549D" w14:paraId="4A048BDD" w14:textId="77777777" w:rsidTr="00D76E7C">
        <w:trPr>
          <w:trHeight w:val="300"/>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14:paraId="519605AC" w14:textId="77777777" w:rsidR="00D76E7C" w:rsidRPr="0057549D" w:rsidRDefault="00D76E7C" w:rsidP="00D76E7C">
            <w:pPr>
              <w:jc w:val="center"/>
              <w:rPr>
                <w:rFonts w:ascii="Arial" w:hAnsi="Arial"/>
                <w:color w:val="000000"/>
                <w:sz w:val="16"/>
                <w:szCs w:val="16"/>
                <w:lang w:val="es-CO" w:eastAsia="es-CO"/>
              </w:rPr>
            </w:pPr>
            <w:r w:rsidRPr="0057549D">
              <w:rPr>
                <w:rFonts w:ascii="Arial" w:hAnsi="Arial"/>
                <w:color w:val="000000"/>
                <w:sz w:val="16"/>
                <w:szCs w:val="16"/>
                <w:lang w:val="es-CO" w:eastAsia="es-CO"/>
              </w:rPr>
              <w:t>Geotermia</w:t>
            </w:r>
          </w:p>
          <w:p w14:paraId="036477D9" w14:textId="77777777" w:rsidR="00D76E7C" w:rsidRPr="0057549D" w:rsidRDefault="00D76E7C" w:rsidP="00D76E7C">
            <w:pPr>
              <w:jc w:val="center"/>
              <w:rPr>
                <w:rFonts w:ascii="Arial" w:hAnsi="Arial"/>
                <w:color w:val="000000"/>
                <w:sz w:val="16"/>
                <w:szCs w:val="16"/>
                <w:lang w:val="es-CO" w:eastAsia="es-CO"/>
              </w:rPr>
            </w:pPr>
            <w:r w:rsidRPr="0057549D">
              <w:rPr>
                <w:rFonts w:ascii="Arial" w:hAnsi="Arial"/>
                <w:color w:val="000000"/>
                <w:sz w:val="16"/>
                <w:szCs w:val="16"/>
                <w:lang w:val="es-CO" w:eastAsia="es-CO"/>
              </w:rPr>
              <w:t>otras</w:t>
            </w:r>
          </w:p>
        </w:tc>
        <w:tc>
          <w:tcPr>
            <w:tcW w:w="1481" w:type="dxa"/>
            <w:tcBorders>
              <w:top w:val="nil"/>
              <w:left w:val="nil"/>
              <w:bottom w:val="single" w:sz="4" w:space="0" w:color="auto"/>
              <w:right w:val="single" w:sz="4" w:space="0" w:color="auto"/>
            </w:tcBorders>
            <w:shd w:val="clear" w:color="auto" w:fill="auto"/>
            <w:noWrap/>
            <w:vAlign w:val="bottom"/>
            <w:hideMark/>
          </w:tcPr>
          <w:p w14:paraId="40566393" w14:textId="77777777" w:rsidR="00D76E7C" w:rsidRPr="0057549D" w:rsidRDefault="00D76E7C" w:rsidP="00D76E7C">
            <w:pPr>
              <w:jc w:val="center"/>
              <w:rPr>
                <w:rFonts w:ascii="Arial" w:hAnsi="Arial"/>
                <w:color w:val="000000"/>
                <w:sz w:val="16"/>
                <w:szCs w:val="16"/>
                <w:lang w:val="es-CO" w:eastAsia="es-CO"/>
              </w:rPr>
            </w:pPr>
            <w:r w:rsidRPr="0057549D">
              <w:rPr>
                <w:rFonts w:ascii="Arial" w:hAnsi="Arial"/>
                <w:color w:val="000000"/>
                <w:sz w:val="16"/>
                <w:szCs w:val="16"/>
                <w:lang w:val="es-CO" w:eastAsia="es-CO"/>
              </w:rPr>
              <w:t>590</w:t>
            </w:r>
          </w:p>
        </w:tc>
        <w:tc>
          <w:tcPr>
            <w:tcW w:w="594" w:type="dxa"/>
            <w:tcBorders>
              <w:top w:val="nil"/>
              <w:left w:val="nil"/>
              <w:bottom w:val="single" w:sz="4" w:space="0" w:color="auto"/>
              <w:right w:val="single" w:sz="4" w:space="0" w:color="auto"/>
            </w:tcBorders>
            <w:shd w:val="clear" w:color="auto" w:fill="auto"/>
            <w:noWrap/>
            <w:vAlign w:val="bottom"/>
            <w:hideMark/>
          </w:tcPr>
          <w:p w14:paraId="4D36CA87" w14:textId="77777777" w:rsidR="00D76E7C" w:rsidRPr="0057549D" w:rsidRDefault="00D76E7C" w:rsidP="00D76E7C">
            <w:pPr>
              <w:jc w:val="center"/>
              <w:rPr>
                <w:rFonts w:ascii="Arial" w:hAnsi="Arial"/>
                <w:color w:val="000000"/>
                <w:sz w:val="16"/>
                <w:szCs w:val="16"/>
                <w:lang w:val="es-CO" w:eastAsia="es-CO"/>
              </w:rPr>
            </w:pPr>
            <w:r w:rsidRPr="0057549D">
              <w:rPr>
                <w:rFonts w:ascii="Arial" w:hAnsi="Arial"/>
                <w:color w:val="000000"/>
                <w:sz w:val="16"/>
                <w:szCs w:val="16"/>
                <w:lang w:val="es-CO" w:eastAsia="es-CO"/>
              </w:rPr>
              <w:t>0,4%</w:t>
            </w:r>
          </w:p>
        </w:tc>
      </w:tr>
      <w:tr w:rsidR="00D76E7C" w:rsidRPr="0057549D" w14:paraId="74E1D6C9" w14:textId="77777777" w:rsidTr="00D76E7C">
        <w:trPr>
          <w:trHeight w:val="300"/>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14:paraId="2B766990" w14:textId="77777777" w:rsidR="00D76E7C" w:rsidRPr="0057549D" w:rsidRDefault="00D76E7C" w:rsidP="00D76E7C">
            <w:pPr>
              <w:jc w:val="center"/>
              <w:rPr>
                <w:rFonts w:ascii="Arial" w:hAnsi="Arial"/>
                <w:b/>
                <w:bCs/>
                <w:color w:val="000000"/>
                <w:sz w:val="16"/>
                <w:szCs w:val="16"/>
                <w:lang w:val="es-CO" w:eastAsia="es-CO"/>
              </w:rPr>
            </w:pPr>
            <w:r w:rsidRPr="0057549D">
              <w:rPr>
                <w:rFonts w:ascii="Arial" w:hAnsi="Arial"/>
                <w:b/>
                <w:bCs/>
                <w:color w:val="000000"/>
                <w:sz w:val="16"/>
                <w:szCs w:val="16"/>
                <w:lang w:val="es-CO" w:eastAsia="es-CO"/>
              </w:rPr>
              <w:t>Total, MW</w:t>
            </w:r>
          </w:p>
        </w:tc>
        <w:tc>
          <w:tcPr>
            <w:tcW w:w="2075" w:type="dxa"/>
            <w:gridSpan w:val="2"/>
            <w:tcBorders>
              <w:top w:val="single" w:sz="4" w:space="0" w:color="auto"/>
              <w:left w:val="nil"/>
              <w:bottom w:val="single" w:sz="4" w:space="0" w:color="auto"/>
              <w:right w:val="single" w:sz="4" w:space="0" w:color="auto"/>
            </w:tcBorders>
            <w:shd w:val="clear" w:color="auto" w:fill="auto"/>
            <w:noWrap/>
            <w:vAlign w:val="bottom"/>
            <w:hideMark/>
          </w:tcPr>
          <w:p w14:paraId="78BC8FB4" w14:textId="77777777" w:rsidR="00D76E7C" w:rsidRPr="0057549D" w:rsidRDefault="00D76E7C" w:rsidP="00D76E7C">
            <w:pPr>
              <w:jc w:val="center"/>
              <w:rPr>
                <w:rFonts w:ascii="Arial" w:hAnsi="Arial"/>
                <w:b/>
                <w:bCs/>
                <w:color w:val="000000"/>
                <w:sz w:val="16"/>
                <w:szCs w:val="16"/>
                <w:lang w:val="es-CO" w:eastAsia="es-CO"/>
              </w:rPr>
            </w:pPr>
            <w:r w:rsidRPr="0057549D">
              <w:rPr>
                <w:rFonts w:ascii="Arial" w:hAnsi="Arial"/>
                <w:b/>
                <w:bCs/>
                <w:color w:val="000000"/>
                <w:sz w:val="16"/>
                <w:szCs w:val="16"/>
                <w:lang w:val="es-CO" w:eastAsia="es-CO"/>
              </w:rPr>
              <w:t>164620</w:t>
            </w:r>
          </w:p>
        </w:tc>
      </w:tr>
    </w:tbl>
    <w:p w14:paraId="0747345B" w14:textId="06E74975" w:rsidR="00332D06" w:rsidRPr="0057549D" w:rsidRDefault="00332D06" w:rsidP="00397BDA">
      <w:pPr>
        <w:rPr>
          <w:rFonts w:ascii="Arial" w:hAnsi="Arial"/>
          <w:sz w:val="20"/>
          <w:szCs w:val="20"/>
        </w:rPr>
      </w:pPr>
    </w:p>
    <w:p w14:paraId="71F9AF25" w14:textId="77777777" w:rsidR="00D76E7C" w:rsidRPr="0057549D" w:rsidRDefault="00D76E7C" w:rsidP="00397BDA">
      <w:pPr>
        <w:rPr>
          <w:rFonts w:ascii="Arial" w:hAnsi="Arial"/>
          <w:sz w:val="20"/>
          <w:szCs w:val="20"/>
        </w:rPr>
      </w:pPr>
    </w:p>
    <w:p w14:paraId="71CDBF69" w14:textId="77777777" w:rsidR="00332D06" w:rsidRPr="0057549D" w:rsidRDefault="00332D06" w:rsidP="00397BDA">
      <w:pPr>
        <w:rPr>
          <w:rFonts w:ascii="Arial" w:hAnsi="Arial"/>
          <w:sz w:val="20"/>
          <w:szCs w:val="20"/>
        </w:rPr>
      </w:pPr>
    </w:p>
    <w:p w14:paraId="79FD8B48" w14:textId="77777777" w:rsidR="00332D06" w:rsidRPr="0057549D" w:rsidRDefault="00332D06" w:rsidP="00397BDA">
      <w:pPr>
        <w:rPr>
          <w:rFonts w:ascii="Arial" w:hAnsi="Arial"/>
          <w:sz w:val="20"/>
          <w:szCs w:val="20"/>
        </w:rPr>
      </w:pPr>
    </w:p>
    <w:p w14:paraId="2452C3DD" w14:textId="77777777" w:rsidR="00332D06" w:rsidRPr="0057549D" w:rsidRDefault="00332D06" w:rsidP="00397BDA">
      <w:pPr>
        <w:rPr>
          <w:rFonts w:ascii="Arial" w:hAnsi="Arial"/>
          <w:sz w:val="20"/>
          <w:szCs w:val="20"/>
        </w:rPr>
      </w:pPr>
    </w:p>
    <w:p w14:paraId="687B7C52" w14:textId="77777777" w:rsidR="00332D06" w:rsidRPr="0057549D" w:rsidRDefault="00332D06" w:rsidP="00397BDA">
      <w:pPr>
        <w:rPr>
          <w:rFonts w:ascii="Arial" w:hAnsi="Arial"/>
          <w:sz w:val="20"/>
          <w:szCs w:val="20"/>
        </w:rPr>
      </w:pPr>
    </w:p>
    <w:p w14:paraId="6B99245E" w14:textId="77777777" w:rsidR="00332D06" w:rsidRPr="0057549D" w:rsidRDefault="00332D06" w:rsidP="00397BDA">
      <w:pPr>
        <w:rPr>
          <w:rFonts w:ascii="Arial" w:hAnsi="Arial"/>
          <w:sz w:val="20"/>
          <w:szCs w:val="20"/>
        </w:rPr>
      </w:pPr>
    </w:p>
    <w:p w14:paraId="5B40E77B" w14:textId="77777777" w:rsidR="00332D06" w:rsidRPr="0057549D" w:rsidRDefault="00332D06" w:rsidP="00397BDA">
      <w:pPr>
        <w:rPr>
          <w:rFonts w:ascii="Arial" w:hAnsi="Arial"/>
          <w:sz w:val="20"/>
          <w:szCs w:val="20"/>
        </w:rPr>
      </w:pPr>
    </w:p>
    <w:p w14:paraId="03B9ECD7" w14:textId="77777777" w:rsidR="00332D06" w:rsidRPr="0057549D" w:rsidRDefault="00332D06" w:rsidP="00397BDA">
      <w:pPr>
        <w:rPr>
          <w:rFonts w:ascii="Arial" w:hAnsi="Arial"/>
          <w:sz w:val="20"/>
          <w:szCs w:val="20"/>
        </w:rPr>
      </w:pPr>
    </w:p>
    <w:p w14:paraId="4845464E" w14:textId="77777777" w:rsidR="00D76E7C" w:rsidRPr="0057549D" w:rsidRDefault="00D76E7C" w:rsidP="00397BDA">
      <w:pPr>
        <w:rPr>
          <w:rFonts w:ascii="Arial" w:hAnsi="Arial"/>
          <w:sz w:val="20"/>
          <w:szCs w:val="20"/>
        </w:rPr>
      </w:pPr>
    </w:p>
    <w:p w14:paraId="366032F1" w14:textId="77777777" w:rsidR="00D76E7C" w:rsidRPr="0057549D" w:rsidRDefault="00D76E7C" w:rsidP="00397BDA">
      <w:pPr>
        <w:rPr>
          <w:rFonts w:ascii="Arial" w:hAnsi="Arial"/>
          <w:sz w:val="20"/>
          <w:szCs w:val="20"/>
        </w:rPr>
      </w:pPr>
    </w:p>
    <w:p w14:paraId="42014D88" w14:textId="77777777" w:rsidR="00D76E7C" w:rsidRPr="0057549D" w:rsidRDefault="00D76E7C" w:rsidP="00397BDA">
      <w:pPr>
        <w:rPr>
          <w:rFonts w:ascii="Arial" w:hAnsi="Arial"/>
          <w:sz w:val="20"/>
          <w:szCs w:val="20"/>
        </w:rPr>
      </w:pPr>
    </w:p>
    <w:p w14:paraId="1EE35C6B" w14:textId="77777777" w:rsidR="00D76E7C" w:rsidRPr="0057549D" w:rsidRDefault="00D76E7C" w:rsidP="00397BDA">
      <w:pPr>
        <w:rPr>
          <w:rFonts w:ascii="Arial" w:hAnsi="Arial"/>
          <w:sz w:val="20"/>
          <w:szCs w:val="20"/>
        </w:rPr>
      </w:pPr>
    </w:p>
    <w:p w14:paraId="78B3868F" w14:textId="77777777" w:rsidR="00D76E7C" w:rsidRPr="0057549D" w:rsidRDefault="00D76E7C" w:rsidP="00397BDA">
      <w:pPr>
        <w:rPr>
          <w:rFonts w:ascii="Arial" w:hAnsi="Arial"/>
          <w:sz w:val="20"/>
          <w:szCs w:val="20"/>
        </w:rPr>
      </w:pPr>
    </w:p>
    <w:p w14:paraId="5CA26C4A" w14:textId="77777777" w:rsidR="00D76E7C" w:rsidRPr="0057549D" w:rsidRDefault="00D76E7C" w:rsidP="00397BDA">
      <w:pPr>
        <w:rPr>
          <w:rFonts w:ascii="Arial" w:hAnsi="Arial"/>
          <w:sz w:val="20"/>
          <w:szCs w:val="20"/>
        </w:rPr>
      </w:pPr>
    </w:p>
    <w:p w14:paraId="3B6F935A" w14:textId="77777777" w:rsidR="00D76E7C" w:rsidRPr="0057549D" w:rsidRDefault="00D76E7C" w:rsidP="00397BDA">
      <w:pPr>
        <w:rPr>
          <w:rFonts w:ascii="Arial" w:hAnsi="Arial"/>
          <w:sz w:val="20"/>
          <w:szCs w:val="20"/>
        </w:rPr>
      </w:pPr>
    </w:p>
    <w:p w14:paraId="285E4020" w14:textId="0A412A1D" w:rsidR="00397BDA" w:rsidRPr="0057549D" w:rsidRDefault="00663DD1" w:rsidP="00397BDA">
      <w:pPr>
        <w:rPr>
          <w:rFonts w:ascii="Arial" w:hAnsi="Arial"/>
          <w:sz w:val="20"/>
          <w:szCs w:val="20"/>
        </w:rPr>
      </w:pPr>
      <w:r w:rsidRPr="0057549D">
        <w:rPr>
          <w:rFonts w:ascii="Arial" w:hAnsi="Arial"/>
          <w:sz w:val="20"/>
          <w:szCs w:val="20"/>
        </w:rPr>
        <w:t xml:space="preserve">No </w:t>
      </w:r>
      <w:r w:rsidR="00C6617B" w:rsidRPr="0057549D">
        <w:rPr>
          <w:rFonts w:ascii="Arial" w:hAnsi="Arial"/>
          <w:sz w:val="20"/>
          <w:szCs w:val="20"/>
        </w:rPr>
        <w:t>obstante,</w:t>
      </w:r>
      <w:r w:rsidR="00397BDA" w:rsidRPr="0057549D">
        <w:rPr>
          <w:rFonts w:ascii="Arial" w:hAnsi="Arial"/>
          <w:sz w:val="20"/>
          <w:szCs w:val="20"/>
        </w:rPr>
        <w:t xml:space="preserve"> se espera que</w:t>
      </w:r>
      <w:r w:rsidRPr="0057549D">
        <w:rPr>
          <w:rFonts w:ascii="Arial" w:hAnsi="Arial"/>
          <w:sz w:val="20"/>
          <w:szCs w:val="20"/>
        </w:rPr>
        <w:t xml:space="preserve"> Brasil</w:t>
      </w:r>
      <w:r w:rsidR="00397BDA" w:rsidRPr="0057549D">
        <w:rPr>
          <w:rFonts w:ascii="Arial" w:hAnsi="Arial"/>
          <w:sz w:val="20"/>
          <w:szCs w:val="20"/>
        </w:rPr>
        <w:t xml:space="preserve"> tenga un crecimiento importante en nuevas fuentes de generación a partir del viento y la biomasa como el bagazo, algunas plantas térmicas a gas y otras fuentes de generación como proyectos fotovoltaicos.</w:t>
      </w:r>
      <w:r w:rsidR="00C6617B" w:rsidRPr="0057549D">
        <w:rPr>
          <w:rFonts w:ascii="Arial" w:hAnsi="Arial"/>
          <w:sz w:val="20"/>
          <w:szCs w:val="20"/>
        </w:rPr>
        <w:t xml:space="preserve"> L</w:t>
      </w:r>
      <w:r w:rsidR="00397BDA" w:rsidRPr="0057549D">
        <w:rPr>
          <w:rFonts w:ascii="Arial" w:hAnsi="Arial"/>
          <w:sz w:val="20"/>
          <w:szCs w:val="20"/>
        </w:rPr>
        <w:t>a entidad designada para establecer los lineamientos en el sector eléctrico es la Agencia Nacional de Energía Eléctrica (ANEEL)</w:t>
      </w:r>
      <w:r w:rsidR="00C6617B" w:rsidRPr="0057549D">
        <w:rPr>
          <w:rFonts w:ascii="Arial" w:hAnsi="Arial"/>
          <w:sz w:val="20"/>
          <w:szCs w:val="20"/>
        </w:rPr>
        <w:t>, que</w:t>
      </w:r>
      <w:r w:rsidR="00397BDA" w:rsidRPr="0057549D">
        <w:rPr>
          <w:rFonts w:ascii="Arial" w:hAnsi="Arial"/>
          <w:sz w:val="20"/>
          <w:szCs w:val="20"/>
        </w:rPr>
        <w:t xml:space="preserve"> tiene como objetivo </w:t>
      </w:r>
      <w:r w:rsidR="00C6617B" w:rsidRPr="0057549D">
        <w:rPr>
          <w:rFonts w:ascii="Arial" w:hAnsi="Arial"/>
          <w:sz w:val="20"/>
          <w:szCs w:val="20"/>
        </w:rPr>
        <w:t xml:space="preserve">garantizar </w:t>
      </w:r>
      <w:r w:rsidR="00397BDA" w:rsidRPr="0057549D">
        <w:rPr>
          <w:rFonts w:ascii="Arial" w:hAnsi="Arial"/>
          <w:sz w:val="20"/>
          <w:szCs w:val="20"/>
        </w:rPr>
        <w:t xml:space="preserve">que las actividades relacionadas con el servicio de energía eléctrica </w:t>
      </w:r>
      <w:r w:rsidR="00C6617B" w:rsidRPr="0057549D">
        <w:rPr>
          <w:rFonts w:ascii="Arial" w:hAnsi="Arial"/>
          <w:sz w:val="20"/>
          <w:szCs w:val="20"/>
        </w:rPr>
        <w:t xml:space="preserve">se rijan </w:t>
      </w:r>
      <w:r w:rsidR="00397BDA" w:rsidRPr="0057549D">
        <w:rPr>
          <w:rFonts w:ascii="Arial" w:hAnsi="Arial"/>
          <w:sz w:val="20"/>
          <w:szCs w:val="20"/>
        </w:rPr>
        <w:t>por los principios de eficiencia, calidad, continuidad, adaptabilidad, neutralidad, solidaridad y equidad.</w:t>
      </w:r>
    </w:p>
    <w:p w14:paraId="65C65BB3" w14:textId="1B25E429" w:rsidR="00C6617B" w:rsidRPr="0057549D" w:rsidRDefault="00C6617B" w:rsidP="00397BDA">
      <w:pPr>
        <w:rPr>
          <w:rFonts w:ascii="Arial" w:hAnsi="Arial"/>
          <w:sz w:val="20"/>
          <w:szCs w:val="20"/>
        </w:rPr>
      </w:pPr>
    </w:p>
    <w:p w14:paraId="6DD543AF" w14:textId="40CFF351" w:rsidR="00C6617B" w:rsidRPr="0057549D" w:rsidRDefault="00C6617B" w:rsidP="00C6617B">
      <w:pPr>
        <w:pStyle w:val="Prrafodelista"/>
        <w:numPr>
          <w:ilvl w:val="2"/>
          <w:numId w:val="12"/>
        </w:numPr>
        <w:rPr>
          <w:rFonts w:ascii="Arial" w:hAnsi="Arial"/>
          <w:b/>
          <w:bCs/>
          <w:sz w:val="20"/>
          <w:szCs w:val="20"/>
        </w:rPr>
      </w:pPr>
      <w:r w:rsidRPr="0057549D">
        <w:rPr>
          <w:rFonts w:ascii="Arial" w:hAnsi="Arial"/>
          <w:b/>
          <w:bCs/>
          <w:sz w:val="20"/>
          <w:szCs w:val="20"/>
        </w:rPr>
        <w:t>Aspectos regulatorios sobre calidad de la potencia-Brasil.</w:t>
      </w:r>
    </w:p>
    <w:p w14:paraId="17AEAD33" w14:textId="233728C3" w:rsidR="00C6617B" w:rsidRPr="0057549D" w:rsidRDefault="00C6617B" w:rsidP="00397BDA">
      <w:pPr>
        <w:rPr>
          <w:rFonts w:ascii="Arial" w:hAnsi="Arial"/>
          <w:sz w:val="20"/>
          <w:szCs w:val="20"/>
        </w:rPr>
      </w:pPr>
    </w:p>
    <w:p w14:paraId="42CEDB6C" w14:textId="662DD306" w:rsidR="00397BDA" w:rsidRPr="0057549D" w:rsidRDefault="00397BDA" w:rsidP="00397BDA">
      <w:pPr>
        <w:rPr>
          <w:rFonts w:ascii="Arial" w:hAnsi="Arial"/>
          <w:sz w:val="20"/>
          <w:szCs w:val="20"/>
        </w:rPr>
      </w:pPr>
      <w:r w:rsidRPr="0057549D">
        <w:rPr>
          <w:rFonts w:ascii="Arial" w:hAnsi="Arial"/>
          <w:sz w:val="20"/>
          <w:szCs w:val="20"/>
        </w:rPr>
        <w:t>En cuanto a calidad de la potencia</w:t>
      </w:r>
      <w:r w:rsidR="00C6617B" w:rsidRPr="0057549D">
        <w:rPr>
          <w:rFonts w:ascii="Arial" w:hAnsi="Arial"/>
          <w:sz w:val="20"/>
          <w:szCs w:val="20"/>
        </w:rPr>
        <w:t xml:space="preserve">, la regulación brasilera </w:t>
      </w:r>
      <w:r w:rsidRPr="0057549D">
        <w:rPr>
          <w:rFonts w:ascii="Arial" w:hAnsi="Arial"/>
          <w:sz w:val="20"/>
          <w:szCs w:val="20"/>
        </w:rPr>
        <w:t>considera fenómenos de régimen permanente o transitorio</w:t>
      </w:r>
      <w:r w:rsidR="00C6617B" w:rsidRPr="0057549D">
        <w:rPr>
          <w:rFonts w:ascii="Arial" w:hAnsi="Arial"/>
          <w:sz w:val="20"/>
          <w:szCs w:val="20"/>
        </w:rPr>
        <w:t xml:space="preserve">, </w:t>
      </w:r>
      <w:r w:rsidRPr="0057549D">
        <w:rPr>
          <w:rFonts w:ascii="Arial" w:hAnsi="Arial"/>
          <w:sz w:val="20"/>
          <w:szCs w:val="20"/>
        </w:rPr>
        <w:t>como:</w:t>
      </w:r>
    </w:p>
    <w:p w14:paraId="0705794E" w14:textId="77777777" w:rsidR="00C6617B" w:rsidRPr="0057549D" w:rsidRDefault="00C6617B" w:rsidP="00397BDA">
      <w:pPr>
        <w:rPr>
          <w:rFonts w:ascii="Arial" w:hAnsi="Arial"/>
          <w:sz w:val="20"/>
          <w:szCs w:val="20"/>
        </w:rPr>
      </w:pPr>
    </w:p>
    <w:p w14:paraId="28E74B6F" w14:textId="77777777" w:rsidR="00C6617B" w:rsidRPr="0057549D" w:rsidRDefault="00397BDA" w:rsidP="0021419F">
      <w:pPr>
        <w:pStyle w:val="Prrafodelista"/>
        <w:numPr>
          <w:ilvl w:val="0"/>
          <w:numId w:val="16"/>
        </w:numPr>
        <w:spacing w:after="160" w:line="259" w:lineRule="auto"/>
        <w:rPr>
          <w:rFonts w:ascii="Arial" w:hAnsi="Arial"/>
          <w:sz w:val="20"/>
          <w:szCs w:val="20"/>
        </w:rPr>
      </w:pPr>
      <w:r w:rsidRPr="0057549D">
        <w:rPr>
          <w:rFonts w:ascii="Arial" w:hAnsi="Arial"/>
          <w:sz w:val="20"/>
          <w:szCs w:val="20"/>
        </w:rPr>
        <w:t>Tensión en régimen permanente</w:t>
      </w:r>
      <w:r w:rsidR="00C6617B" w:rsidRPr="0057549D">
        <w:rPr>
          <w:rFonts w:ascii="Arial" w:hAnsi="Arial"/>
          <w:sz w:val="20"/>
          <w:szCs w:val="20"/>
        </w:rPr>
        <w:t>.</w:t>
      </w:r>
    </w:p>
    <w:p w14:paraId="2CAEDA2D" w14:textId="77777777" w:rsidR="00C6617B" w:rsidRPr="0057549D" w:rsidRDefault="00397BDA" w:rsidP="0021419F">
      <w:pPr>
        <w:pStyle w:val="Prrafodelista"/>
        <w:numPr>
          <w:ilvl w:val="0"/>
          <w:numId w:val="16"/>
        </w:numPr>
        <w:spacing w:after="160" w:line="259" w:lineRule="auto"/>
        <w:rPr>
          <w:rFonts w:ascii="Arial" w:hAnsi="Arial"/>
          <w:sz w:val="20"/>
          <w:szCs w:val="20"/>
        </w:rPr>
      </w:pPr>
      <w:r w:rsidRPr="0057549D">
        <w:rPr>
          <w:rFonts w:ascii="Arial" w:hAnsi="Arial"/>
          <w:sz w:val="20"/>
          <w:szCs w:val="20"/>
        </w:rPr>
        <w:t>Factor de potencia</w:t>
      </w:r>
      <w:r w:rsidR="00C6617B" w:rsidRPr="0057549D">
        <w:rPr>
          <w:rFonts w:ascii="Arial" w:hAnsi="Arial"/>
          <w:sz w:val="20"/>
          <w:szCs w:val="20"/>
        </w:rPr>
        <w:t>.</w:t>
      </w:r>
    </w:p>
    <w:p w14:paraId="340F185C" w14:textId="77777777" w:rsidR="00C6617B" w:rsidRPr="0057549D" w:rsidRDefault="00397BDA" w:rsidP="0021419F">
      <w:pPr>
        <w:pStyle w:val="Prrafodelista"/>
        <w:numPr>
          <w:ilvl w:val="0"/>
          <w:numId w:val="16"/>
        </w:numPr>
        <w:spacing w:after="160" w:line="259" w:lineRule="auto"/>
        <w:rPr>
          <w:rFonts w:ascii="Arial" w:hAnsi="Arial"/>
          <w:sz w:val="20"/>
          <w:szCs w:val="20"/>
        </w:rPr>
      </w:pPr>
      <w:r w:rsidRPr="0057549D">
        <w:rPr>
          <w:rFonts w:ascii="Arial" w:hAnsi="Arial"/>
          <w:sz w:val="20"/>
          <w:szCs w:val="20"/>
        </w:rPr>
        <w:t>Desequilibrio de tensión</w:t>
      </w:r>
      <w:r w:rsidR="00C6617B" w:rsidRPr="0057549D">
        <w:rPr>
          <w:rFonts w:ascii="Arial" w:hAnsi="Arial"/>
          <w:sz w:val="20"/>
          <w:szCs w:val="20"/>
        </w:rPr>
        <w:t>.</w:t>
      </w:r>
    </w:p>
    <w:p w14:paraId="5CA644AD" w14:textId="77777777" w:rsidR="00C6617B" w:rsidRPr="0057549D" w:rsidRDefault="00397BDA" w:rsidP="0021419F">
      <w:pPr>
        <w:pStyle w:val="Prrafodelista"/>
        <w:numPr>
          <w:ilvl w:val="0"/>
          <w:numId w:val="16"/>
        </w:numPr>
        <w:spacing w:after="160" w:line="259" w:lineRule="auto"/>
        <w:rPr>
          <w:rFonts w:ascii="Arial" w:hAnsi="Arial"/>
          <w:sz w:val="20"/>
          <w:szCs w:val="20"/>
        </w:rPr>
      </w:pPr>
      <w:r w:rsidRPr="0057549D">
        <w:rPr>
          <w:rFonts w:ascii="Arial" w:hAnsi="Arial"/>
          <w:sz w:val="20"/>
          <w:szCs w:val="20"/>
        </w:rPr>
        <w:t>Fluctuación de tensión</w:t>
      </w:r>
      <w:r w:rsidR="00C6617B" w:rsidRPr="0057549D">
        <w:rPr>
          <w:rFonts w:ascii="Arial" w:hAnsi="Arial"/>
          <w:sz w:val="20"/>
          <w:szCs w:val="20"/>
        </w:rPr>
        <w:t>.</w:t>
      </w:r>
    </w:p>
    <w:p w14:paraId="1687531D" w14:textId="77777777" w:rsidR="00C6617B" w:rsidRPr="0057549D" w:rsidRDefault="00397BDA" w:rsidP="0021419F">
      <w:pPr>
        <w:pStyle w:val="Prrafodelista"/>
        <w:numPr>
          <w:ilvl w:val="0"/>
          <w:numId w:val="16"/>
        </w:numPr>
        <w:spacing w:after="160" w:line="259" w:lineRule="auto"/>
        <w:rPr>
          <w:rFonts w:ascii="Arial" w:hAnsi="Arial"/>
          <w:sz w:val="20"/>
          <w:szCs w:val="20"/>
        </w:rPr>
      </w:pPr>
      <w:r w:rsidRPr="0057549D">
        <w:rPr>
          <w:rFonts w:ascii="Arial" w:hAnsi="Arial"/>
          <w:sz w:val="20"/>
          <w:szCs w:val="20"/>
        </w:rPr>
        <w:t>Variaciones de tensión de corta duración</w:t>
      </w:r>
      <w:r w:rsidR="00C6617B" w:rsidRPr="0057549D">
        <w:rPr>
          <w:rFonts w:ascii="Arial" w:hAnsi="Arial"/>
          <w:sz w:val="20"/>
          <w:szCs w:val="20"/>
        </w:rPr>
        <w:t>.</w:t>
      </w:r>
    </w:p>
    <w:p w14:paraId="6A6E8C2B" w14:textId="608C3482" w:rsidR="00397BDA" w:rsidRPr="0057549D" w:rsidRDefault="00397BDA" w:rsidP="0021419F">
      <w:pPr>
        <w:pStyle w:val="Prrafodelista"/>
        <w:numPr>
          <w:ilvl w:val="0"/>
          <w:numId w:val="16"/>
        </w:numPr>
        <w:spacing w:after="160" w:line="259" w:lineRule="auto"/>
        <w:rPr>
          <w:rFonts w:ascii="Arial" w:hAnsi="Arial"/>
          <w:sz w:val="20"/>
          <w:szCs w:val="20"/>
        </w:rPr>
      </w:pPr>
      <w:r w:rsidRPr="0057549D">
        <w:rPr>
          <w:rFonts w:ascii="Arial" w:hAnsi="Arial"/>
          <w:sz w:val="20"/>
          <w:szCs w:val="20"/>
        </w:rPr>
        <w:t>Variación de frecuencia</w:t>
      </w:r>
      <w:r w:rsidR="00C6617B" w:rsidRPr="0057549D">
        <w:rPr>
          <w:rFonts w:ascii="Arial" w:hAnsi="Arial"/>
          <w:sz w:val="20"/>
          <w:szCs w:val="20"/>
        </w:rPr>
        <w:t>.</w:t>
      </w:r>
    </w:p>
    <w:p w14:paraId="2E04358C" w14:textId="138088FD" w:rsidR="00397BDA" w:rsidRPr="0057549D" w:rsidRDefault="00C6617B" w:rsidP="00397BDA">
      <w:pPr>
        <w:rPr>
          <w:rFonts w:ascii="Arial" w:hAnsi="Arial"/>
          <w:sz w:val="20"/>
          <w:szCs w:val="20"/>
        </w:rPr>
      </w:pPr>
      <w:r w:rsidRPr="0057549D">
        <w:rPr>
          <w:rFonts w:ascii="Arial" w:hAnsi="Arial"/>
          <w:sz w:val="20"/>
          <w:szCs w:val="20"/>
        </w:rPr>
        <w:t xml:space="preserve">Adicionalmente, </w:t>
      </w:r>
      <w:r w:rsidR="0046296C" w:rsidRPr="0057549D">
        <w:rPr>
          <w:rFonts w:ascii="Arial" w:hAnsi="Arial"/>
          <w:sz w:val="20"/>
          <w:szCs w:val="20"/>
        </w:rPr>
        <w:t xml:space="preserve">la normatividad brasileña </w:t>
      </w:r>
      <w:r w:rsidR="00397BDA" w:rsidRPr="0057549D">
        <w:rPr>
          <w:rFonts w:ascii="Arial" w:hAnsi="Arial"/>
          <w:sz w:val="20"/>
          <w:szCs w:val="20"/>
        </w:rPr>
        <w:t xml:space="preserve">considera una interrupción cuando </w:t>
      </w:r>
      <w:r w:rsidR="0046296C" w:rsidRPr="0057549D">
        <w:rPr>
          <w:rFonts w:ascii="Arial" w:hAnsi="Arial"/>
          <w:sz w:val="20"/>
          <w:szCs w:val="20"/>
        </w:rPr>
        <w:t xml:space="preserve">esta </w:t>
      </w:r>
      <w:r w:rsidR="00397BDA" w:rsidRPr="0057549D">
        <w:rPr>
          <w:rFonts w:ascii="Arial" w:hAnsi="Arial"/>
          <w:sz w:val="20"/>
          <w:szCs w:val="20"/>
        </w:rPr>
        <w:t>tiene</w:t>
      </w:r>
      <w:r w:rsidR="0046296C" w:rsidRPr="0057549D">
        <w:rPr>
          <w:rFonts w:ascii="Arial" w:hAnsi="Arial"/>
          <w:sz w:val="20"/>
          <w:szCs w:val="20"/>
        </w:rPr>
        <w:t xml:space="preserve"> una</w:t>
      </w:r>
      <w:r w:rsidR="00397BDA" w:rsidRPr="0057549D">
        <w:rPr>
          <w:rFonts w:ascii="Arial" w:hAnsi="Arial"/>
          <w:sz w:val="20"/>
          <w:szCs w:val="20"/>
        </w:rPr>
        <w:t xml:space="preserve"> duración mayor a 3 minutos</w:t>
      </w:r>
      <w:r w:rsidR="0046296C" w:rsidRPr="0057549D">
        <w:rPr>
          <w:rFonts w:ascii="Arial" w:hAnsi="Arial"/>
          <w:sz w:val="20"/>
          <w:szCs w:val="20"/>
        </w:rPr>
        <w:t>,</w:t>
      </w:r>
      <w:r w:rsidR="00397BDA" w:rsidRPr="0057549D">
        <w:rPr>
          <w:rFonts w:ascii="Arial" w:hAnsi="Arial"/>
          <w:sz w:val="20"/>
          <w:szCs w:val="20"/>
        </w:rPr>
        <w:t xml:space="preserve"> lo cual no es comparable </w:t>
      </w:r>
      <w:r w:rsidR="0046296C" w:rsidRPr="0057549D">
        <w:rPr>
          <w:rFonts w:ascii="Arial" w:hAnsi="Arial"/>
          <w:sz w:val="20"/>
          <w:szCs w:val="20"/>
        </w:rPr>
        <w:t>con</w:t>
      </w:r>
      <w:r w:rsidR="00397BDA" w:rsidRPr="0057549D">
        <w:rPr>
          <w:rFonts w:ascii="Arial" w:hAnsi="Arial"/>
          <w:sz w:val="20"/>
          <w:szCs w:val="20"/>
        </w:rPr>
        <w:t xml:space="preserve"> el caso colombiano</w:t>
      </w:r>
      <w:r w:rsidR="0046296C" w:rsidRPr="0057549D">
        <w:rPr>
          <w:rFonts w:ascii="Arial" w:hAnsi="Arial"/>
          <w:sz w:val="20"/>
          <w:szCs w:val="20"/>
        </w:rPr>
        <w:t>, ya que</w:t>
      </w:r>
      <w:r w:rsidR="00397BDA" w:rsidRPr="0057549D">
        <w:rPr>
          <w:rFonts w:ascii="Arial" w:hAnsi="Arial"/>
          <w:sz w:val="20"/>
          <w:szCs w:val="20"/>
        </w:rPr>
        <w:t xml:space="preserve"> </w:t>
      </w:r>
      <w:r w:rsidR="0046296C" w:rsidRPr="0057549D">
        <w:rPr>
          <w:rFonts w:ascii="Arial" w:hAnsi="Arial"/>
          <w:sz w:val="20"/>
          <w:szCs w:val="20"/>
        </w:rPr>
        <w:t>en nuestro sistema dicha</w:t>
      </w:r>
      <w:r w:rsidR="00397BDA" w:rsidRPr="0057549D">
        <w:rPr>
          <w:rFonts w:ascii="Arial" w:hAnsi="Arial"/>
          <w:sz w:val="20"/>
          <w:szCs w:val="20"/>
        </w:rPr>
        <w:t xml:space="preserve"> interrupción se</w:t>
      </w:r>
      <w:r w:rsidR="0046296C" w:rsidRPr="0057549D">
        <w:rPr>
          <w:rFonts w:ascii="Arial" w:hAnsi="Arial"/>
          <w:sz w:val="20"/>
          <w:szCs w:val="20"/>
        </w:rPr>
        <w:t xml:space="preserve"> contabiliza</w:t>
      </w:r>
      <w:r w:rsidR="00397BDA" w:rsidRPr="0057549D">
        <w:rPr>
          <w:rFonts w:ascii="Arial" w:hAnsi="Arial"/>
          <w:sz w:val="20"/>
          <w:szCs w:val="20"/>
        </w:rPr>
        <w:t xml:space="preserve"> </w:t>
      </w:r>
      <w:r w:rsidR="0046296C" w:rsidRPr="0057549D">
        <w:rPr>
          <w:rFonts w:ascii="Arial" w:hAnsi="Arial"/>
          <w:sz w:val="20"/>
          <w:szCs w:val="20"/>
        </w:rPr>
        <w:t>cuando esta dura más de</w:t>
      </w:r>
      <w:r w:rsidR="00397BDA" w:rsidRPr="0057549D">
        <w:rPr>
          <w:rFonts w:ascii="Arial" w:hAnsi="Arial"/>
          <w:sz w:val="20"/>
          <w:szCs w:val="20"/>
        </w:rPr>
        <w:t xml:space="preserve"> 1 minuto.</w:t>
      </w:r>
    </w:p>
    <w:p w14:paraId="36317390" w14:textId="77777777" w:rsidR="0046296C" w:rsidRPr="0057549D" w:rsidRDefault="0046296C" w:rsidP="00397BDA">
      <w:pPr>
        <w:rPr>
          <w:rFonts w:ascii="Arial" w:hAnsi="Arial"/>
          <w:sz w:val="20"/>
          <w:szCs w:val="20"/>
        </w:rPr>
      </w:pPr>
    </w:p>
    <w:p w14:paraId="75631719" w14:textId="0A20DC2F" w:rsidR="00397BDA" w:rsidRPr="0057549D" w:rsidRDefault="00397BDA" w:rsidP="00397BDA">
      <w:pPr>
        <w:rPr>
          <w:rFonts w:ascii="Arial" w:hAnsi="Arial"/>
          <w:sz w:val="20"/>
          <w:szCs w:val="20"/>
        </w:rPr>
      </w:pPr>
      <w:r w:rsidRPr="0057549D">
        <w:rPr>
          <w:rFonts w:ascii="Arial" w:hAnsi="Arial"/>
          <w:sz w:val="20"/>
          <w:szCs w:val="20"/>
        </w:rPr>
        <w:t>Actualmente ANEEL evalúa la calidad de la potencia en 63 distribuidores de energía eléctrica que abastecen a 79 millones de clientes</w:t>
      </w:r>
      <w:r w:rsidR="0046296C" w:rsidRPr="0057549D">
        <w:rPr>
          <w:rFonts w:ascii="Arial" w:hAnsi="Arial"/>
          <w:sz w:val="20"/>
          <w:szCs w:val="20"/>
        </w:rPr>
        <w:t>. También</w:t>
      </w:r>
      <w:r w:rsidRPr="0057549D">
        <w:rPr>
          <w:rFonts w:ascii="Arial" w:hAnsi="Arial"/>
          <w:sz w:val="20"/>
          <w:szCs w:val="20"/>
        </w:rPr>
        <w:t xml:space="preserve"> tiene la responsabilidad de reglamentar las políticas para el uso y exploración de los servicios de energía eléctrica por parte de los agentes del sector. Para el caso específico del sector de distribución de energía, </w:t>
      </w:r>
      <w:r w:rsidR="0046296C" w:rsidRPr="0057549D">
        <w:rPr>
          <w:rFonts w:ascii="Arial" w:hAnsi="Arial"/>
          <w:sz w:val="20"/>
          <w:szCs w:val="20"/>
        </w:rPr>
        <w:t xml:space="preserve">ANEEL </w:t>
      </w:r>
      <w:r w:rsidRPr="0057549D">
        <w:rPr>
          <w:rFonts w:ascii="Arial" w:hAnsi="Arial"/>
          <w:sz w:val="20"/>
          <w:szCs w:val="20"/>
        </w:rPr>
        <w:t>expidió la Resolución Normativa 345 de 2008</w:t>
      </w:r>
      <w:r w:rsidR="0046296C" w:rsidRPr="0057549D">
        <w:rPr>
          <w:rFonts w:ascii="Arial" w:hAnsi="Arial"/>
          <w:sz w:val="20"/>
          <w:szCs w:val="20"/>
        </w:rPr>
        <w:t>,</w:t>
      </w:r>
      <w:r w:rsidRPr="0057549D">
        <w:rPr>
          <w:rFonts w:ascii="Arial" w:hAnsi="Arial"/>
          <w:sz w:val="20"/>
          <w:szCs w:val="20"/>
        </w:rPr>
        <w:t xml:space="preserve"> mediante la cual definió la primera versión de los Procedimientos de Distribución de Energía Eléctrica (PRODIST).</w:t>
      </w:r>
      <w:r w:rsidR="0046296C" w:rsidRPr="0057549D">
        <w:rPr>
          <w:rFonts w:ascii="Arial" w:hAnsi="Arial"/>
          <w:sz w:val="20"/>
          <w:szCs w:val="20"/>
        </w:rPr>
        <w:t xml:space="preserve"> </w:t>
      </w:r>
      <w:r w:rsidRPr="0057549D">
        <w:rPr>
          <w:rFonts w:ascii="Arial" w:hAnsi="Arial"/>
          <w:sz w:val="20"/>
          <w:szCs w:val="20"/>
        </w:rPr>
        <w:t>En el módulo 8 de dichos procedimientos</w:t>
      </w:r>
      <w:r w:rsidR="0046296C" w:rsidRPr="0057549D">
        <w:rPr>
          <w:rFonts w:ascii="Arial" w:hAnsi="Arial"/>
          <w:sz w:val="20"/>
          <w:szCs w:val="20"/>
        </w:rPr>
        <w:t xml:space="preserve"> se establecen</w:t>
      </w:r>
      <w:r w:rsidRPr="0057549D">
        <w:rPr>
          <w:rFonts w:ascii="Arial" w:hAnsi="Arial"/>
          <w:sz w:val="20"/>
          <w:szCs w:val="20"/>
        </w:rPr>
        <w:t xml:space="preserve"> los requisitos aplicables a la Calidad de la Energía Eléctrica. Específicamente, en la sección 8</w:t>
      </w:r>
      <w:r w:rsidR="00E6703B" w:rsidRPr="0057549D">
        <w:rPr>
          <w:rFonts w:ascii="Arial" w:hAnsi="Arial"/>
          <w:sz w:val="20"/>
          <w:szCs w:val="20"/>
        </w:rPr>
        <w:t>.</w:t>
      </w:r>
      <w:r w:rsidRPr="0057549D">
        <w:rPr>
          <w:rFonts w:ascii="Arial" w:hAnsi="Arial"/>
          <w:sz w:val="20"/>
          <w:szCs w:val="20"/>
        </w:rPr>
        <w:t xml:space="preserve">1 </w:t>
      </w:r>
      <w:r w:rsidR="0046296C" w:rsidRPr="0057549D">
        <w:rPr>
          <w:rFonts w:ascii="Arial" w:hAnsi="Arial"/>
          <w:sz w:val="20"/>
          <w:szCs w:val="20"/>
        </w:rPr>
        <w:t>se definen</w:t>
      </w:r>
      <w:r w:rsidRPr="0057549D">
        <w:rPr>
          <w:rFonts w:ascii="Arial" w:hAnsi="Arial"/>
          <w:sz w:val="20"/>
          <w:szCs w:val="20"/>
        </w:rPr>
        <w:t xml:space="preserve"> los límites requeridos para aquellos aspectos asociados a Calidad de la Potencia. La </w:t>
      </w:r>
      <w:r w:rsidR="00E6703B" w:rsidRPr="0057549D">
        <w:rPr>
          <w:rFonts w:ascii="Arial" w:hAnsi="Arial"/>
          <w:sz w:val="20"/>
          <w:szCs w:val="20"/>
        </w:rPr>
        <w:fldChar w:fldCharType="begin"/>
      </w:r>
      <w:r w:rsidR="00E6703B" w:rsidRPr="0057549D">
        <w:rPr>
          <w:rFonts w:ascii="Arial" w:hAnsi="Arial"/>
          <w:sz w:val="20"/>
          <w:szCs w:val="20"/>
        </w:rPr>
        <w:instrText xml:space="preserve"> REF _Ref48120118 \h  \* MERGEFORMAT </w:instrText>
      </w:r>
      <w:r w:rsidR="00E6703B" w:rsidRPr="0057549D">
        <w:rPr>
          <w:rFonts w:ascii="Arial" w:hAnsi="Arial"/>
          <w:sz w:val="20"/>
          <w:szCs w:val="20"/>
        </w:rPr>
      </w:r>
      <w:r w:rsidR="00E6703B" w:rsidRPr="0057549D">
        <w:rPr>
          <w:rFonts w:ascii="Arial" w:hAnsi="Arial"/>
          <w:sz w:val="20"/>
          <w:szCs w:val="20"/>
        </w:rPr>
        <w:fldChar w:fldCharType="separate"/>
      </w:r>
      <w:r w:rsidR="00245E26" w:rsidRPr="0057549D">
        <w:rPr>
          <w:rFonts w:ascii="Arial" w:hAnsi="Arial"/>
          <w:sz w:val="20"/>
          <w:szCs w:val="20"/>
        </w:rPr>
        <w:t>Tabla 3</w:t>
      </w:r>
      <w:r w:rsidR="00E6703B" w:rsidRPr="0057549D">
        <w:rPr>
          <w:rFonts w:ascii="Arial" w:hAnsi="Arial"/>
          <w:sz w:val="20"/>
          <w:szCs w:val="20"/>
        </w:rPr>
        <w:fldChar w:fldCharType="end"/>
      </w:r>
      <w:r w:rsidR="00E6703B" w:rsidRPr="0057549D">
        <w:rPr>
          <w:rFonts w:ascii="Arial" w:hAnsi="Arial"/>
          <w:sz w:val="20"/>
          <w:szCs w:val="20"/>
        </w:rPr>
        <w:t xml:space="preserve"> y la </w:t>
      </w:r>
      <w:r w:rsidR="00E6703B" w:rsidRPr="0057549D">
        <w:rPr>
          <w:rFonts w:ascii="Arial" w:hAnsi="Arial"/>
          <w:sz w:val="20"/>
          <w:szCs w:val="20"/>
        </w:rPr>
        <w:fldChar w:fldCharType="begin"/>
      </w:r>
      <w:r w:rsidR="00E6703B" w:rsidRPr="0057549D">
        <w:rPr>
          <w:rFonts w:ascii="Arial" w:hAnsi="Arial"/>
          <w:sz w:val="20"/>
          <w:szCs w:val="20"/>
        </w:rPr>
        <w:instrText xml:space="preserve"> REF _Ref48120123 \h  \* MERGEFORMAT </w:instrText>
      </w:r>
      <w:r w:rsidR="00E6703B" w:rsidRPr="0057549D">
        <w:rPr>
          <w:rFonts w:ascii="Arial" w:hAnsi="Arial"/>
          <w:sz w:val="20"/>
          <w:szCs w:val="20"/>
        </w:rPr>
      </w:r>
      <w:r w:rsidR="00E6703B" w:rsidRPr="0057549D">
        <w:rPr>
          <w:rFonts w:ascii="Arial" w:hAnsi="Arial"/>
          <w:sz w:val="20"/>
          <w:szCs w:val="20"/>
        </w:rPr>
        <w:fldChar w:fldCharType="separate"/>
      </w:r>
      <w:r w:rsidR="00245E26" w:rsidRPr="0057549D">
        <w:rPr>
          <w:rFonts w:ascii="Arial" w:hAnsi="Arial"/>
          <w:sz w:val="20"/>
          <w:szCs w:val="20"/>
        </w:rPr>
        <w:t>Tabla 4</w:t>
      </w:r>
      <w:r w:rsidR="00E6703B" w:rsidRPr="0057549D">
        <w:rPr>
          <w:rFonts w:ascii="Arial" w:hAnsi="Arial"/>
          <w:sz w:val="20"/>
          <w:szCs w:val="20"/>
        </w:rPr>
        <w:fldChar w:fldCharType="end"/>
      </w:r>
      <w:r w:rsidRPr="0057549D">
        <w:rPr>
          <w:rFonts w:ascii="Arial" w:hAnsi="Arial"/>
          <w:sz w:val="20"/>
          <w:szCs w:val="20"/>
        </w:rPr>
        <w:t xml:space="preserve"> resume</w:t>
      </w:r>
      <w:r w:rsidR="00E6703B" w:rsidRPr="0057549D">
        <w:rPr>
          <w:rFonts w:ascii="Arial" w:hAnsi="Arial"/>
          <w:sz w:val="20"/>
          <w:szCs w:val="20"/>
        </w:rPr>
        <w:t>n</w:t>
      </w:r>
      <w:r w:rsidRPr="0057549D">
        <w:rPr>
          <w:rFonts w:ascii="Arial" w:hAnsi="Arial"/>
          <w:sz w:val="20"/>
          <w:szCs w:val="20"/>
        </w:rPr>
        <w:t xml:space="preserve"> estos límites dependiendo </w:t>
      </w:r>
      <w:r w:rsidR="00E6703B" w:rsidRPr="0057549D">
        <w:rPr>
          <w:rFonts w:ascii="Arial" w:hAnsi="Arial"/>
          <w:sz w:val="20"/>
          <w:szCs w:val="20"/>
        </w:rPr>
        <w:t xml:space="preserve">o no </w:t>
      </w:r>
      <w:r w:rsidRPr="0057549D">
        <w:rPr>
          <w:rFonts w:ascii="Arial" w:hAnsi="Arial"/>
          <w:sz w:val="20"/>
          <w:szCs w:val="20"/>
        </w:rPr>
        <w:t>del voltaje nominal</w:t>
      </w:r>
      <w:r w:rsidR="0046296C" w:rsidRPr="0057549D">
        <w:rPr>
          <w:rFonts w:ascii="Arial" w:hAnsi="Arial"/>
          <w:sz w:val="20"/>
          <w:szCs w:val="20"/>
        </w:rPr>
        <w:t>.</w:t>
      </w:r>
    </w:p>
    <w:p w14:paraId="0D2BA63D" w14:textId="5E952EB3" w:rsidR="001E50CC" w:rsidRPr="0057549D" w:rsidRDefault="001E50CC" w:rsidP="00397BDA">
      <w:pPr>
        <w:rPr>
          <w:rFonts w:ascii="Arial" w:hAnsi="Arial"/>
          <w:sz w:val="20"/>
          <w:szCs w:val="20"/>
        </w:rPr>
      </w:pPr>
    </w:p>
    <w:p w14:paraId="6105ACE7" w14:textId="7388E135" w:rsidR="00E6703B" w:rsidRPr="0057549D" w:rsidRDefault="00E6703B" w:rsidP="00E6703B">
      <w:pPr>
        <w:jc w:val="center"/>
        <w:rPr>
          <w:rFonts w:ascii="Arial" w:hAnsi="Arial"/>
          <w:sz w:val="16"/>
          <w:szCs w:val="20"/>
          <w:lang w:val="es-CO"/>
        </w:rPr>
      </w:pPr>
      <w:bookmarkStart w:id="11" w:name="_Ref48120118"/>
      <w:r w:rsidRPr="0057549D">
        <w:rPr>
          <w:rFonts w:ascii="Arial" w:hAnsi="Arial"/>
          <w:sz w:val="16"/>
          <w:szCs w:val="20"/>
          <w:lang w:val="es-CO"/>
        </w:rPr>
        <w:lastRenderedPageBreak/>
        <w:t xml:space="preserve">Tabla </w:t>
      </w:r>
      <w:r w:rsidRPr="0057549D">
        <w:rPr>
          <w:rFonts w:ascii="Arial" w:hAnsi="Arial"/>
          <w:sz w:val="16"/>
          <w:szCs w:val="20"/>
          <w:lang w:val="es-CO"/>
        </w:rPr>
        <w:fldChar w:fldCharType="begin"/>
      </w:r>
      <w:r w:rsidRPr="0057549D">
        <w:rPr>
          <w:rFonts w:ascii="Arial" w:hAnsi="Arial"/>
          <w:sz w:val="16"/>
          <w:szCs w:val="20"/>
          <w:lang w:val="es-CO"/>
        </w:rPr>
        <w:instrText xml:space="preserve"> SEQ Tabla \* ARABIC </w:instrText>
      </w:r>
      <w:r w:rsidRPr="0057549D">
        <w:rPr>
          <w:rFonts w:ascii="Arial" w:hAnsi="Arial"/>
          <w:sz w:val="16"/>
          <w:szCs w:val="20"/>
          <w:lang w:val="es-CO"/>
        </w:rPr>
        <w:fldChar w:fldCharType="separate"/>
      </w:r>
      <w:r w:rsidR="00245E26" w:rsidRPr="0057549D">
        <w:rPr>
          <w:rFonts w:ascii="Arial" w:hAnsi="Arial"/>
          <w:noProof/>
          <w:sz w:val="16"/>
          <w:szCs w:val="20"/>
          <w:lang w:val="es-CO"/>
        </w:rPr>
        <w:t>3</w:t>
      </w:r>
      <w:r w:rsidRPr="0057549D">
        <w:rPr>
          <w:rFonts w:ascii="Arial" w:hAnsi="Arial"/>
          <w:sz w:val="16"/>
          <w:szCs w:val="20"/>
          <w:lang w:val="es-CO"/>
        </w:rPr>
        <w:fldChar w:fldCharType="end"/>
      </w:r>
      <w:bookmarkEnd w:id="11"/>
      <w:r w:rsidRPr="0057549D">
        <w:rPr>
          <w:rFonts w:ascii="Arial" w:hAnsi="Arial"/>
          <w:sz w:val="16"/>
          <w:szCs w:val="20"/>
          <w:lang w:val="es-CO"/>
        </w:rPr>
        <w:t>: Límites Brasil Calidad de la Potencia. Dependiendo del voltaje nominal.</w:t>
      </w:r>
    </w:p>
    <w:tbl>
      <w:tblPr>
        <w:tblStyle w:val="Tablaconcuadrcula"/>
        <w:tblW w:w="0" w:type="auto"/>
        <w:tblLook w:val="04A0" w:firstRow="1" w:lastRow="0" w:firstColumn="1" w:lastColumn="0" w:noHBand="0" w:noVBand="1"/>
      </w:tblPr>
      <w:tblGrid>
        <w:gridCol w:w="2042"/>
        <w:gridCol w:w="2290"/>
        <w:gridCol w:w="2136"/>
        <w:gridCol w:w="2081"/>
      </w:tblGrid>
      <w:tr w:rsidR="00397BDA" w:rsidRPr="0057549D" w14:paraId="2F9B88DF" w14:textId="77777777" w:rsidTr="00E6703B">
        <w:tc>
          <w:tcPr>
            <w:tcW w:w="2042"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757A0946" w14:textId="77777777" w:rsidR="00397BDA" w:rsidRPr="0057549D" w:rsidRDefault="00397BDA" w:rsidP="00A201DB">
            <w:pPr>
              <w:jc w:val="center"/>
              <w:rPr>
                <w:rFonts w:ascii="Arial" w:hAnsi="Arial"/>
                <w:b/>
                <w:bCs/>
                <w:sz w:val="18"/>
                <w:szCs w:val="18"/>
                <w:lang w:val="es-ES"/>
              </w:rPr>
            </w:pPr>
            <w:r w:rsidRPr="0057549D">
              <w:rPr>
                <w:rFonts w:ascii="Arial" w:hAnsi="Arial"/>
                <w:b/>
                <w:bCs/>
                <w:sz w:val="18"/>
                <w:szCs w:val="18"/>
                <w:lang w:val="es-ES"/>
              </w:rPr>
              <w:t>Fenómeno</w:t>
            </w:r>
          </w:p>
        </w:tc>
        <w:tc>
          <w:tcPr>
            <w:tcW w:w="2290"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65C2B18C" w14:textId="77777777" w:rsidR="00397BDA" w:rsidRPr="0057549D" w:rsidRDefault="00397BDA" w:rsidP="00A201DB">
            <w:pPr>
              <w:jc w:val="center"/>
              <w:rPr>
                <w:rFonts w:ascii="Arial" w:hAnsi="Arial"/>
                <w:b/>
                <w:bCs/>
                <w:sz w:val="18"/>
                <w:szCs w:val="18"/>
                <w:lang w:val="es-ES"/>
              </w:rPr>
            </w:pPr>
            <w:r w:rsidRPr="0057549D">
              <w:rPr>
                <w:rFonts w:ascii="Arial" w:hAnsi="Arial"/>
                <w:b/>
                <w:bCs/>
                <w:sz w:val="18"/>
                <w:szCs w:val="18"/>
                <w:lang w:val="es-ES"/>
              </w:rPr>
              <w:t>Indicador</w:t>
            </w:r>
          </w:p>
        </w:tc>
        <w:tc>
          <w:tcPr>
            <w:tcW w:w="4217"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79223015" w14:textId="77777777" w:rsidR="00397BDA" w:rsidRPr="0057549D" w:rsidRDefault="00397BDA" w:rsidP="00A201DB">
            <w:pPr>
              <w:jc w:val="center"/>
              <w:rPr>
                <w:rFonts w:ascii="Arial" w:hAnsi="Arial"/>
                <w:b/>
                <w:bCs/>
                <w:sz w:val="18"/>
                <w:szCs w:val="18"/>
                <w:lang w:val="es-ES"/>
              </w:rPr>
            </w:pPr>
            <w:r w:rsidRPr="0057549D">
              <w:rPr>
                <w:rFonts w:ascii="Arial" w:hAnsi="Arial"/>
                <w:b/>
                <w:bCs/>
                <w:sz w:val="18"/>
                <w:szCs w:val="18"/>
                <w:lang w:val="es-ES"/>
              </w:rPr>
              <w:t>Voltaje nominal</w:t>
            </w:r>
          </w:p>
        </w:tc>
      </w:tr>
      <w:tr w:rsidR="00397BDA" w:rsidRPr="0057549D" w14:paraId="1AE779FB" w14:textId="77777777" w:rsidTr="00E6703B">
        <w:tc>
          <w:tcPr>
            <w:tcW w:w="0" w:type="auto"/>
            <w:vMerge/>
            <w:tcBorders>
              <w:top w:val="single" w:sz="4" w:space="0" w:color="auto"/>
              <w:left w:val="single" w:sz="4" w:space="0" w:color="auto"/>
              <w:bottom w:val="single" w:sz="4" w:space="0" w:color="auto"/>
              <w:right w:val="single" w:sz="4" w:space="0" w:color="auto"/>
            </w:tcBorders>
            <w:vAlign w:val="center"/>
            <w:hideMark/>
          </w:tcPr>
          <w:p w14:paraId="7CDE9492" w14:textId="77777777" w:rsidR="00397BDA" w:rsidRPr="0057549D" w:rsidRDefault="00397BDA" w:rsidP="00A201DB">
            <w:pPr>
              <w:rPr>
                <w:rFonts w:ascii="Arial" w:hAnsi="Arial"/>
                <w:b/>
                <w:bCs/>
                <w:sz w:val="18"/>
                <w:szCs w:val="18"/>
                <w:lang w:val="es-E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F6A2C6" w14:textId="77777777" w:rsidR="00397BDA" w:rsidRPr="0057549D" w:rsidRDefault="00397BDA" w:rsidP="00A201DB">
            <w:pPr>
              <w:rPr>
                <w:rFonts w:ascii="Arial" w:hAnsi="Arial"/>
                <w:b/>
                <w:bCs/>
                <w:sz w:val="18"/>
                <w:szCs w:val="18"/>
                <w:lang w:val="es-ES" w:eastAsia="en-US"/>
              </w:rPr>
            </w:pPr>
          </w:p>
        </w:tc>
        <w:tc>
          <w:tcPr>
            <w:tcW w:w="213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6DCF319C" w14:textId="77777777" w:rsidR="00397BDA" w:rsidRPr="0057549D" w:rsidRDefault="00397BDA" w:rsidP="00A201DB">
            <w:pPr>
              <w:jc w:val="center"/>
              <w:rPr>
                <w:rFonts w:ascii="Arial" w:hAnsi="Arial"/>
                <w:b/>
                <w:bCs/>
                <w:sz w:val="18"/>
                <w:szCs w:val="18"/>
                <w:lang w:val="es-ES"/>
              </w:rPr>
            </w:pPr>
            <w:proofErr w:type="spellStart"/>
            <w:r w:rsidRPr="0057549D">
              <w:rPr>
                <w:rFonts w:ascii="Arial" w:hAnsi="Arial"/>
                <w:b/>
                <w:bCs/>
                <w:sz w:val="18"/>
                <w:szCs w:val="18"/>
                <w:lang w:val="es-ES"/>
              </w:rPr>
              <w:t>Vn</w:t>
            </w:r>
            <w:proofErr w:type="spellEnd"/>
            <w:r w:rsidRPr="0057549D">
              <w:rPr>
                <w:rFonts w:ascii="Arial" w:hAnsi="Arial"/>
                <w:b/>
                <w:bCs/>
                <w:sz w:val="18"/>
                <w:szCs w:val="18"/>
                <w:lang w:val="es-ES"/>
              </w:rPr>
              <w:t xml:space="preserve"> &lt; 1 kV</w:t>
            </w:r>
          </w:p>
        </w:tc>
        <w:tc>
          <w:tcPr>
            <w:tcW w:w="208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40AF29E8" w14:textId="77777777" w:rsidR="00397BDA" w:rsidRPr="0057549D" w:rsidRDefault="00397BDA" w:rsidP="00A201DB">
            <w:pPr>
              <w:jc w:val="center"/>
              <w:rPr>
                <w:rFonts w:ascii="Arial" w:hAnsi="Arial"/>
                <w:b/>
                <w:bCs/>
                <w:sz w:val="18"/>
                <w:szCs w:val="18"/>
                <w:lang w:val="es-ES"/>
              </w:rPr>
            </w:pPr>
            <w:r w:rsidRPr="0057549D">
              <w:rPr>
                <w:rFonts w:ascii="Arial" w:hAnsi="Arial"/>
                <w:b/>
                <w:bCs/>
                <w:sz w:val="18"/>
                <w:szCs w:val="18"/>
                <w:lang w:val="es-ES"/>
              </w:rPr>
              <w:t xml:space="preserve">1 kV &lt; </w:t>
            </w:r>
            <w:proofErr w:type="spellStart"/>
            <w:r w:rsidRPr="0057549D">
              <w:rPr>
                <w:rFonts w:ascii="Arial" w:hAnsi="Arial"/>
                <w:b/>
                <w:bCs/>
                <w:sz w:val="18"/>
                <w:szCs w:val="18"/>
                <w:lang w:val="es-ES"/>
              </w:rPr>
              <w:t>Vn</w:t>
            </w:r>
            <w:proofErr w:type="spellEnd"/>
            <w:r w:rsidRPr="0057549D">
              <w:rPr>
                <w:rFonts w:ascii="Arial" w:hAnsi="Arial"/>
                <w:b/>
                <w:bCs/>
                <w:sz w:val="18"/>
                <w:szCs w:val="18"/>
                <w:lang w:val="es-ES"/>
              </w:rPr>
              <w:t xml:space="preserve"> &lt; 69 kV</w:t>
            </w:r>
          </w:p>
        </w:tc>
      </w:tr>
      <w:tr w:rsidR="00397BDA" w:rsidRPr="0057549D" w14:paraId="47513A1E" w14:textId="77777777" w:rsidTr="00E6703B">
        <w:tc>
          <w:tcPr>
            <w:tcW w:w="2042" w:type="dxa"/>
            <w:vMerge w:val="restart"/>
            <w:tcBorders>
              <w:top w:val="single" w:sz="4" w:space="0" w:color="auto"/>
              <w:left w:val="single" w:sz="4" w:space="0" w:color="auto"/>
              <w:bottom w:val="single" w:sz="4" w:space="0" w:color="auto"/>
              <w:right w:val="single" w:sz="4" w:space="0" w:color="auto"/>
            </w:tcBorders>
            <w:vAlign w:val="center"/>
            <w:hideMark/>
          </w:tcPr>
          <w:p w14:paraId="3D3F5DB6" w14:textId="77777777" w:rsidR="00397BDA" w:rsidRPr="0057549D" w:rsidRDefault="00397BDA" w:rsidP="00A201DB">
            <w:pPr>
              <w:jc w:val="center"/>
              <w:rPr>
                <w:rFonts w:ascii="Arial" w:hAnsi="Arial"/>
                <w:sz w:val="18"/>
                <w:szCs w:val="18"/>
                <w:lang w:val="es-ES"/>
              </w:rPr>
            </w:pPr>
            <w:r w:rsidRPr="0057549D">
              <w:rPr>
                <w:rFonts w:ascii="Arial" w:hAnsi="Arial"/>
                <w:sz w:val="18"/>
                <w:szCs w:val="18"/>
                <w:lang w:val="es-ES"/>
              </w:rPr>
              <w:t>Armónicos</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2FAEC8E" w14:textId="77777777" w:rsidR="00397BDA" w:rsidRPr="0057549D" w:rsidRDefault="00397BDA" w:rsidP="00A201DB">
            <w:pPr>
              <w:jc w:val="center"/>
              <w:rPr>
                <w:rFonts w:ascii="Arial" w:hAnsi="Arial"/>
                <w:sz w:val="18"/>
                <w:szCs w:val="18"/>
                <w:lang w:val="es-ES"/>
              </w:rPr>
            </w:pPr>
            <w:r w:rsidRPr="0057549D">
              <w:rPr>
                <w:rFonts w:ascii="Arial" w:hAnsi="Arial"/>
                <w:sz w:val="18"/>
                <w:szCs w:val="18"/>
                <w:lang w:val="es-ES"/>
              </w:rPr>
              <w:t>THD (95% del tiempo)</w:t>
            </w:r>
          </w:p>
        </w:tc>
        <w:tc>
          <w:tcPr>
            <w:tcW w:w="2136" w:type="dxa"/>
            <w:tcBorders>
              <w:top w:val="single" w:sz="4" w:space="0" w:color="auto"/>
              <w:left w:val="single" w:sz="4" w:space="0" w:color="auto"/>
              <w:bottom w:val="single" w:sz="4" w:space="0" w:color="auto"/>
              <w:right w:val="single" w:sz="4" w:space="0" w:color="auto"/>
            </w:tcBorders>
            <w:vAlign w:val="center"/>
            <w:hideMark/>
          </w:tcPr>
          <w:p w14:paraId="2F51CA78" w14:textId="77777777" w:rsidR="00397BDA" w:rsidRPr="0057549D" w:rsidRDefault="00397BDA" w:rsidP="00A201DB">
            <w:pPr>
              <w:jc w:val="center"/>
              <w:rPr>
                <w:rFonts w:ascii="Arial" w:hAnsi="Arial"/>
                <w:sz w:val="18"/>
                <w:szCs w:val="18"/>
                <w:lang w:val="es-ES"/>
              </w:rPr>
            </w:pPr>
            <w:r w:rsidRPr="0057549D">
              <w:rPr>
                <w:rFonts w:ascii="Arial" w:hAnsi="Arial"/>
                <w:sz w:val="18"/>
                <w:szCs w:val="18"/>
                <w:lang w:val="es-ES"/>
              </w:rPr>
              <w:t>10%</w:t>
            </w:r>
          </w:p>
        </w:tc>
        <w:tc>
          <w:tcPr>
            <w:tcW w:w="2081" w:type="dxa"/>
            <w:tcBorders>
              <w:top w:val="single" w:sz="4" w:space="0" w:color="auto"/>
              <w:left w:val="single" w:sz="4" w:space="0" w:color="auto"/>
              <w:bottom w:val="single" w:sz="4" w:space="0" w:color="auto"/>
              <w:right w:val="single" w:sz="4" w:space="0" w:color="auto"/>
            </w:tcBorders>
            <w:vAlign w:val="center"/>
            <w:hideMark/>
          </w:tcPr>
          <w:p w14:paraId="6FD130FD" w14:textId="77777777" w:rsidR="00397BDA" w:rsidRPr="0057549D" w:rsidRDefault="00397BDA" w:rsidP="00A201DB">
            <w:pPr>
              <w:jc w:val="center"/>
              <w:rPr>
                <w:rFonts w:ascii="Arial" w:hAnsi="Arial"/>
                <w:sz w:val="18"/>
                <w:szCs w:val="18"/>
                <w:lang w:val="es-ES"/>
              </w:rPr>
            </w:pPr>
            <w:r w:rsidRPr="0057549D">
              <w:rPr>
                <w:rFonts w:ascii="Arial" w:hAnsi="Arial"/>
                <w:sz w:val="18"/>
                <w:szCs w:val="18"/>
                <w:lang w:val="es-ES"/>
              </w:rPr>
              <w:t>8%</w:t>
            </w:r>
          </w:p>
        </w:tc>
      </w:tr>
      <w:tr w:rsidR="00397BDA" w:rsidRPr="0057549D" w14:paraId="7BFE14CC" w14:textId="77777777" w:rsidTr="00E6703B">
        <w:tc>
          <w:tcPr>
            <w:tcW w:w="0" w:type="auto"/>
            <w:vMerge/>
            <w:tcBorders>
              <w:top w:val="single" w:sz="4" w:space="0" w:color="auto"/>
              <w:left w:val="single" w:sz="4" w:space="0" w:color="auto"/>
              <w:bottom w:val="single" w:sz="4" w:space="0" w:color="auto"/>
              <w:right w:val="single" w:sz="4" w:space="0" w:color="auto"/>
            </w:tcBorders>
            <w:vAlign w:val="center"/>
            <w:hideMark/>
          </w:tcPr>
          <w:p w14:paraId="122F736F" w14:textId="77777777" w:rsidR="00397BDA" w:rsidRPr="0057549D" w:rsidRDefault="00397BDA" w:rsidP="00A201DB">
            <w:pPr>
              <w:rPr>
                <w:rFonts w:ascii="Arial" w:hAnsi="Arial"/>
                <w:sz w:val="18"/>
                <w:szCs w:val="18"/>
                <w:lang w:val="es-ES" w:eastAsia="en-US"/>
              </w:rPr>
            </w:pPr>
          </w:p>
        </w:tc>
        <w:tc>
          <w:tcPr>
            <w:tcW w:w="2290" w:type="dxa"/>
            <w:tcBorders>
              <w:top w:val="single" w:sz="4" w:space="0" w:color="auto"/>
              <w:left w:val="single" w:sz="4" w:space="0" w:color="auto"/>
              <w:bottom w:val="single" w:sz="4" w:space="0" w:color="auto"/>
              <w:right w:val="single" w:sz="4" w:space="0" w:color="auto"/>
            </w:tcBorders>
            <w:vAlign w:val="center"/>
            <w:hideMark/>
          </w:tcPr>
          <w:p w14:paraId="416C1755" w14:textId="77777777" w:rsidR="00397BDA" w:rsidRPr="0057549D" w:rsidRDefault="00397BDA" w:rsidP="00A201DB">
            <w:pPr>
              <w:jc w:val="center"/>
              <w:rPr>
                <w:rFonts w:ascii="Arial" w:hAnsi="Arial"/>
                <w:sz w:val="18"/>
                <w:szCs w:val="18"/>
                <w:lang w:val="es-ES"/>
              </w:rPr>
            </w:pPr>
            <w:r w:rsidRPr="0057549D">
              <w:rPr>
                <w:rFonts w:ascii="Arial" w:hAnsi="Arial"/>
                <w:sz w:val="18"/>
                <w:szCs w:val="18"/>
                <w:lang w:val="es-ES"/>
              </w:rPr>
              <w:t>HD para orden múltiplos de 3</w:t>
            </w:r>
          </w:p>
        </w:tc>
        <w:tc>
          <w:tcPr>
            <w:tcW w:w="2136" w:type="dxa"/>
            <w:tcBorders>
              <w:top w:val="single" w:sz="4" w:space="0" w:color="auto"/>
              <w:left w:val="single" w:sz="4" w:space="0" w:color="auto"/>
              <w:bottom w:val="single" w:sz="4" w:space="0" w:color="auto"/>
              <w:right w:val="single" w:sz="4" w:space="0" w:color="auto"/>
            </w:tcBorders>
            <w:vAlign w:val="center"/>
            <w:hideMark/>
          </w:tcPr>
          <w:p w14:paraId="6AC7DF95" w14:textId="77777777" w:rsidR="00397BDA" w:rsidRPr="0057549D" w:rsidRDefault="00397BDA" w:rsidP="00A201DB">
            <w:pPr>
              <w:jc w:val="center"/>
              <w:rPr>
                <w:rFonts w:ascii="Arial" w:hAnsi="Arial"/>
                <w:sz w:val="18"/>
                <w:szCs w:val="18"/>
                <w:lang w:val="es-ES"/>
              </w:rPr>
            </w:pPr>
            <w:r w:rsidRPr="0057549D">
              <w:rPr>
                <w:rFonts w:ascii="Arial" w:hAnsi="Arial"/>
                <w:sz w:val="18"/>
                <w:szCs w:val="18"/>
                <w:lang w:val="es-ES"/>
              </w:rPr>
              <w:t>6,5%</w:t>
            </w:r>
          </w:p>
        </w:tc>
        <w:tc>
          <w:tcPr>
            <w:tcW w:w="2081" w:type="dxa"/>
            <w:tcBorders>
              <w:top w:val="single" w:sz="4" w:space="0" w:color="auto"/>
              <w:left w:val="single" w:sz="4" w:space="0" w:color="auto"/>
              <w:bottom w:val="single" w:sz="4" w:space="0" w:color="auto"/>
              <w:right w:val="single" w:sz="4" w:space="0" w:color="auto"/>
            </w:tcBorders>
            <w:vAlign w:val="center"/>
            <w:hideMark/>
          </w:tcPr>
          <w:p w14:paraId="10D950D1" w14:textId="77777777" w:rsidR="00397BDA" w:rsidRPr="0057549D" w:rsidRDefault="00397BDA" w:rsidP="00A201DB">
            <w:pPr>
              <w:jc w:val="center"/>
              <w:rPr>
                <w:rFonts w:ascii="Arial" w:hAnsi="Arial"/>
                <w:sz w:val="18"/>
                <w:szCs w:val="18"/>
                <w:lang w:val="es-ES"/>
              </w:rPr>
            </w:pPr>
            <w:r w:rsidRPr="0057549D">
              <w:rPr>
                <w:rFonts w:ascii="Arial" w:hAnsi="Arial"/>
                <w:sz w:val="18"/>
                <w:szCs w:val="18"/>
                <w:lang w:val="es-ES"/>
              </w:rPr>
              <w:t>5%</w:t>
            </w:r>
          </w:p>
        </w:tc>
      </w:tr>
      <w:tr w:rsidR="00397BDA" w:rsidRPr="0057549D" w14:paraId="35B5F284" w14:textId="77777777" w:rsidTr="00E6703B">
        <w:tc>
          <w:tcPr>
            <w:tcW w:w="0" w:type="auto"/>
            <w:vMerge/>
            <w:tcBorders>
              <w:top w:val="single" w:sz="4" w:space="0" w:color="auto"/>
              <w:left w:val="single" w:sz="4" w:space="0" w:color="auto"/>
              <w:bottom w:val="single" w:sz="4" w:space="0" w:color="auto"/>
              <w:right w:val="single" w:sz="4" w:space="0" w:color="auto"/>
            </w:tcBorders>
            <w:vAlign w:val="center"/>
            <w:hideMark/>
          </w:tcPr>
          <w:p w14:paraId="5D70E31F" w14:textId="77777777" w:rsidR="00397BDA" w:rsidRPr="0057549D" w:rsidRDefault="00397BDA" w:rsidP="00A201DB">
            <w:pPr>
              <w:rPr>
                <w:rFonts w:ascii="Arial" w:hAnsi="Arial"/>
                <w:sz w:val="18"/>
                <w:szCs w:val="18"/>
                <w:lang w:val="es-ES" w:eastAsia="en-US"/>
              </w:rPr>
            </w:pPr>
          </w:p>
        </w:tc>
        <w:tc>
          <w:tcPr>
            <w:tcW w:w="2290" w:type="dxa"/>
            <w:tcBorders>
              <w:top w:val="single" w:sz="4" w:space="0" w:color="auto"/>
              <w:left w:val="single" w:sz="4" w:space="0" w:color="auto"/>
              <w:bottom w:val="single" w:sz="4" w:space="0" w:color="auto"/>
              <w:right w:val="single" w:sz="4" w:space="0" w:color="auto"/>
            </w:tcBorders>
            <w:vAlign w:val="center"/>
            <w:hideMark/>
          </w:tcPr>
          <w:p w14:paraId="4EC616C5" w14:textId="77777777" w:rsidR="00397BDA" w:rsidRPr="0057549D" w:rsidRDefault="00397BDA" w:rsidP="00A201DB">
            <w:pPr>
              <w:jc w:val="center"/>
              <w:rPr>
                <w:rFonts w:ascii="Arial" w:hAnsi="Arial"/>
                <w:sz w:val="18"/>
                <w:szCs w:val="18"/>
                <w:lang w:val="es-ES"/>
              </w:rPr>
            </w:pPr>
            <w:r w:rsidRPr="0057549D">
              <w:rPr>
                <w:rFonts w:ascii="Arial" w:hAnsi="Arial"/>
                <w:sz w:val="18"/>
                <w:szCs w:val="18"/>
                <w:lang w:val="es-ES"/>
              </w:rPr>
              <w:t>HD para orden impar</w:t>
            </w:r>
          </w:p>
        </w:tc>
        <w:tc>
          <w:tcPr>
            <w:tcW w:w="2136" w:type="dxa"/>
            <w:tcBorders>
              <w:top w:val="single" w:sz="4" w:space="0" w:color="auto"/>
              <w:left w:val="single" w:sz="4" w:space="0" w:color="auto"/>
              <w:bottom w:val="single" w:sz="4" w:space="0" w:color="auto"/>
              <w:right w:val="single" w:sz="4" w:space="0" w:color="auto"/>
            </w:tcBorders>
            <w:vAlign w:val="center"/>
            <w:hideMark/>
          </w:tcPr>
          <w:p w14:paraId="20645CBC" w14:textId="77777777" w:rsidR="00397BDA" w:rsidRPr="0057549D" w:rsidRDefault="00397BDA" w:rsidP="00A201DB">
            <w:pPr>
              <w:jc w:val="center"/>
              <w:rPr>
                <w:rFonts w:ascii="Arial" w:hAnsi="Arial"/>
                <w:sz w:val="18"/>
                <w:szCs w:val="18"/>
                <w:lang w:val="es-ES"/>
              </w:rPr>
            </w:pPr>
            <w:r w:rsidRPr="0057549D">
              <w:rPr>
                <w:rFonts w:ascii="Arial" w:hAnsi="Arial"/>
                <w:sz w:val="18"/>
                <w:szCs w:val="18"/>
                <w:lang w:val="es-ES"/>
              </w:rPr>
              <w:t>7,5%</w:t>
            </w:r>
          </w:p>
        </w:tc>
        <w:tc>
          <w:tcPr>
            <w:tcW w:w="2081" w:type="dxa"/>
            <w:tcBorders>
              <w:top w:val="single" w:sz="4" w:space="0" w:color="auto"/>
              <w:left w:val="single" w:sz="4" w:space="0" w:color="auto"/>
              <w:bottom w:val="single" w:sz="4" w:space="0" w:color="auto"/>
              <w:right w:val="single" w:sz="4" w:space="0" w:color="auto"/>
            </w:tcBorders>
            <w:vAlign w:val="center"/>
            <w:hideMark/>
          </w:tcPr>
          <w:p w14:paraId="4546519E" w14:textId="77777777" w:rsidR="00397BDA" w:rsidRPr="0057549D" w:rsidRDefault="00397BDA" w:rsidP="00A201DB">
            <w:pPr>
              <w:jc w:val="center"/>
              <w:rPr>
                <w:rFonts w:ascii="Arial" w:hAnsi="Arial"/>
                <w:sz w:val="18"/>
                <w:szCs w:val="18"/>
                <w:lang w:val="es-ES"/>
              </w:rPr>
            </w:pPr>
            <w:r w:rsidRPr="0057549D">
              <w:rPr>
                <w:rFonts w:ascii="Arial" w:hAnsi="Arial"/>
                <w:sz w:val="18"/>
                <w:szCs w:val="18"/>
                <w:lang w:val="es-ES"/>
              </w:rPr>
              <w:t>6%</w:t>
            </w:r>
          </w:p>
        </w:tc>
      </w:tr>
      <w:tr w:rsidR="00397BDA" w:rsidRPr="0057549D" w14:paraId="3371DAA1" w14:textId="77777777" w:rsidTr="00E6703B">
        <w:tc>
          <w:tcPr>
            <w:tcW w:w="2042" w:type="dxa"/>
            <w:tcBorders>
              <w:top w:val="single" w:sz="4" w:space="0" w:color="auto"/>
              <w:left w:val="single" w:sz="4" w:space="0" w:color="auto"/>
              <w:bottom w:val="single" w:sz="4" w:space="0" w:color="auto"/>
              <w:right w:val="single" w:sz="4" w:space="0" w:color="auto"/>
            </w:tcBorders>
            <w:vAlign w:val="center"/>
            <w:hideMark/>
          </w:tcPr>
          <w:p w14:paraId="20257CCF" w14:textId="77777777" w:rsidR="00397BDA" w:rsidRPr="0057549D" w:rsidRDefault="00397BDA" w:rsidP="00A201DB">
            <w:pPr>
              <w:jc w:val="center"/>
              <w:rPr>
                <w:rFonts w:ascii="Arial" w:hAnsi="Arial"/>
                <w:sz w:val="18"/>
                <w:szCs w:val="18"/>
                <w:lang w:val="es-ES"/>
              </w:rPr>
            </w:pPr>
            <w:r w:rsidRPr="0057549D">
              <w:rPr>
                <w:rFonts w:ascii="Arial" w:hAnsi="Arial"/>
                <w:sz w:val="18"/>
                <w:szCs w:val="18"/>
                <w:lang w:val="es-ES"/>
              </w:rPr>
              <w:t>Fluctuación de tensión</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931D648" w14:textId="77777777" w:rsidR="00397BDA" w:rsidRPr="0057549D" w:rsidRDefault="00397BDA" w:rsidP="00A201DB">
            <w:pPr>
              <w:jc w:val="center"/>
              <w:rPr>
                <w:rFonts w:ascii="Arial" w:hAnsi="Arial"/>
                <w:sz w:val="18"/>
                <w:szCs w:val="18"/>
                <w:lang w:val="es-ES"/>
              </w:rPr>
            </w:pPr>
            <w:proofErr w:type="spellStart"/>
            <w:r w:rsidRPr="0057549D">
              <w:rPr>
                <w:rFonts w:ascii="Arial" w:hAnsi="Arial"/>
                <w:sz w:val="18"/>
                <w:szCs w:val="18"/>
                <w:lang w:val="es-ES"/>
              </w:rPr>
              <w:t>Pst</w:t>
            </w:r>
            <w:proofErr w:type="spellEnd"/>
            <w:r w:rsidRPr="0057549D">
              <w:rPr>
                <w:rFonts w:ascii="Arial" w:hAnsi="Arial"/>
                <w:sz w:val="18"/>
                <w:szCs w:val="18"/>
                <w:lang w:val="es-ES"/>
              </w:rPr>
              <w:t xml:space="preserve"> (95% del tiempo)</w:t>
            </w:r>
          </w:p>
        </w:tc>
        <w:tc>
          <w:tcPr>
            <w:tcW w:w="2136" w:type="dxa"/>
            <w:tcBorders>
              <w:top w:val="single" w:sz="4" w:space="0" w:color="auto"/>
              <w:left w:val="single" w:sz="4" w:space="0" w:color="auto"/>
              <w:bottom w:val="single" w:sz="4" w:space="0" w:color="auto"/>
              <w:right w:val="single" w:sz="4" w:space="0" w:color="auto"/>
            </w:tcBorders>
            <w:vAlign w:val="center"/>
            <w:hideMark/>
          </w:tcPr>
          <w:p w14:paraId="67F67420" w14:textId="77777777" w:rsidR="00397BDA" w:rsidRPr="0057549D" w:rsidRDefault="00397BDA" w:rsidP="00A201DB">
            <w:pPr>
              <w:jc w:val="center"/>
              <w:rPr>
                <w:rFonts w:ascii="Arial" w:hAnsi="Arial"/>
                <w:sz w:val="18"/>
                <w:szCs w:val="18"/>
                <w:lang w:val="es-ES"/>
              </w:rPr>
            </w:pPr>
            <w:r w:rsidRPr="0057549D">
              <w:rPr>
                <w:rFonts w:ascii="Arial" w:hAnsi="Arial"/>
                <w:sz w:val="18"/>
                <w:szCs w:val="18"/>
                <w:lang w:val="es-ES"/>
              </w:rPr>
              <w:t xml:space="preserve">1 </w:t>
            </w:r>
            <w:proofErr w:type="spellStart"/>
            <w:r w:rsidRPr="0057549D">
              <w:rPr>
                <w:rFonts w:ascii="Arial" w:hAnsi="Arial"/>
                <w:sz w:val="18"/>
                <w:szCs w:val="18"/>
                <w:lang w:val="es-ES"/>
              </w:rPr>
              <w:t>pu</w:t>
            </w:r>
            <w:proofErr w:type="spellEnd"/>
          </w:p>
        </w:tc>
        <w:tc>
          <w:tcPr>
            <w:tcW w:w="2081" w:type="dxa"/>
            <w:tcBorders>
              <w:top w:val="single" w:sz="4" w:space="0" w:color="auto"/>
              <w:left w:val="single" w:sz="4" w:space="0" w:color="auto"/>
              <w:bottom w:val="single" w:sz="4" w:space="0" w:color="auto"/>
              <w:right w:val="single" w:sz="4" w:space="0" w:color="auto"/>
            </w:tcBorders>
            <w:vAlign w:val="center"/>
            <w:hideMark/>
          </w:tcPr>
          <w:p w14:paraId="74D1E602" w14:textId="77777777" w:rsidR="00397BDA" w:rsidRPr="0057549D" w:rsidRDefault="00397BDA" w:rsidP="00A201DB">
            <w:pPr>
              <w:jc w:val="center"/>
              <w:rPr>
                <w:rFonts w:ascii="Arial" w:hAnsi="Arial"/>
                <w:sz w:val="18"/>
                <w:szCs w:val="18"/>
                <w:lang w:val="es-ES"/>
              </w:rPr>
            </w:pPr>
            <w:r w:rsidRPr="0057549D">
              <w:rPr>
                <w:rFonts w:ascii="Arial" w:hAnsi="Arial"/>
                <w:sz w:val="18"/>
                <w:szCs w:val="18"/>
                <w:lang w:val="es-ES"/>
              </w:rPr>
              <w:t xml:space="preserve">1.5 </w:t>
            </w:r>
            <w:proofErr w:type="spellStart"/>
            <w:r w:rsidRPr="0057549D">
              <w:rPr>
                <w:rFonts w:ascii="Arial" w:hAnsi="Arial"/>
                <w:sz w:val="18"/>
                <w:szCs w:val="18"/>
                <w:lang w:val="es-ES"/>
              </w:rPr>
              <w:t>pu</w:t>
            </w:r>
            <w:proofErr w:type="spellEnd"/>
          </w:p>
        </w:tc>
      </w:tr>
      <w:tr w:rsidR="00397BDA" w:rsidRPr="0057549D" w14:paraId="3B563716" w14:textId="77777777" w:rsidTr="00E6703B">
        <w:tc>
          <w:tcPr>
            <w:tcW w:w="2042" w:type="dxa"/>
            <w:vMerge w:val="restart"/>
            <w:tcBorders>
              <w:top w:val="single" w:sz="4" w:space="0" w:color="auto"/>
              <w:left w:val="single" w:sz="4" w:space="0" w:color="auto"/>
              <w:bottom w:val="single" w:sz="4" w:space="0" w:color="auto"/>
              <w:right w:val="single" w:sz="4" w:space="0" w:color="auto"/>
            </w:tcBorders>
            <w:vAlign w:val="center"/>
            <w:hideMark/>
          </w:tcPr>
          <w:p w14:paraId="31DD2EBA" w14:textId="77777777" w:rsidR="00397BDA" w:rsidRPr="0057549D" w:rsidRDefault="00397BDA" w:rsidP="00A201DB">
            <w:pPr>
              <w:jc w:val="center"/>
              <w:rPr>
                <w:rFonts w:ascii="Arial" w:hAnsi="Arial"/>
                <w:sz w:val="18"/>
                <w:szCs w:val="18"/>
                <w:lang w:val="es-ES"/>
              </w:rPr>
            </w:pPr>
            <w:r w:rsidRPr="0057549D">
              <w:rPr>
                <w:rFonts w:ascii="Arial" w:hAnsi="Arial"/>
                <w:sz w:val="18"/>
                <w:szCs w:val="18"/>
                <w:lang w:val="es-ES"/>
              </w:rPr>
              <w:t>Desequilibrio de tensión</w:t>
            </w:r>
          </w:p>
        </w:tc>
        <w:tc>
          <w:tcPr>
            <w:tcW w:w="2290" w:type="dxa"/>
            <w:vMerge w:val="restart"/>
            <w:tcBorders>
              <w:top w:val="single" w:sz="4" w:space="0" w:color="auto"/>
              <w:left w:val="single" w:sz="4" w:space="0" w:color="auto"/>
              <w:bottom w:val="single" w:sz="4" w:space="0" w:color="auto"/>
              <w:right w:val="single" w:sz="4" w:space="0" w:color="auto"/>
            </w:tcBorders>
            <w:vAlign w:val="center"/>
            <w:hideMark/>
          </w:tcPr>
          <w:p w14:paraId="0D56600D" w14:textId="77777777" w:rsidR="00397BDA" w:rsidRPr="0057549D" w:rsidRDefault="00397BDA" w:rsidP="00A201DB">
            <w:pPr>
              <w:jc w:val="center"/>
              <w:rPr>
                <w:rFonts w:ascii="Arial" w:hAnsi="Arial"/>
                <w:sz w:val="18"/>
                <w:szCs w:val="18"/>
                <w:lang w:val="es-ES"/>
              </w:rPr>
            </w:pPr>
            <w:r w:rsidRPr="0057549D">
              <w:rPr>
                <w:rFonts w:ascii="Arial" w:hAnsi="Arial"/>
                <w:sz w:val="18"/>
                <w:szCs w:val="18"/>
                <w:lang w:val="es-ES"/>
              </w:rPr>
              <w:t>Factor de desequilibrio de tensión (95% del tiempo)</w:t>
            </w:r>
          </w:p>
        </w:tc>
        <w:tc>
          <w:tcPr>
            <w:tcW w:w="213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45AF9B54" w14:textId="77777777" w:rsidR="00397BDA" w:rsidRPr="0057549D" w:rsidRDefault="00397BDA" w:rsidP="00A201DB">
            <w:pPr>
              <w:jc w:val="center"/>
              <w:rPr>
                <w:rFonts w:ascii="Arial" w:hAnsi="Arial"/>
                <w:sz w:val="18"/>
                <w:szCs w:val="18"/>
                <w:lang w:val="es-ES"/>
              </w:rPr>
            </w:pPr>
            <w:proofErr w:type="spellStart"/>
            <w:r w:rsidRPr="0057549D">
              <w:rPr>
                <w:rFonts w:ascii="Arial" w:hAnsi="Arial"/>
                <w:b/>
                <w:bCs/>
                <w:sz w:val="18"/>
                <w:szCs w:val="18"/>
                <w:lang w:val="es-ES"/>
              </w:rPr>
              <w:t>Vn</w:t>
            </w:r>
            <w:proofErr w:type="spellEnd"/>
            <w:r w:rsidRPr="0057549D">
              <w:rPr>
                <w:rFonts w:ascii="Arial" w:hAnsi="Arial"/>
                <w:b/>
                <w:bCs/>
                <w:sz w:val="18"/>
                <w:szCs w:val="18"/>
                <w:lang w:val="es-ES"/>
              </w:rPr>
              <w:t xml:space="preserve"> &lt; 1 kV</w:t>
            </w:r>
          </w:p>
        </w:tc>
        <w:tc>
          <w:tcPr>
            <w:tcW w:w="208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7CE6BFBA" w14:textId="77777777" w:rsidR="00397BDA" w:rsidRPr="0057549D" w:rsidRDefault="00397BDA" w:rsidP="00A201DB">
            <w:pPr>
              <w:jc w:val="center"/>
              <w:rPr>
                <w:rFonts w:ascii="Arial" w:hAnsi="Arial"/>
                <w:sz w:val="18"/>
                <w:szCs w:val="18"/>
                <w:lang w:val="es-ES"/>
              </w:rPr>
            </w:pPr>
            <w:r w:rsidRPr="0057549D">
              <w:rPr>
                <w:rFonts w:ascii="Arial" w:hAnsi="Arial"/>
                <w:b/>
                <w:bCs/>
                <w:sz w:val="18"/>
                <w:szCs w:val="18"/>
                <w:lang w:val="es-ES"/>
              </w:rPr>
              <w:t xml:space="preserve">1 kV &lt; </w:t>
            </w:r>
            <w:proofErr w:type="spellStart"/>
            <w:r w:rsidRPr="0057549D">
              <w:rPr>
                <w:rFonts w:ascii="Arial" w:hAnsi="Arial"/>
                <w:b/>
                <w:bCs/>
                <w:sz w:val="18"/>
                <w:szCs w:val="18"/>
                <w:lang w:val="es-ES"/>
              </w:rPr>
              <w:t>Vn</w:t>
            </w:r>
            <w:proofErr w:type="spellEnd"/>
            <w:r w:rsidRPr="0057549D">
              <w:rPr>
                <w:rFonts w:ascii="Arial" w:hAnsi="Arial"/>
                <w:b/>
                <w:bCs/>
                <w:sz w:val="18"/>
                <w:szCs w:val="18"/>
                <w:lang w:val="es-ES"/>
              </w:rPr>
              <w:t xml:space="preserve"> &lt; 230 kV</w:t>
            </w:r>
          </w:p>
        </w:tc>
      </w:tr>
      <w:tr w:rsidR="00397BDA" w:rsidRPr="0057549D" w14:paraId="12B2140F" w14:textId="77777777" w:rsidTr="00E6703B">
        <w:tc>
          <w:tcPr>
            <w:tcW w:w="0" w:type="auto"/>
            <w:vMerge/>
            <w:tcBorders>
              <w:top w:val="single" w:sz="4" w:space="0" w:color="auto"/>
              <w:left w:val="single" w:sz="4" w:space="0" w:color="auto"/>
              <w:bottom w:val="single" w:sz="4" w:space="0" w:color="auto"/>
              <w:right w:val="single" w:sz="4" w:space="0" w:color="auto"/>
            </w:tcBorders>
            <w:vAlign w:val="center"/>
            <w:hideMark/>
          </w:tcPr>
          <w:p w14:paraId="758C0BD9" w14:textId="77777777" w:rsidR="00397BDA" w:rsidRPr="0057549D" w:rsidRDefault="00397BDA" w:rsidP="00A201DB">
            <w:pPr>
              <w:rPr>
                <w:rFonts w:ascii="Arial" w:hAnsi="Arial"/>
                <w:sz w:val="18"/>
                <w:szCs w:val="18"/>
                <w:lang w:val="es-E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AF8144" w14:textId="77777777" w:rsidR="00397BDA" w:rsidRPr="0057549D" w:rsidRDefault="00397BDA" w:rsidP="00A201DB">
            <w:pPr>
              <w:rPr>
                <w:rFonts w:ascii="Arial" w:hAnsi="Arial"/>
                <w:sz w:val="18"/>
                <w:szCs w:val="18"/>
                <w:lang w:val="es-ES" w:eastAsia="en-US"/>
              </w:rPr>
            </w:pPr>
          </w:p>
        </w:tc>
        <w:tc>
          <w:tcPr>
            <w:tcW w:w="2136" w:type="dxa"/>
            <w:tcBorders>
              <w:top w:val="single" w:sz="4" w:space="0" w:color="auto"/>
              <w:left w:val="single" w:sz="4" w:space="0" w:color="auto"/>
              <w:bottom w:val="single" w:sz="4" w:space="0" w:color="auto"/>
              <w:right w:val="single" w:sz="4" w:space="0" w:color="auto"/>
            </w:tcBorders>
            <w:hideMark/>
          </w:tcPr>
          <w:p w14:paraId="1FFEC3E1" w14:textId="77777777" w:rsidR="00397BDA" w:rsidRPr="0057549D" w:rsidRDefault="00397BDA" w:rsidP="00A201DB">
            <w:pPr>
              <w:jc w:val="center"/>
              <w:rPr>
                <w:rFonts w:ascii="Arial" w:hAnsi="Arial"/>
                <w:sz w:val="18"/>
                <w:szCs w:val="18"/>
                <w:lang w:val="es-ES"/>
              </w:rPr>
            </w:pPr>
            <w:r w:rsidRPr="0057549D">
              <w:rPr>
                <w:rFonts w:ascii="Arial" w:hAnsi="Arial"/>
                <w:sz w:val="18"/>
                <w:szCs w:val="18"/>
                <w:lang w:val="es-ES"/>
              </w:rPr>
              <w:t>3%</w:t>
            </w:r>
          </w:p>
        </w:tc>
        <w:tc>
          <w:tcPr>
            <w:tcW w:w="2081" w:type="dxa"/>
            <w:tcBorders>
              <w:top w:val="single" w:sz="4" w:space="0" w:color="auto"/>
              <w:left w:val="single" w:sz="4" w:space="0" w:color="auto"/>
              <w:bottom w:val="single" w:sz="4" w:space="0" w:color="auto"/>
              <w:right w:val="single" w:sz="4" w:space="0" w:color="auto"/>
            </w:tcBorders>
            <w:hideMark/>
          </w:tcPr>
          <w:p w14:paraId="0BAD4EBB" w14:textId="77777777" w:rsidR="00397BDA" w:rsidRPr="0057549D" w:rsidRDefault="00397BDA" w:rsidP="00A201DB">
            <w:pPr>
              <w:jc w:val="center"/>
              <w:rPr>
                <w:rFonts w:ascii="Arial" w:hAnsi="Arial"/>
                <w:sz w:val="18"/>
                <w:szCs w:val="18"/>
                <w:lang w:val="es-ES"/>
              </w:rPr>
            </w:pPr>
            <w:r w:rsidRPr="0057549D">
              <w:rPr>
                <w:rFonts w:ascii="Arial" w:hAnsi="Arial"/>
                <w:sz w:val="18"/>
                <w:szCs w:val="18"/>
                <w:lang w:val="es-ES"/>
              </w:rPr>
              <w:t>2%</w:t>
            </w:r>
          </w:p>
        </w:tc>
      </w:tr>
    </w:tbl>
    <w:p w14:paraId="54B838CC" w14:textId="77777777" w:rsidR="00397BDA" w:rsidRPr="0057549D" w:rsidRDefault="00397BDA" w:rsidP="00397BDA">
      <w:pPr>
        <w:rPr>
          <w:rFonts w:ascii="Arial" w:hAnsi="Arial"/>
          <w:sz w:val="20"/>
          <w:szCs w:val="20"/>
          <w:lang w:eastAsia="en-US"/>
        </w:rPr>
      </w:pPr>
    </w:p>
    <w:p w14:paraId="5412CED2" w14:textId="36CE0597" w:rsidR="00E6703B" w:rsidRPr="0057549D" w:rsidRDefault="00E6703B" w:rsidP="00E6703B">
      <w:pPr>
        <w:jc w:val="center"/>
        <w:rPr>
          <w:rFonts w:ascii="Arial" w:hAnsi="Arial"/>
          <w:sz w:val="16"/>
          <w:szCs w:val="20"/>
          <w:lang w:val="es-CO"/>
        </w:rPr>
      </w:pPr>
      <w:bookmarkStart w:id="12" w:name="_Ref48120123"/>
      <w:r w:rsidRPr="0057549D">
        <w:rPr>
          <w:rFonts w:ascii="Arial" w:hAnsi="Arial"/>
          <w:sz w:val="16"/>
          <w:szCs w:val="20"/>
          <w:lang w:val="es-CO"/>
        </w:rPr>
        <w:t xml:space="preserve">Tabla </w:t>
      </w:r>
      <w:r w:rsidRPr="0057549D">
        <w:rPr>
          <w:rFonts w:ascii="Arial" w:hAnsi="Arial"/>
          <w:sz w:val="16"/>
          <w:szCs w:val="20"/>
          <w:lang w:val="es-CO"/>
        </w:rPr>
        <w:fldChar w:fldCharType="begin"/>
      </w:r>
      <w:r w:rsidRPr="0057549D">
        <w:rPr>
          <w:rFonts w:ascii="Arial" w:hAnsi="Arial"/>
          <w:sz w:val="16"/>
          <w:szCs w:val="20"/>
          <w:lang w:val="es-CO"/>
        </w:rPr>
        <w:instrText xml:space="preserve"> SEQ Tabla \* ARABIC </w:instrText>
      </w:r>
      <w:r w:rsidRPr="0057549D">
        <w:rPr>
          <w:rFonts w:ascii="Arial" w:hAnsi="Arial"/>
          <w:sz w:val="16"/>
          <w:szCs w:val="20"/>
          <w:lang w:val="es-CO"/>
        </w:rPr>
        <w:fldChar w:fldCharType="separate"/>
      </w:r>
      <w:r w:rsidR="00245E26" w:rsidRPr="0057549D">
        <w:rPr>
          <w:rFonts w:ascii="Arial" w:hAnsi="Arial"/>
          <w:noProof/>
          <w:sz w:val="16"/>
          <w:szCs w:val="20"/>
          <w:lang w:val="es-CO"/>
        </w:rPr>
        <w:t>4</w:t>
      </w:r>
      <w:r w:rsidRPr="0057549D">
        <w:rPr>
          <w:rFonts w:ascii="Arial" w:hAnsi="Arial"/>
          <w:sz w:val="16"/>
          <w:szCs w:val="20"/>
          <w:lang w:val="es-CO"/>
        </w:rPr>
        <w:fldChar w:fldCharType="end"/>
      </w:r>
      <w:bookmarkEnd w:id="12"/>
      <w:r w:rsidRPr="0057549D">
        <w:rPr>
          <w:rFonts w:ascii="Arial" w:hAnsi="Arial"/>
          <w:sz w:val="16"/>
          <w:szCs w:val="20"/>
          <w:lang w:val="es-CO"/>
        </w:rPr>
        <w:t>: Límites Brasil Calidad de la Potencia. Independiente del voltaje nominal.</w:t>
      </w:r>
    </w:p>
    <w:tbl>
      <w:tblPr>
        <w:tblStyle w:val="Tablaconcuadrcula"/>
        <w:tblW w:w="0" w:type="auto"/>
        <w:tblLook w:val="04A0" w:firstRow="1" w:lastRow="0" w:firstColumn="1" w:lastColumn="0" w:noHBand="0" w:noVBand="1"/>
      </w:tblPr>
      <w:tblGrid>
        <w:gridCol w:w="4276"/>
        <w:gridCol w:w="4273"/>
      </w:tblGrid>
      <w:tr w:rsidR="00397BDA" w:rsidRPr="0057549D" w14:paraId="1AA7896A" w14:textId="77777777" w:rsidTr="00E6703B">
        <w:tc>
          <w:tcPr>
            <w:tcW w:w="4276"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3BB7FD39" w14:textId="77777777" w:rsidR="00397BDA" w:rsidRPr="0057549D" w:rsidRDefault="00397BDA" w:rsidP="00A201DB">
            <w:pPr>
              <w:jc w:val="center"/>
              <w:rPr>
                <w:rFonts w:ascii="Arial" w:hAnsi="Arial"/>
                <w:b/>
                <w:bCs/>
                <w:sz w:val="20"/>
                <w:szCs w:val="20"/>
                <w:lang w:val="es-ES"/>
              </w:rPr>
            </w:pPr>
            <w:r w:rsidRPr="0057549D">
              <w:rPr>
                <w:rFonts w:ascii="Arial" w:hAnsi="Arial"/>
                <w:b/>
                <w:bCs/>
                <w:sz w:val="20"/>
                <w:szCs w:val="20"/>
                <w:lang w:val="es-ES"/>
              </w:rPr>
              <w:t>Fenómeno</w:t>
            </w:r>
          </w:p>
        </w:tc>
        <w:tc>
          <w:tcPr>
            <w:tcW w:w="4273"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1C7A4B4D" w14:textId="77777777" w:rsidR="00397BDA" w:rsidRPr="0057549D" w:rsidRDefault="00397BDA" w:rsidP="00A201DB">
            <w:pPr>
              <w:jc w:val="center"/>
              <w:rPr>
                <w:rFonts w:ascii="Arial" w:hAnsi="Arial"/>
                <w:b/>
                <w:bCs/>
                <w:sz w:val="20"/>
                <w:szCs w:val="20"/>
                <w:lang w:val="es-ES"/>
              </w:rPr>
            </w:pPr>
            <w:r w:rsidRPr="0057549D">
              <w:rPr>
                <w:rFonts w:ascii="Arial" w:hAnsi="Arial"/>
                <w:b/>
                <w:bCs/>
                <w:sz w:val="20"/>
                <w:szCs w:val="20"/>
                <w:lang w:val="es-ES"/>
              </w:rPr>
              <w:t>Rango permisible</w:t>
            </w:r>
          </w:p>
        </w:tc>
      </w:tr>
      <w:tr w:rsidR="00397BDA" w:rsidRPr="0057549D" w14:paraId="6607B4EC" w14:textId="77777777" w:rsidTr="00E6703B">
        <w:tc>
          <w:tcPr>
            <w:tcW w:w="4276" w:type="dxa"/>
            <w:tcBorders>
              <w:top w:val="single" w:sz="4" w:space="0" w:color="auto"/>
              <w:left w:val="single" w:sz="4" w:space="0" w:color="auto"/>
              <w:bottom w:val="single" w:sz="4" w:space="0" w:color="auto"/>
              <w:right w:val="single" w:sz="4" w:space="0" w:color="auto"/>
            </w:tcBorders>
            <w:vAlign w:val="center"/>
            <w:hideMark/>
          </w:tcPr>
          <w:p w14:paraId="284F6314" w14:textId="77777777" w:rsidR="00397BDA" w:rsidRPr="0057549D" w:rsidRDefault="00397BDA" w:rsidP="00A201DB">
            <w:pPr>
              <w:jc w:val="center"/>
              <w:rPr>
                <w:rFonts w:ascii="Arial" w:hAnsi="Arial"/>
                <w:sz w:val="20"/>
                <w:szCs w:val="20"/>
                <w:lang w:val="es-ES"/>
              </w:rPr>
            </w:pPr>
            <w:r w:rsidRPr="0057549D">
              <w:rPr>
                <w:rFonts w:ascii="Arial" w:hAnsi="Arial"/>
                <w:sz w:val="20"/>
                <w:szCs w:val="20"/>
                <w:lang w:val="es-ES"/>
              </w:rPr>
              <w:t>Variación de frecuencia</w:t>
            </w:r>
          </w:p>
        </w:tc>
        <w:tc>
          <w:tcPr>
            <w:tcW w:w="4273" w:type="dxa"/>
            <w:tcBorders>
              <w:top w:val="single" w:sz="4" w:space="0" w:color="auto"/>
              <w:left w:val="single" w:sz="4" w:space="0" w:color="auto"/>
              <w:bottom w:val="single" w:sz="4" w:space="0" w:color="auto"/>
              <w:right w:val="single" w:sz="4" w:space="0" w:color="auto"/>
            </w:tcBorders>
            <w:vAlign w:val="center"/>
            <w:hideMark/>
          </w:tcPr>
          <w:p w14:paraId="0898B941" w14:textId="77777777" w:rsidR="00397BDA" w:rsidRPr="0057549D" w:rsidRDefault="00397BDA" w:rsidP="00A201DB">
            <w:pPr>
              <w:jc w:val="center"/>
              <w:rPr>
                <w:rFonts w:ascii="Arial" w:hAnsi="Arial"/>
                <w:sz w:val="20"/>
                <w:szCs w:val="20"/>
                <w:lang w:val="es-ES"/>
              </w:rPr>
            </w:pPr>
            <w:r w:rsidRPr="0057549D">
              <w:rPr>
                <w:rFonts w:ascii="Arial" w:hAnsi="Arial"/>
                <w:sz w:val="20"/>
                <w:szCs w:val="20"/>
                <w:lang w:val="es-ES"/>
              </w:rPr>
              <w:t>Entre 59,9 Hz y 60,1 Hz</w:t>
            </w:r>
          </w:p>
        </w:tc>
      </w:tr>
      <w:tr w:rsidR="00397BDA" w:rsidRPr="0057549D" w14:paraId="54107A32" w14:textId="77777777" w:rsidTr="00E6703B">
        <w:tc>
          <w:tcPr>
            <w:tcW w:w="4276" w:type="dxa"/>
            <w:tcBorders>
              <w:top w:val="single" w:sz="4" w:space="0" w:color="auto"/>
              <w:left w:val="single" w:sz="4" w:space="0" w:color="auto"/>
              <w:bottom w:val="single" w:sz="4" w:space="0" w:color="auto"/>
              <w:right w:val="single" w:sz="4" w:space="0" w:color="auto"/>
            </w:tcBorders>
            <w:vAlign w:val="center"/>
            <w:hideMark/>
          </w:tcPr>
          <w:p w14:paraId="50B4B86C" w14:textId="77777777" w:rsidR="00397BDA" w:rsidRPr="0057549D" w:rsidRDefault="00397BDA" w:rsidP="00A201DB">
            <w:pPr>
              <w:jc w:val="center"/>
              <w:rPr>
                <w:rFonts w:ascii="Arial" w:hAnsi="Arial"/>
                <w:sz w:val="20"/>
                <w:szCs w:val="20"/>
                <w:lang w:val="es-ES"/>
              </w:rPr>
            </w:pPr>
            <w:r w:rsidRPr="0057549D">
              <w:rPr>
                <w:rFonts w:ascii="Arial" w:hAnsi="Arial"/>
                <w:sz w:val="20"/>
                <w:szCs w:val="20"/>
                <w:lang w:val="es-ES"/>
              </w:rPr>
              <w:t>Variación de tensión en régimen permanente</w:t>
            </w:r>
          </w:p>
        </w:tc>
        <w:tc>
          <w:tcPr>
            <w:tcW w:w="4273" w:type="dxa"/>
            <w:tcBorders>
              <w:top w:val="single" w:sz="4" w:space="0" w:color="auto"/>
              <w:left w:val="single" w:sz="4" w:space="0" w:color="auto"/>
              <w:bottom w:val="single" w:sz="4" w:space="0" w:color="auto"/>
              <w:right w:val="single" w:sz="4" w:space="0" w:color="auto"/>
            </w:tcBorders>
            <w:vAlign w:val="center"/>
            <w:hideMark/>
          </w:tcPr>
          <w:p w14:paraId="4013D649" w14:textId="77777777" w:rsidR="00397BDA" w:rsidRPr="0057549D" w:rsidRDefault="00397BDA" w:rsidP="00A201DB">
            <w:pPr>
              <w:jc w:val="center"/>
              <w:rPr>
                <w:rFonts w:ascii="Arial" w:hAnsi="Arial"/>
                <w:sz w:val="20"/>
                <w:szCs w:val="20"/>
                <w:lang w:val="es-ES"/>
              </w:rPr>
            </w:pPr>
            <w:r w:rsidRPr="0057549D">
              <w:rPr>
                <w:rFonts w:ascii="Arial" w:hAnsi="Arial"/>
                <w:sz w:val="20"/>
                <w:szCs w:val="20"/>
                <w:lang w:val="es-ES"/>
              </w:rPr>
              <w:t>Entre 95% y 105%</w:t>
            </w:r>
          </w:p>
        </w:tc>
      </w:tr>
      <w:tr w:rsidR="00397BDA" w:rsidRPr="0057549D" w14:paraId="29848F13" w14:textId="77777777" w:rsidTr="00E6703B">
        <w:tc>
          <w:tcPr>
            <w:tcW w:w="4276" w:type="dxa"/>
            <w:tcBorders>
              <w:top w:val="single" w:sz="4" w:space="0" w:color="auto"/>
              <w:left w:val="single" w:sz="4" w:space="0" w:color="auto"/>
              <w:bottom w:val="single" w:sz="4" w:space="0" w:color="auto"/>
              <w:right w:val="single" w:sz="4" w:space="0" w:color="auto"/>
            </w:tcBorders>
            <w:vAlign w:val="center"/>
            <w:hideMark/>
          </w:tcPr>
          <w:p w14:paraId="172CBB8A" w14:textId="77777777" w:rsidR="00397BDA" w:rsidRPr="0057549D" w:rsidRDefault="00397BDA" w:rsidP="00A201DB">
            <w:pPr>
              <w:jc w:val="center"/>
              <w:rPr>
                <w:rFonts w:ascii="Arial" w:hAnsi="Arial"/>
                <w:sz w:val="20"/>
                <w:szCs w:val="20"/>
                <w:lang w:val="es-ES"/>
              </w:rPr>
            </w:pPr>
            <w:r w:rsidRPr="0057549D">
              <w:rPr>
                <w:rFonts w:ascii="Arial" w:hAnsi="Arial"/>
                <w:sz w:val="20"/>
                <w:szCs w:val="20"/>
                <w:lang w:val="es-ES"/>
              </w:rPr>
              <w:t>Factor de potencia</w:t>
            </w:r>
          </w:p>
        </w:tc>
        <w:tc>
          <w:tcPr>
            <w:tcW w:w="4273" w:type="dxa"/>
            <w:tcBorders>
              <w:top w:val="single" w:sz="4" w:space="0" w:color="auto"/>
              <w:left w:val="single" w:sz="4" w:space="0" w:color="auto"/>
              <w:bottom w:val="single" w:sz="4" w:space="0" w:color="auto"/>
              <w:right w:val="single" w:sz="4" w:space="0" w:color="auto"/>
            </w:tcBorders>
            <w:vAlign w:val="center"/>
            <w:hideMark/>
          </w:tcPr>
          <w:p w14:paraId="2A235BC6" w14:textId="77777777" w:rsidR="00397BDA" w:rsidRPr="0057549D" w:rsidRDefault="00397BDA" w:rsidP="00A201DB">
            <w:pPr>
              <w:jc w:val="center"/>
              <w:rPr>
                <w:rFonts w:ascii="Arial" w:hAnsi="Arial"/>
                <w:sz w:val="20"/>
                <w:szCs w:val="20"/>
                <w:lang w:val="es-ES"/>
              </w:rPr>
            </w:pPr>
            <w:r w:rsidRPr="0057549D">
              <w:rPr>
                <w:rFonts w:ascii="Arial" w:hAnsi="Arial"/>
                <w:sz w:val="20"/>
                <w:szCs w:val="20"/>
                <w:lang w:val="es-ES"/>
              </w:rPr>
              <w:t>Entre ± 0.92 y 1</w:t>
            </w:r>
          </w:p>
        </w:tc>
      </w:tr>
    </w:tbl>
    <w:p w14:paraId="5D71A511" w14:textId="77777777" w:rsidR="00397BDA" w:rsidRPr="0057549D" w:rsidRDefault="00397BDA" w:rsidP="00397BDA">
      <w:pPr>
        <w:rPr>
          <w:rFonts w:ascii="Arial" w:hAnsi="Arial"/>
          <w:sz w:val="20"/>
          <w:szCs w:val="20"/>
          <w:lang w:eastAsia="en-US"/>
        </w:rPr>
      </w:pPr>
      <w:r w:rsidRPr="0057549D">
        <w:rPr>
          <w:rFonts w:ascii="Arial" w:hAnsi="Arial"/>
          <w:sz w:val="20"/>
          <w:szCs w:val="20"/>
        </w:rPr>
        <w:t xml:space="preserve"> </w:t>
      </w:r>
    </w:p>
    <w:p w14:paraId="6BD65CDB" w14:textId="5EB0B048" w:rsidR="00397BDA" w:rsidRPr="0057549D" w:rsidRDefault="00397BDA" w:rsidP="00397BDA">
      <w:pPr>
        <w:rPr>
          <w:rFonts w:ascii="Arial" w:hAnsi="Arial"/>
          <w:sz w:val="20"/>
          <w:szCs w:val="20"/>
        </w:rPr>
      </w:pPr>
      <w:r w:rsidRPr="0057549D">
        <w:rPr>
          <w:rFonts w:ascii="Arial" w:hAnsi="Arial"/>
          <w:sz w:val="20"/>
          <w:szCs w:val="20"/>
        </w:rPr>
        <w:t>Para el caso particular de la generación distribuida, ANEEL emitió las resoluciones normativas 482 de 2012 y 687 de 2015</w:t>
      </w:r>
      <w:r w:rsidR="00E6703B" w:rsidRPr="0057549D">
        <w:rPr>
          <w:rFonts w:ascii="Arial" w:hAnsi="Arial"/>
          <w:sz w:val="20"/>
          <w:szCs w:val="20"/>
        </w:rPr>
        <w:t>,</w:t>
      </w:r>
      <w:r w:rsidRPr="0057549D">
        <w:rPr>
          <w:rFonts w:ascii="Arial" w:hAnsi="Arial"/>
          <w:sz w:val="20"/>
          <w:szCs w:val="20"/>
        </w:rPr>
        <w:t xml:space="preserve"> en las que se establecen las condiciones generales para el acceso de la </w:t>
      </w:r>
      <w:r w:rsidR="00E6703B" w:rsidRPr="0057549D">
        <w:rPr>
          <w:rFonts w:ascii="Arial" w:hAnsi="Arial"/>
          <w:sz w:val="20"/>
          <w:szCs w:val="20"/>
        </w:rPr>
        <w:t>micro generación</w:t>
      </w:r>
      <w:r w:rsidRPr="0057549D">
        <w:rPr>
          <w:rFonts w:ascii="Arial" w:hAnsi="Arial"/>
          <w:sz w:val="20"/>
          <w:szCs w:val="20"/>
        </w:rPr>
        <w:t xml:space="preserve"> distribuida a los sistemas de distribución eléctrica. Para este tema en particular, se elaboró el módulo 3 de PRODIST: “Acceso al Sistema de Distribución”. Al observar</w:t>
      </w:r>
      <w:r w:rsidR="00E6703B" w:rsidRPr="0057549D">
        <w:rPr>
          <w:rFonts w:ascii="Arial" w:hAnsi="Arial"/>
          <w:sz w:val="20"/>
          <w:szCs w:val="20"/>
        </w:rPr>
        <w:t xml:space="preserve">lo, </w:t>
      </w:r>
      <w:r w:rsidRPr="0057549D">
        <w:rPr>
          <w:rFonts w:ascii="Arial" w:hAnsi="Arial"/>
          <w:sz w:val="20"/>
          <w:szCs w:val="20"/>
        </w:rPr>
        <w:t xml:space="preserve">nuevamente </w:t>
      </w:r>
      <w:r w:rsidR="00E6703B" w:rsidRPr="0057549D">
        <w:rPr>
          <w:rFonts w:ascii="Arial" w:hAnsi="Arial"/>
          <w:sz w:val="20"/>
          <w:szCs w:val="20"/>
        </w:rPr>
        <w:t xml:space="preserve">se cita </w:t>
      </w:r>
      <w:r w:rsidRPr="0057549D">
        <w:rPr>
          <w:rFonts w:ascii="Arial" w:hAnsi="Arial"/>
          <w:sz w:val="20"/>
          <w:szCs w:val="20"/>
        </w:rPr>
        <w:t>el módulo 8 de PRODIST con los aspectos y límites planteados en las tablas anteriores.</w:t>
      </w:r>
    </w:p>
    <w:p w14:paraId="19B53C0A" w14:textId="77777777" w:rsidR="00397BDA" w:rsidRPr="0057549D" w:rsidRDefault="00397BDA" w:rsidP="00397BDA">
      <w:pPr>
        <w:rPr>
          <w:rFonts w:ascii="Arial" w:hAnsi="Arial"/>
          <w:b/>
          <w:bCs/>
          <w:sz w:val="20"/>
          <w:szCs w:val="20"/>
        </w:rPr>
      </w:pPr>
    </w:p>
    <w:p w14:paraId="2241B2A9" w14:textId="3103D09C" w:rsidR="00E6703B" w:rsidRPr="0057549D" w:rsidRDefault="00E6703B" w:rsidP="00E6703B">
      <w:pPr>
        <w:pStyle w:val="Prrafodelista"/>
        <w:numPr>
          <w:ilvl w:val="2"/>
          <w:numId w:val="12"/>
        </w:numPr>
        <w:rPr>
          <w:rFonts w:ascii="Arial" w:hAnsi="Arial"/>
          <w:b/>
          <w:bCs/>
          <w:sz w:val="20"/>
          <w:szCs w:val="20"/>
        </w:rPr>
      </w:pPr>
      <w:r w:rsidRPr="0057549D">
        <w:rPr>
          <w:rFonts w:ascii="Arial" w:hAnsi="Arial"/>
          <w:b/>
          <w:bCs/>
          <w:sz w:val="20"/>
          <w:szCs w:val="20"/>
        </w:rPr>
        <w:t>Referencias Brasil</w:t>
      </w:r>
    </w:p>
    <w:p w14:paraId="514B87E6" w14:textId="77777777" w:rsidR="00E6703B" w:rsidRPr="0057549D" w:rsidRDefault="00E6703B" w:rsidP="00397BDA">
      <w:pPr>
        <w:rPr>
          <w:rFonts w:ascii="Arial" w:hAnsi="Arial"/>
          <w:sz w:val="20"/>
          <w:szCs w:val="20"/>
        </w:rPr>
      </w:pPr>
    </w:p>
    <w:p w14:paraId="2A44E601" w14:textId="43165D17" w:rsidR="00E6703B" w:rsidRPr="0057549D" w:rsidRDefault="00397BDA" w:rsidP="0021419F">
      <w:pPr>
        <w:pStyle w:val="Prrafodelista"/>
        <w:numPr>
          <w:ilvl w:val="0"/>
          <w:numId w:val="17"/>
        </w:numPr>
        <w:rPr>
          <w:rStyle w:val="Hipervnculo"/>
          <w:rFonts w:ascii="Arial" w:hAnsi="Arial"/>
          <w:color w:val="auto"/>
          <w:sz w:val="20"/>
          <w:szCs w:val="20"/>
          <w:u w:val="none"/>
        </w:rPr>
      </w:pPr>
      <w:r w:rsidRPr="0057549D">
        <w:rPr>
          <w:rFonts w:ascii="Arial" w:hAnsi="Arial"/>
          <w:sz w:val="20"/>
          <w:szCs w:val="20"/>
        </w:rPr>
        <w:t xml:space="preserve">Regulación ANEEL para Distribución: </w:t>
      </w:r>
      <w:hyperlink r:id="rId23" w:history="1">
        <w:r w:rsidRPr="0057549D">
          <w:rPr>
            <w:rStyle w:val="Hipervnculo"/>
            <w:rFonts w:ascii="Arial" w:hAnsi="Arial"/>
            <w:sz w:val="20"/>
            <w:szCs w:val="20"/>
          </w:rPr>
          <w:t>https://www.aneel.gov.br/qualidade-na-distribuicao</w:t>
        </w:r>
      </w:hyperlink>
    </w:p>
    <w:p w14:paraId="0E354DC6" w14:textId="77777777" w:rsidR="00E6703B" w:rsidRPr="0057549D" w:rsidRDefault="00E6703B" w:rsidP="00E6703B">
      <w:pPr>
        <w:pStyle w:val="Prrafodelista"/>
        <w:ind w:left="360"/>
        <w:rPr>
          <w:rFonts w:ascii="Arial" w:hAnsi="Arial"/>
          <w:sz w:val="20"/>
          <w:szCs w:val="20"/>
        </w:rPr>
      </w:pPr>
    </w:p>
    <w:p w14:paraId="59975579" w14:textId="4BFE1066" w:rsidR="00E6703B" w:rsidRPr="0057549D" w:rsidRDefault="00397BDA" w:rsidP="0021419F">
      <w:pPr>
        <w:pStyle w:val="Prrafodelista"/>
        <w:numPr>
          <w:ilvl w:val="0"/>
          <w:numId w:val="17"/>
        </w:numPr>
        <w:rPr>
          <w:rStyle w:val="Hipervnculo"/>
          <w:rFonts w:ascii="Arial" w:hAnsi="Arial"/>
          <w:color w:val="auto"/>
          <w:sz w:val="20"/>
          <w:szCs w:val="20"/>
          <w:u w:val="none"/>
        </w:rPr>
      </w:pPr>
      <w:r w:rsidRPr="0057549D">
        <w:rPr>
          <w:rFonts w:ascii="Arial" w:hAnsi="Arial"/>
          <w:sz w:val="20"/>
          <w:szCs w:val="20"/>
        </w:rPr>
        <w:t xml:space="preserve">PRODIST Módulo 8 - Calidad de la Energía Eléctrica: </w:t>
      </w:r>
      <w:hyperlink r:id="rId24" w:history="1">
        <w:r w:rsidRPr="0057549D">
          <w:rPr>
            <w:rStyle w:val="Hipervnculo"/>
            <w:rFonts w:ascii="Arial" w:hAnsi="Arial"/>
            <w:sz w:val="20"/>
            <w:szCs w:val="20"/>
          </w:rPr>
          <w:t>https://www.aneel.gov.br/modulo-8</w:t>
        </w:r>
      </w:hyperlink>
    </w:p>
    <w:p w14:paraId="36C950EA" w14:textId="77777777" w:rsidR="00E6703B" w:rsidRPr="0057549D" w:rsidRDefault="00E6703B" w:rsidP="00E6703B">
      <w:pPr>
        <w:pStyle w:val="Prrafodelista"/>
        <w:ind w:left="360"/>
        <w:rPr>
          <w:rFonts w:ascii="Arial" w:hAnsi="Arial"/>
          <w:sz w:val="20"/>
          <w:szCs w:val="20"/>
        </w:rPr>
      </w:pPr>
    </w:p>
    <w:p w14:paraId="5291D669" w14:textId="6CC7F91C" w:rsidR="00397BDA" w:rsidRPr="0057549D" w:rsidRDefault="00397BDA" w:rsidP="0021419F">
      <w:pPr>
        <w:pStyle w:val="Prrafodelista"/>
        <w:numPr>
          <w:ilvl w:val="0"/>
          <w:numId w:val="17"/>
        </w:numPr>
        <w:rPr>
          <w:rFonts w:ascii="Arial" w:hAnsi="Arial"/>
          <w:sz w:val="20"/>
          <w:szCs w:val="20"/>
        </w:rPr>
      </w:pPr>
      <w:r w:rsidRPr="0057549D">
        <w:rPr>
          <w:rFonts w:ascii="Arial" w:hAnsi="Arial"/>
          <w:sz w:val="20"/>
          <w:szCs w:val="20"/>
        </w:rPr>
        <w:t xml:space="preserve">PRODIST Módulo 3 – Acceso al Sistema de Distribución: </w:t>
      </w:r>
      <w:hyperlink r:id="rId25" w:history="1">
        <w:r w:rsidRPr="0057549D">
          <w:rPr>
            <w:rStyle w:val="Hipervnculo"/>
            <w:rFonts w:ascii="Arial" w:hAnsi="Arial"/>
            <w:sz w:val="20"/>
            <w:szCs w:val="20"/>
          </w:rPr>
          <w:t>https://www.aneel.gov.br/modulo-3</w:t>
        </w:r>
      </w:hyperlink>
    </w:p>
    <w:p w14:paraId="232B3EDA" w14:textId="78E70E0C" w:rsidR="002F0749" w:rsidRPr="0057549D" w:rsidRDefault="002F0749" w:rsidP="002F0749">
      <w:pPr>
        <w:pStyle w:val="Enelcorpodeltesto"/>
        <w:contextualSpacing/>
        <w:outlineLvl w:val="0"/>
        <w:rPr>
          <w:rFonts w:ascii="Arial" w:hAnsi="Arial" w:cs="Arial"/>
          <w:bCs/>
          <w:sz w:val="20"/>
          <w:szCs w:val="20"/>
          <w:lang w:val="es-CO" w:eastAsia="es-ES"/>
        </w:rPr>
      </w:pPr>
    </w:p>
    <w:p w14:paraId="6982EA41" w14:textId="5DB13AD1" w:rsidR="00E6703B" w:rsidRPr="0057549D" w:rsidRDefault="00E44506" w:rsidP="00E44506">
      <w:pPr>
        <w:pStyle w:val="Enelcorpodeltesto"/>
        <w:numPr>
          <w:ilvl w:val="1"/>
          <w:numId w:val="12"/>
        </w:numPr>
        <w:contextualSpacing/>
        <w:outlineLvl w:val="0"/>
        <w:rPr>
          <w:rFonts w:ascii="Arial" w:hAnsi="Arial" w:cs="Arial"/>
          <w:b/>
          <w:sz w:val="20"/>
          <w:szCs w:val="20"/>
          <w:lang w:val="es-CO" w:eastAsia="es-ES"/>
        </w:rPr>
      </w:pPr>
      <w:r w:rsidRPr="0057549D">
        <w:rPr>
          <w:rFonts w:ascii="Arial" w:hAnsi="Arial" w:cs="Arial"/>
          <w:b/>
          <w:sz w:val="20"/>
          <w:szCs w:val="20"/>
          <w:lang w:val="es-CO" w:eastAsia="es-ES"/>
        </w:rPr>
        <w:t>Uruguay</w:t>
      </w:r>
    </w:p>
    <w:p w14:paraId="732A5391" w14:textId="39D4D43E" w:rsidR="00E44506" w:rsidRPr="0057549D" w:rsidRDefault="00E44506" w:rsidP="00E44506">
      <w:pPr>
        <w:pStyle w:val="Enelcorpodeltesto"/>
        <w:contextualSpacing/>
        <w:outlineLvl w:val="0"/>
        <w:rPr>
          <w:rFonts w:ascii="Arial" w:hAnsi="Arial" w:cs="Arial"/>
          <w:b/>
          <w:sz w:val="20"/>
          <w:szCs w:val="20"/>
          <w:lang w:val="es-CO" w:eastAsia="es-ES"/>
        </w:rPr>
      </w:pPr>
    </w:p>
    <w:p w14:paraId="25BA58A2" w14:textId="5E68DC81" w:rsidR="00A201DB" w:rsidRPr="0057549D" w:rsidRDefault="00A201DB" w:rsidP="00A201DB">
      <w:pPr>
        <w:pStyle w:val="Sinespaciado"/>
        <w:numPr>
          <w:ilvl w:val="2"/>
          <w:numId w:val="12"/>
        </w:numPr>
        <w:rPr>
          <w:rFonts w:ascii="Arial" w:hAnsi="Arial" w:cs="Arial"/>
          <w:b/>
          <w:bCs/>
          <w:sz w:val="20"/>
          <w:szCs w:val="20"/>
        </w:rPr>
      </w:pPr>
      <w:r w:rsidRPr="0057549D">
        <w:rPr>
          <w:rFonts w:ascii="Arial" w:hAnsi="Arial" w:cs="Arial"/>
          <w:b/>
          <w:bCs/>
          <w:sz w:val="20"/>
          <w:szCs w:val="20"/>
        </w:rPr>
        <w:t>Generalidades.</w:t>
      </w:r>
    </w:p>
    <w:p w14:paraId="050062AD" w14:textId="77777777" w:rsidR="00300804" w:rsidRPr="0057549D" w:rsidRDefault="00300804" w:rsidP="00A201DB">
      <w:pPr>
        <w:pStyle w:val="Sinespaciado"/>
        <w:jc w:val="both"/>
        <w:rPr>
          <w:rFonts w:ascii="Arial" w:hAnsi="Arial" w:cs="Arial"/>
          <w:sz w:val="20"/>
          <w:szCs w:val="20"/>
        </w:rPr>
      </w:pPr>
    </w:p>
    <w:p w14:paraId="028BC964" w14:textId="56C89454" w:rsidR="00A201DB" w:rsidRPr="0057549D" w:rsidRDefault="00A201DB" w:rsidP="00A201DB">
      <w:pPr>
        <w:pStyle w:val="Sinespaciado"/>
        <w:jc w:val="both"/>
        <w:rPr>
          <w:rFonts w:ascii="Arial" w:hAnsi="Arial" w:cs="Arial"/>
          <w:sz w:val="20"/>
          <w:szCs w:val="20"/>
        </w:rPr>
      </w:pPr>
      <w:r w:rsidRPr="0057549D">
        <w:rPr>
          <w:rFonts w:ascii="Arial" w:hAnsi="Arial" w:cs="Arial"/>
          <w:sz w:val="20"/>
          <w:szCs w:val="20"/>
        </w:rPr>
        <w:t>La matriz de generación de energía eléctrica en Uruguay, a julio de 2020, tiene una participación de recursos renovables del 76%, como se muestra en la</w:t>
      </w:r>
      <w:r w:rsidR="00300804" w:rsidRPr="0057549D">
        <w:rPr>
          <w:rFonts w:ascii="Arial" w:hAnsi="Arial" w:cs="Arial"/>
          <w:sz w:val="20"/>
          <w:szCs w:val="20"/>
        </w:rPr>
        <w:t xml:space="preserve"> </w:t>
      </w:r>
      <w:r w:rsidR="00300804" w:rsidRPr="0057549D">
        <w:rPr>
          <w:rFonts w:ascii="Arial" w:hAnsi="Arial" w:cs="Arial"/>
          <w:sz w:val="20"/>
          <w:szCs w:val="20"/>
        </w:rPr>
        <w:fldChar w:fldCharType="begin"/>
      </w:r>
      <w:r w:rsidR="00300804" w:rsidRPr="0057549D">
        <w:rPr>
          <w:rFonts w:ascii="Arial" w:hAnsi="Arial" w:cs="Arial"/>
          <w:sz w:val="20"/>
          <w:szCs w:val="20"/>
        </w:rPr>
        <w:instrText xml:space="preserve"> REF _Ref48121176 \h  \* MERGEFORMAT </w:instrText>
      </w:r>
      <w:r w:rsidR="00300804" w:rsidRPr="0057549D">
        <w:rPr>
          <w:rFonts w:ascii="Arial" w:hAnsi="Arial" w:cs="Arial"/>
          <w:sz w:val="20"/>
          <w:szCs w:val="20"/>
        </w:rPr>
      </w:r>
      <w:r w:rsidR="00300804" w:rsidRPr="0057549D">
        <w:rPr>
          <w:rFonts w:ascii="Arial" w:hAnsi="Arial" w:cs="Arial"/>
          <w:sz w:val="20"/>
          <w:szCs w:val="20"/>
        </w:rPr>
        <w:fldChar w:fldCharType="separate"/>
      </w:r>
      <w:r w:rsidR="00245E26" w:rsidRPr="0057549D">
        <w:rPr>
          <w:rFonts w:ascii="Arial" w:hAnsi="Arial" w:cs="Arial"/>
          <w:sz w:val="20"/>
          <w:szCs w:val="20"/>
        </w:rPr>
        <w:t>Tabla 5</w:t>
      </w:r>
      <w:r w:rsidR="00300804" w:rsidRPr="0057549D">
        <w:rPr>
          <w:rFonts w:ascii="Arial" w:hAnsi="Arial" w:cs="Arial"/>
          <w:sz w:val="20"/>
          <w:szCs w:val="20"/>
        </w:rPr>
        <w:fldChar w:fldCharType="end"/>
      </w:r>
      <w:r w:rsidR="00300804" w:rsidRPr="0057549D">
        <w:rPr>
          <w:rFonts w:ascii="Arial" w:hAnsi="Arial" w:cs="Arial"/>
          <w:sz w:val="20"/>
          <w:szCs w:val="20"/>
        </w:rPr>
        <w:t xml:space="preserve"> y </w:t>
      </w:r>
      <w:r w:rsidR="00300804" w:rsidRPr="0057549D">
        <w:rPr>
          <w:rFonts w:ascii="Arial" w:hAnsi="Arial" w:cs="Arial"/>
          <w:sz w:val="20"/>
          <w:szCs w:val="20"/>
        </w:rPr>
        <w:fldChar w:fldCharType="begin"/>
      </w:r>
      <w:r w:rsidR="00300804" w:rsidRPr="0057549D">
        <w:rPr>
          <w:rFonts w:ascii="Arial" w:hAnsi="Arial" w:cs="Arial"/>
          <w:sz w:val="20"/>
          <w:szCs w:val="20"/>
        </w:rPr>
        <w:instrText xml:space="preserve"> REF _Ref48121194 \h  \* MERGEFORMAT </w:instrText>
      </w:r>
      <w:r w:rsidR="00300804" w:rsidRPr="0057549D">
        <w:rPr>
          <w:rFonts w:ascii="Arial" w:hAnsi="Arial" w:cs="Arial"/>
          <w:sz w:val="20"/>
          <w:szCs w:val="20"/>
        </w:rPr>
      </w:r>
      <w:r w:rsidR="00300804" w:rsidRPr="0057549D">
        <w:rPr>
          <w:rFonts w:ascii="Arial" w:hAnsi="Arial" w:cs="Arial"/>
          <w:sz w:val="20"/>
          <w:szCs w:val="20"/>
        </w:rPr>
        <w:fldChar w:fldCharType="separate"/>
      </w:r>
      <w:r w:rsidR="00245E26" w:rsidRPr="0057549D">
        <w:rPr>
          <w:rFonts w:ascii="Arial" w:hAnsi="Arial" w:cs="Arial"/>
          <w:sz w:val="20"/>
          <w:szCs w:val="20"/>
        </w:rPr>
        <w:t>Gráfica 7</w:t>
      </w:r>
      <w:r w:rsidR="00300804" w:rsidRPr="0057549D">
        <w:rPr>
          <w:rFonts w:ascii="Arial" w:hAnsi="Arial" w:cs="Arial"/>
          <w:sz w:val="20"/>
          <w:szCs w:val="20"/>
        </w:rPr>
        <w:fldChar w:fldCharType="end"/>
      </w:r>
      <w:r w:rsidR="001E50CC" w:rsidRPr="0057549D">
        <w:rPr>
          <w:rFonts w:ascii="Arial" w:hAnsi="Arial" w:cs="Arial"/>
          <w:sz w:val="20"/>
          <w:szCs w:val="20"/>
        </w:rPr>
        <w:t>.</w:t>
      </w:r>
      <w:r w:rsidRPr="0057549D">
        <w:rPr>
          <w:rFonts w:ascii="Arial" w:hAnsi="Arial" w:cs="Arial"/>
          <w:sz w:val="20"/>
          <w:szCs w:val="20"/>
        </w:rPr>
        <w:t xml:space="preserve"> </w:t>
      </w:r>
    </w:p>
    <w:p w14:paraId="47B9C19E" w14:textId="77777777" w:rsidR="00A201DB" w:rsidRPr="0057549D" w:rsidRDefault="00A201DB" w:rsidP="00A201DB">
      <w:pPr>
        <w:pStyle w:val="Sinespaciado"/>
        <w:jc w:val="both"/>
        <w:rPr>
          <w:rFonts w:ascii="Arial" w:hAnsi="Arial" w:cs="Arial"/>
          <w:sz w:val="20"/>
          <w:szCs w:val="20"/>
        </w:rPr>
      </w:pPr>
    </w:p>
    <w:p w14:paraId="66713E82" w14:textId="67EF510D" w:rsidR="00A201DB" w:rsidRPr="0057549D" w:rsidRDefault="00A201DB" w:rsidP="00300804">
      <w:pPr>
        <w:jc w:val="center"/>
        <w:rPr>
          <w:rFonts w:ascii="Arial" w:hAnsi="Arial"/>
          <w:sz w:val="16"/>
          <w:szCs w:val="20"/>
          <w:lang w:val="es-CO"/>
        </w:rPr>
      </w:pPr>
      <w:bookmarkStart w:id="13" w:name="_Ref48121194"/>
      <w:r w:rsidRPr="0057549D">
        <w:rPr>
          <w:rFonts w:ascii="Arial" w:hAnsi="Arial"/>
          <w:sz w:val="16"/>
          <w:szCs w:val="20"/>
          <w:lang w:val="es-CO"/>
        </w:rPr>
        <w:t xml:space="preserve">Gráfica </w:t>
      </w:r>
      <w:r w:rsidR="00C22450" w:rsidRPr="0057549D">
        <w:rPr>
          <w:rFonts w:ascii="Arial" w:hAnsi="Arial"/>
          <w:sz w:val="16"/>
          <w:szCs w:val="20"/>
          <w:lang w:val="es-CO"/>
        </w:rPr>
        <w:fldChar w:fldCharType="begin"/>
      </w:r>
      <w:r w:rsidR="00C22450" w:rsidRPr="0057549D">
        <w:rPr>
          <w:rFonts w:ascii="Arial" w:hAnsi="Arial"/>
          <w:sz w:val="16"/>
          <w:szCs w:val="20"/>
          <w:lang w:val="es-CO"/>
        </w:rPr>
        <w:instrText xml:space="preserve"> SEQ Gráfica_ \* ARABIC </w:instrText>
      </w:r>
      <w:r w:rsidR="00C22450" w:rsidRPr="0057549D">
        <w:rPr>
          <w:rFonts w:ascii="Arial" w:hAnsi="Arial"/>
          <w:sz w:val="16"/>
          <w:szCs w:val="20"/>
          <w:lang w:val="es-CO"/>
        </w:rPr>
        <w:fldChar w:fldCharType="separate"/>
      </w:r>
      <w:r w:rsidR="00245E26" w:rsidRPr="0057549D">
        <w:rPr>
          <w:rFonts w:ascii="Arial" w:hAnsi="Arial"/>
          <w:noProof/>
          <w:sz w:val="16"/>
          <w:szCs w:val="20"/>
          <w:lang w:val="es-CO"/>
        </w:rPr>
        <w:t>7</w:t>
      </w:r>
      <w:r w:rsidR="00C22450" w:rsidRPr="0057549D">
        <w:rPr>
          <w:rFonts w:ascii="Arial" w:hAnsi="Arial"/>
          <w:sz w:val="16"/>
          <w:szCs w:val="20"/>
          <w:lang w:val="es-CO"/>
        </w:rPr>
        <w:fldChar w:fldCharType="end"/>
      </w:r>
      <w:bookmarkEnd w:id="13"/>
      <w:r w:rsidRPr="0057549D">
        <w:rPr>
          <w:rFonts w:ascii="Arial" w:hAnsi="Arial"/>
          <w:sz w:val="16"/>
          <w:szCs w:val="20"/>
          <w:lang w:val="es-CO"/>
        </w:rPr>
        <w:t xml:space="preserve">: </w:t>
      </w:r>
      <w:r w:rsidR="00300804" w:rsidRPr="0057549D">
        <w:rPr>
          <w:rFonts w:ascii="Arial" w:hAnsi="Arial"/>
          <w:sz w:val="16"/>
          <w:szCs w:val="20"/>
          <w:lang w:val="es-CO"/>
        </w:rPr>
        <w:t>Capacidad instalada Uruguay.</w:t>
      </w:r>
    </w:p>
    <w:p w14:paraId="66574F68" w14:textId="2A0F9731" w:rsidR="00A201DB" w:rsidRPr="0057549D" w:rsidRDefault="00A201DB" w:rsidP="00A201DB">
      <w:pPr>
        <w:pStyle w:val="Sinespaciado"/>
        <w:jc w:val="center"/>
        <w:rPr>
          <w:rFonts w:ascii="Arial" w:hAnsi="Arial" w:cs="Arial"/>
          <w:sz w:val="20"/>
          <w:szCs w:val="20"/>
        </w:rPr>
      </w:pPr>
      <w:r w:rsidRPr="0057549D">
        <w:rPr>
          <w:noProof/>
        </w:rPr>
        <w:drawing>
          <wp:inline distT="0" distB="0" distL="0" distR="0" wp14:anchorId="67A32D87" wp14:editId="19C43F15">
            <wp:extent cx="2657475" cy="148786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6">
                      <a:extLst>
                        <a:ext uri="{28A0092B-C50C-407E-A947-70E740481C1C}">
                          <a14:useLocalDpi xmlns:a14="http://schemas.microsoft.com/office/drawing/2010/main" val="0"/>
                        </a:ext>
                      </a:extLst>
                    </a:blip>
                    <a:srcRect l="10209" t="9788" r="2356" b="10638"/>
                    <a:stretch/>
                  </pic:blipFill>
                  <pic:spPr bwMode="auto">
                    <a:xfrm>
                      <a:off x="0" y="0"/>
                      <a:ext cx="2709290" cy="1516877"/>
                    </a:xfrm>
                    <a:prstGeom prst="rect">
                      <a:avLst/>
                    </a:prstGeom>
                    <a:noFill/>
                    <a:ln>
                      <a:noFill/>
                    </a:ln>
                    <a:extLst>
                      <a:ext uri="{53640926-AAD7-44D8-BBD7-CCE9431645EC}">
                        <a14:shadowObscured xmlns:a14="http://schemas.microsoft.com/office/drawing/2010/main"/>
                      </a:ext>
                    </a:extLst>
                  </pic:spPr>
                </pic:pic>
              </a:graphicData>
            </a:graphic>
          </wp:inline>
        </w:drawing>
      </w:r>
    </w:p>
    <w:p w14:paraId="3E8E45C3" w14:textId="7168D622" w:rsidR="00A201DB" w:rsidRPr="0057549D" w:rsidRDefault="00A201DB" w:rsidP="00A201DB">
      <w:pPr>
        <w:pStyle w:val="Sinespaciado"/>
        <w:jc w:val="center"/>
        <w:rPr>
          <w:rFonts w:ascii="Arial" w:hAnsi="Arial" w:cs="Arial"/>
          <w:sz w:val="20"/>
          <w:szCs w:val="20"/>
          <w:lang w:eastAsia="es-CO"/>
        </w:rPr>
      </w:pPr>
      <w:r w:rsidRPr="0057549D">
        <w:rPr>
          <w:rFonts w:ascii="Arial" w:hAnsi="Arial" w:cs="Arial"/>
          <w:sz w:val="20"/>
          <w:szCs w:val="20"/>
          <w:lang w:val="es-ES"/>
        </w:rPr>
        <w:t>Fuente:</w:t>
      </w:r>
      <w:r w:rsidRPr="0057549D">
        <w:rPr>
          <w:rFonts w:ascii="Arial" w:hAnsi="Arial" w:cs="Arial"/>
          <w:sz w:val="20"/>
          <w:szCs w:val="20"/>
        </w:rPr>
        <w:t xml:space="preserve"> </w:t>
      </w:r>
      <w:hyperlink r:id="rId27" w:history="1">
        <w:r w:rsidRPr="0057549D">
          <w:rPr>
            <w:rFonts w:ascii="Arial" w:hAnsi="Arial" w:cs="Arial"/>
            <w:color w:val="365F91" w:themeColor="accent1" w:themeShade="BF"/>
            <w:sz w:val="20"/>
            <w:szCs w:val="20"/>
            <w:u w:val="single"/>
            <w:lang w:eastAsia="es-CO"/>
          </w:rPr>
          <w:t>https://portal.ute.com.uy/institucional/infraestructura/fuentes-de-generacion</w:t>
        </w:r>
      </w:hyperlink>
    </w:p>
    <w:p w14:paraId="731722C7" w14:textId="593F6382" w:rsidR="00A201DB" w:rsidRPr="0057549D" w:rsidRDefault="00A201DB" w:rsidP="00A201DB">
      <w:pPr>
        <w:pStyle w:val="Sinespaciado"/>
        <w:jc w:val="both"/>
        <w:rPr>
          <w:rFonts w:ascii="Arial" w:hAnsi="Arial" w:cs="Arial"/>
          <w:sz w:val="20"/>
          <w:szCs w:val="20"/>
        </w:rPr>
      </w:pPr>
    </w:p>
    <w:p w14:paraId="34D6ADFA" w14:textId="04F4FFEB" w:rsidR="00300804" w:rsidRPr="0057549D" w:rsidRDefault="00300804" w:rsidP="00300804">
      <w:pPr>
        <w:jc w:val="center"/>
        <w:rPr>
          <w:rFonts w:ascii="Arial" w:hAnsi="Arial"/>
          <w:sz w:val="16"/>
          <w:szCs w:val="20"/>
          <w:lang w:val="es-CO"/>
        </w:rPr>
      </w:pPr>
      <w:bookmarkStart w:id="14" w:name="_Ref48121176"/>
      <w:r w:rsidRPr="0057549D">
        <w:rPr>
          <w:rFonts w:ascii="Arial" w:hAnsi="Arial"/>
          <w:sz w:val="16"/>
          <w:szCs w:val="20"/>
          <w:lang w:val="es-CO"/>
        </w:rPr>
        <w:lastRenderedPageBreak/>
        <w:t xml:space="preserve">Tabla </w:t>
      </w:r>
      <w:r w:rsidRPr="0057549D">
        <w:rPr>
          <w:rFonts w:ascii="Arial" w:hAnsi="Arial"/>
          <w:sz w:val="16"/>
          <w:szCs w:val="20"/>
          <w:lang w:val="es-CO"/>
        </w:rPr>
        <w:fldChar w:fldCharType="begin"/>
      </w:r>
      <w:r w:rsidRPr="0057549D">
        <w:rPr>
          <w:rFonts w:ascii="Arial" w:hAnsi="Arial"/>
          <w:sz w:val="16"/>
          <w:szCs w:val="20"/>
          <w:lang w:val="es-CO"/>
        </w:rPr>
        <w:instrText xml:space="preserve"> SEQ Tabla \* ARABIC </w:instrText>
      </w:r>
      <w:r w:rsidRPr="0057549D">
        <w:rPr>
          <w:rFonts w:ascii="Arial" w:hAnsi="Arial"/>
          <w:sz w:val="16"/>
          <w:szCs w:val="20"/>
          <w:lang w:val="es-CO"/>
        </w:rPr>
        <w:fldChar w:fldCharType="separate"/>
      </w:r>
      <w:r w:rsidR="00245E26" w:rsidRPr="0057549D">
        <w:rPr>
          <w:rFonts w:ascii="Arial" w:hAnsi="Arial"/>
          <w:noProof/>
          <w:sz w:val="16"/>
          <w:szCs w:val="20"/>
          <w:lang w:val="es-CO"/>
        </w:rPr>
        <w:t>5</w:t>
      </w:r>
      <w:r w:rsidRPr="0057549D">
        <w:rPr>
          <w:rFonts w:ascii="Arial" w:hAnsi="Arial"/>
          <w:sz w:val="16"/>
          <w:szCs w:val="20"/>
          <w:lang w:val="es-CO"/>
        </w:rPr>
        <w:fldChar w:fldCharType="end"/>
      </w:r>
      <w:bookmarkEnd w:id="14"/>
      <w:r w:rsidRPr="0057549D">
        <w:rPr>
          <w:rFonts w:ascii="Arial" w:hAnsi="Arial"/>
          <w:sz w:val="16"/>
          <w:szCs w:val="20"/>
          <w:lang w:val="es-CO"/>
        </w:rPr>
        <w:t xml:space="preserve">: Participación de las </w:t>
      </w:r>
      <w:r w:rsidR="001E50CC" w:rsidRPr="0057549D">
        <w:rPr>
          <w:rFonts w:ascii="Arial" w:hAnsi="Arial"/>
          <w:sz w:val="16"/>
          <w:szCs w:val="20"/>
          <w:lang w:val="es-CO"/>
        </w:rPr>
        <w:t>tecnologías</w:t>
      </w:r>
      <w:r w:rsidRPr="0057549D">
        <w:rPr>
          <w:rFonts w:ascii="Arial" w:hAnsi="Arial"/>
          <w:sz w:val="16"/>
          <w:szCs w:val="20"/>
          <w:lang w:val="es-CO"/>
        </w:rPr>
        <w:t xml:space="preserve"> renovables Uruguay.</w:t>
      </w:r>
    </w:p>
    <w:tbl>
      <w:tblPr>
        <w:tblW w:w="6559" w:type="dxa"/>
        <w:jc w:val="center"/>
        <w:tblCellMar>
          <w:left w:w="70" w:type="dxa"/>
          <w:right w:w="70" w:type="dxa"/>
        </w:tblCellMar>
        <w:tblLook w:val="04A0" w:firstRow="1" w:lastRow="0" w:firstColumn="1" w:lastColumn="0" w:noHBand="0" w:noVBand="1"/>
      </w:tblPr>
      <w:tblGrid>
        <w:gridCol w:w="2475"/>
        <w:gridCol w:w="2987"/>
        <w:gridCol w:w="1097"/>
      </w:tblGrid>
      <w:tr w:rsidR="00A201DB" w:rsidRPr="0057549D" w14:paraId="41C710D8" w14:textId="77777777" w:rsidTr="00300804">
        <w:trPr>
          <w:trHeight w:val="272"/>
          <w:jc w:val="center"/>
        </w:trPr>
        <w:tc>
          <w:tcPr>
            <w:tcW w:w="0" w:type="auto"/>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7D432D69" w14:textId="77777777" w:rsidR="00A201DB" w:rsidRPr="0057549D" w:rsidRDefault="00A201DB" w:rsidP="00A201DB">
            <w:pPr>
              <w:rPr>
                <w:rFonts w:ascii="Arial" w:hAnsi="Arial"/>
                <w:color w:val="FFFFFF"/>
                <w:sz w:val="20"/>
                <w:szCs w:val="20"/>
                <w:lang w:eastAsia="es-CO"/>
              </w:rPr>
            </w:pPr>
            <w:r w:rsidRPr="0057549D">
              <w:rPr>
                <w:rFonts w:ascii="Arial" w:hAnsi="Arial"/>
                <w:color w:val="FFFFFF"/>
                <w:sz w:val="20"/>
                <w:szCs w:val="20"/>
                <w:lang w:eastAsia="es-CO"/>
              </w:rPr>
              <w:t>Fuente</w:t>
            </w:r>
          </w:p>
        </w:tc>
        <w:tc>
          <w:tcPr>
            <w:tcW w:w="0" w:type="auto"/>
            <w:tcBorders>
              <w:top w:val="single" w:sz="4" w:space="0" w:color="auto"/>
              <w:left w:val="nil"/>
              <w:bottom w:val="single" w:sz="4" w:space="0" w:color="auto"/>
              <w:right w:val="single" w:sz="4" w:space="0" w:color="auto"/>
            </w:tcBorders>
            <w:shd w:val="clear" w:color="000000" w:fill="305496"/>
            <w:noWrap/>
            <w:vAlign w:val="bottom"/>
            <w:hideMark/>
          </w:tcPr>
          <w:p w14:paraId="15321533" w14:textId="77777777" w:rsidR="00A201DB" w:rsidRPr="0057549D" w:rsidRDefault="00A201DB" w:rsidP="00A201DB">
            <w:pPr>
              <w:rPr>
                <w:rFonts w:ascii="Arial" w:hAnsi="Arial"/>
                <w:color w:val="FFFFFF"/>
                <w:sz w:val="20"/>
                <w:szCs w:val="20"/>
                <w:lang w:eastAsia="es-CO"/>
              </w:rPr>
            </w:pPr>
            <w:r w:rsidRPr="0057549D">
              <w:rPr>
                <w:rFonts w:ascii="Arial" w:hAnsi="Arial"/>
                <w:color w:val="FFFFFF"/>
                <w:sz w:val="20"/>
                <w:szCs w:val="20"/>
                <w:lang w:eastAsia="es-CO"/>
              </w:rPr>
              <w:t>Capacidad Instalada 2020 [MW]</w:t>
            </w:r>
          </w:p>
        </w:tc>
        <w:tc>
          <w:tcPr>
            <w:tcW w:w="1097" w:type="dxa"/>
            <w:tcBorders>
              <w:top w:val="single" w:sz="4" w:space="0" w:color="auto"/>
              <w:left w:val="nil"/>
              <w:bottom w:val="single" w:sz="4" w:space="0" w:color="auto"/>
              <w:right w:val="single" w:sz="4" w:space="0" w:color="auto"/>
            </w:tcBorders>
            <w:shd w:val="clear" w:color="000000" w:fill="305496"/>
            <w:vAlign w:val="bottom"/>
          </w:tcPr>
          <w:p w14:paraId="3D640957" w14:textId="77777777" w:rsidR="00A201DB" w:rsidRPr="0057549D" w:rsidRDefault="00A201DB" w:rsidP="00A201DB">
            <w:pPr>
              <w:jc w:val="center"/>
              <w:rPr>
                <w:rFonts w:ascii="Arial" w:hAnsi="Arial"/>
                <w:color w:val="FFFFFF"/>
                <w:sz w:val="20"/>
                <w:szCs w:val="20"/>
                <w:lang w:eastAsia="es-CO"/>
              </w:rPr>
            </w:pPr>
            <w:r w:rsidRPr="0057549D">
              <w:rPr>
                <w:rFonts w:ascii="Arial" w:hAnsi="Arial"/>
                <w:color w:val="FFFFFF"/>
                <w:sz w:val="20"/>
                <w:szCs w:val="20"/>
                <w:lang w:eastAsia="es-CO"/>
              </w:rPr>
              <w:t>Porcentaje [%]</w:t>
            </w:r>
          </w:p>
        </w:tc>
      </w:tr>
      <w:tr w:rsidR="00A201DB" w:rsidRPr="0057549D" w14:paraId="44893089" w14:textId="77777777" w:rsidTr="00300804">
        <w:trPr>
          <w:trHeight w:val="272"/>
          <w:jc w:val="center"/>
        </w:trPr>
        <w:tc>
          <w:tcPr>
            <w:tcW w:w="0" w:type="auto"/>
            <w:tcBorders>
              <w:top w:val="nil"/>
              <w:left w:val="nil"/>
              <w:bottom w:val="nil"/>
              <w:right w:val="nil"/>
            </w:tcBorders>
            <w:shd w:val="clear" w:color="auto" w:fill="auto"/>
            <w:noWrap/>
            <w:vAlign w:val="bottom"/>
            <w:hideMark/>
          </w:tcPr>
          <w:p w14:paraId="0CDDF7D4" w14:textId="77777777" w:rsidR="00A201DB" w:rsidRPr="0057549D" w:rsidRDefault="00A201DB" w:rsidP="00A201DB">
            <w:pPr>
              <w:rPr>
                <w:rFonts w:ascii="Arial" w:hAnsi="Arial"/>
                <w:color w:val="000000"/>
                <w:sz w:val="20"/>
                <w:szCs w:val="20"/>
                <w:lang w:eastAsia="es-CO"/>
              </w:rPr>
            </w:pPr>
            <w:r w:rsidRPr="0057549D">
              <w:rPr>
                <w:rFonts w:ascii="Arial" w:hAnsi="Arial"/>
                <w:color w:val="000000"/>
                <w:sz w:val="20"/>
                <w:szCs w:val="20"/>
                <w:lang w:eastAsia="es-CO"/>
              </w:rPr>
              <w:t>Biomasa y residuos</w:t>
            </w:r>
          </w:p>
        </w:tc>
        <w:tc>
          <w:tcPr>
            <w:tcW w:w="0" w:type="auto"/>
            <w:tcBorders>
              <w:top w:val="nil"/>
              <w:left w:val="nil"/>
              <w:bottom w:val="nil"/>
              <w:right w:val="nil"/>
            </w:tcBorders>
            <w:shd w:val="clear" w:color="auto" w:fill="auto"/>
            <w:noWrap/>
            <w:vAlign w:val="bottom"/>
            <w:hideMark/>
          </w:tcPr>
          <w:p w14:paraId="3A792CD3" w14:textId="77777777" w:rsidR="00A201DB" w:rsidRPr="0057549D" w:rsidRDefault="00A201DB" w:rsidP="00A201DB">
            <w:pPr>
              <w:rPr>
                <w:rFonts w:ascii="Arial" w:hAnsi="Arial"/>
                <w:color w:val="000000"/>
                <w:sz w:val="20"/>
                <w:szCs w:val="20"/>
                <w:lang w:eastAsia="es-CO"/>
              </w:rPr>
            </w:pPr>
            <w:r w:rsidRPr="0057549D">
              <w:rPr>
                <w:rFonts w:ascii="Arial" w:hAnsi="Arial"/>
                <w:color w:val="000000"/>
                <w:sz w:val="20"/>
                <w:szCs w:val="20"/>
                <w:lang w:eastAsia="es-CO"/>
              </w:rPr>
              <w:t xml:space="preserve">                                      413.37 </w:t>
            </w:r>
          </w:p>
        </w:tc>
        <w:tc>
          <w:tcPr>
            <w:tcW w:w="1097" w:type="dxa"/>
            <w:tcBorders>
              <w:top w:val="nil"/>
              <w:left w:val="nil"/>
              <w:bottom w:val="nil"/>
              <w:right w:val="nil"/>
            </w:tcBorders>
          </w:tcPr>
          <w:p w14:paraId="55B965F4" w14:textId="77777777" w:rsidR="00A201DB" w:rsidRPr="0057549D" w:rsidRDefault="00A201DB" w:rsidP="00A201DB">
            <w:pPr>
              <w:jc w:val="right"/>
              <w:rPr>
                <w:rFonts w:ascii="Arial" w:hAnsi="Arial"/>
                <w:color w:val="000000"/>
                <w:sz w:val="20"/>
                <w:szCs w:val="20"/>
                <w:lang w:eastAsia="es-CO"/>
              </w:rPr>
            </w:pPr>
            <w:r w:rsidRPr="0057549D">
              <w:rPr>
                <w:rFonts w:ascii="Arial" w:hAnsi="Arial"/>
                <w:color w:val="000000"/>
                <w:sz w:val="20"/>
                <w:szCs w:val="20"/>
                <w:lang w:eastAsia="es-CO"/>
              </w:rPr>
              <w:t>8</w:t>
            </w:r>
          </w:p>
        </w:tc>
      </w:tr>
      <w:tr w:rsidR="00A201DB" w:rsidRPr="0057549D" w14:paraId="39BEA1CE" w14:textId="77777777" w:rsidTr="00300804">
        <w:trPr>
          <w:trHeight w:val="272"/>
          <w:jc w:val="center"/>
        </w:trPr>
        <w:tc>
          <w:tcPr>
            <w:tcW w:w="0" w:type="auto"/>
            <w:tcBorders>
              <w:top w:val="nil"/>
              <w:left w:val="nil"/>
              <w:bottom w:val="nil"/>
              <w:right w:val="nil"/>
            </w:tcBorders>
            <w:shd w:val="clear" w:color="auto" w:fill="auto"/>
            <w:noWrap/>
            <w:vAlign w:val="bottom"/>
            <w:hideMark/>
          </w:tcPr>
          <w:p w14:paraId="5E17CB03" w14:textId="77777777" w:rsidR="00A201DB" w:rsidRPr="0057549D" w:rsidRDefault="00A201DB" w:rsidP="00A201DB">
            <w:pPr>
              <w:rPr>
                <w:rFonts w:ascii="Arial" w:hAnsi="Arial"/>
                <w:color w:val="000000"/>
                <w:sz w:val="20"/>
                <w:szCs w:val="20"/>
                <w:lang w:eastAsia="es-CO"/>
              </w:rPr>
            </w:pPr>
            <w:r w:rsidRPr="0057549D">
              <w:rPr>
                <w:rFonts w:ascii="Arial" w:hAnsi="Arial"/>
                <w:color w:val="000000"/>
                <w:sz w:val="20"/>
                <w:szCs w:val="20"/>
                <w:lang w:eastAsia="es-CO"/>
              </w:rPr>
              <w:t>Eólica</w:t>
            </w:r>
          </w:p>
        </w:tc>
        <w:tc>
          <w:tcPr>
            <w:tcW w:w="0" w:type="auto"/>
            <w:tcBorders>
              <w:top w:val="nil"/>
              <w:left w:val="nil"/>
              <w:bottom w:val="nil"/>
              <w:right w:val="nil"/>
            </w:tcBorders>
            <w:shd w:val="clear" w:color="auto" w:fill="auto"/>
            <w:noWrap/>
            <w:vAlign w:val="bottom"/>
            <w:hideMark/>
          </w:tcPr>
          <w:p w14:paraId="51D42AB9" w14:textId="77777777" w:rsidR="00A201DB" w:rsidRPr="0057549D" w:rsidRDefault="00A201DB" w:rsidP="00A201DB">
            <w:pPr>
              <w:rPr>
                <w:rFonts w:ascii="Arial" w:hAnsi="Arial"/>
                <w:color w:val="000000"/>
                <w:sz w:val="20"/>
                <w:szCs w:val="20"/>
                <w:lang w:eastAsia="es-CO"/>
              </w:rPr>
            </w:pPr>
            <w:r w:rsidRPr="0057549D">
              <w:rPr>
                <w:rFonts w:ascii="Arial" w:hAnsi="Arial"/>
                <w:color w:val="000000"/>
                <w:sz w:val="20"/>
                <w:szCs w:val="20"/>
                <w:lang w:eastAsia="es-CO"/>
              </w:rPr>
              <w:t xml:space="preserve">                                   1507.53 </w:t>
            </w:r>
          </w:p>
        </w:tc>
        <w:tc>
          <w:tcPr>
            <w:tcW w:w="1097" w:type="dxa"/>
            <w:tcBorders>
              <w:top w:val="nil"/>
              <w:left w:val="nil"/>
              <w:bottom w:val="nil"/>
              <w:right w:val="nil"/>
            </w:tcBorders>
          </w:tcPr>
          <w:p w14:paraId="5377E5FB" w14:textId="77777777" w:rsidR="00A201DB" w:rsidRPr="0057549D" w:rsidRDefault="00A201DB" w:rsidP="00A201DB">
            <w:pPr>
              <w:jc w:val="right"/>
              <w:rPr>
                <w:rFonts w:ascii="Arial" w:hAnsi="Arial"/>
                <w:color w:val="000000"/>
                <w:sz w:val="20"/>
                <w:szCs w:val="20"/>
                <w:lang w:eastAsia="es-CO"/>
              </w:rPr>
            </w:pPr>
            <w:r w:rsidRPr="0057549D">
              <w:rPr>
                <w:rFonts w:ascii="Arial" w:hAnsi="Arial"/>
                <w:color w:val="000000"/>
                <w:sz w:val="20"/>
                <w:szCs w:val="20"/>
                <w:lang w:eastAsia="es-CO"/>
              </w:rPr>
              <w:t>31</w:t>
            </w:r>
          </w:p>
        </w:tc>
      </w:tr>
      <w:tr w:rsidR="00A201DB" w:rsidRPr="0057549D" w14:paraId="683011F8" w14:textId="77777777" w:rsidTr="00300804">
        <w:trPr>
          <w:trHeight w:val="272"/>
          <w:jc w:val="center"/>
        </w:trPr>
        <w:tc>
          <w:tcPr>
            <w:tcW w:w="0" w:type="auto"/>
            <w:tcBorders>
              <w:top w:val="nil"/>
              <w:left w:val="nil"/>
              <w:bottom w:val="nil"/>
              <w:right w:val="nil"/>
            </w:tcBorders>
            <w:shd w:val="clear" w:color="auto" w:fill="auto"/>
            <w:noWrap/>
            <w:vAlign w:val="bottom"/>
            <w:hideMark/>
          </w:tcPr>
          <w:p w14:paraId="61522A95" w14:textId="77777777" w:rsidR="00A201DB" w:rsidRPr="0057549D" w:rsidRDefault="00A201DB" w:rsidP="00A201DB">
            <w:pPr>
              <w:rPr>
                <w:rFonts w:ascii="Arial" w:hAnsi="Arial"/>
                <w:color w:val="000000"/>
                <w:sz w:val="20"/>
                <w:szCs w:val="20"/>
                <w:lang w:eastAsia="es-CO"/>
              </w:rPr>
            </w:pPr>
            <w:r w:rsidRPr="0057549D">
              <w:rPr>
                <w:rFonts w:ascii="Arial" w:hAnsi="Arial"/>
                <w:color w:val="000000"/>
                <w:sz w:val="20"/>
                <w:szCs w:val="20"/>
                <w:lang w:eastAsia="es-CO"/>
              </w:rPr>
              <w:t>Otros combustibles fósiles</w:t>
            </w:r>
          </w:p>
        </w:tc>
        <w:tc>
          <w:tcPr>
            <w:tcW w:w="0" w:type="auto"/>
            <w:tcBorders>
              <w:top w:val="nil"/>
              <w:left w:val="nil"/>
              <w:bottom w:val="nil"/>
              <w:right w:val="nil"/>
            </w:tcBorders>
            <w:shd w:val="clear" w:color="auto" w:fill="auto"/>
            <w:noWrap/>
            <w:vAlign w:val="bottom"/>
            <w:hideMark/>
          </w:tcPr>
          <w:p w14:paraId="283892A9" w14:textId="77777777" w:rsidR="00A201DB" w:rsidRPr="0057549D" w:rsidRDefault="00A201DB" w:rsidP="00A201DB">
            <w:pPr>
              <w:rPr>
                <w:rFonts w:ascii="Arial" w:hAnsi="Arial"/>
                <w:color w:val="000000"/>
                <w:sz w:val="20"/>
                <w:szCs w:val="20"/>
                <w:lang w:eastAsia="es-CO"/>
              </w:rPr>
            </w:pPr>
            <w:r w:rsidRPr="0057549D">
              <w:rPr>
                <w:rFonts w:ascii="Arial" w:hAnsi="Arial"/>
                <w:color w:val="000000"/>
                <w:sz w:val="20"/>
                <w:szCs w:val="20"/>
                <w:lang w:eastAsia="es-CO"/>
              </w:rPr>
              <w:t xml:space="preserve">                                   1170.27 </w:t>
            </w:r>
          </w:p>
        </w:tc>
        <w:tc>
          <w:tcPr>
            <w:tcW w:w="1097" w:type="dxa"/>
            <w:tcBorders>
              <w:top w:val="nil"/>
              <w:left w:val="nil"/>
              <w:bottom w:val="nil"/>
              <w:right w:val="nil"/>
            </w:tcBorders>
          </w:tcPr>
          <w:p w14:paraId="1D5F32E4" w14:textId="77777777" w:rsidR="00A201DB" w:rsidRPr="0057549D" w:rsidRDefault="00A201DB" w:rsidP="00A201DB">
            <w:pPr>
              <w:jc w:val="right"/>
              <w:rPr>
                <w:rFonts w:ascii="Arial" w:hAnsi="Arial"/>
                <w:color w:val="000000"/>
                <w:sz w:val="20"/>
                <w:szCs w:val="20"/>
                <w:lang w:eastAsia="es-CO"/>
              </w:rPr>
            </w:pPr>
            <w:r w:rsidRPr="0057549D">
              <w:rPr>
                <w:rFonts w:ascii="Arial" w:hAnsi="Arial"/>
                <w:color w:val="000000"/>
                <w:sz w:val="20"/>
                <w:szCs w:val="20"/>
                <w:lang w:eastAsia="es-CO"/>
              </w:rPr>
              <w:t>24</w:t>
            </w:r>
          </w:p>
        </w:tc>
      </w:tr>
      <w:tr w:rsidR="00A201DB" w:rsidRPr="0057549D" w14:paraId="5AAEFEFA" w14:textId="77777777" w:rsidTr="00300804">
        <w:trPr>
          <w:trHeight w:val="272"/>
          <w:jc w:val="center"/>
        </w:trPr>
        <w:tc>
          <w:tcPr>
            <w:tcW w:w="0" w:type="auto"/>
            <w:tcBorders>
              <w:top w:val="nil"/>
              <w:left w:val="nil"/>
              <w:bottom w:val="nil"/>
              <w:right w:val="nil"/>
            </w:tcBorders>
            <w:shd w:val="clear" w:color="auto" w:fill="auto"/>
            <w:noWrap/>
            <w:vAlign w:val="bottom"/>
            <w:hideMark/>
          </w:tcPr>
          <w:p w14:paraId="172E3954" w14:textId="77777777" w:rsidR="00A201DB" w:rsidRPr="0057549D" w:rsidRDefault="00A201DB" w:rsidP="00A201DB">
            <w:pPr>
              <w:rPr>
                <w:rFonts w:ascii="Arial" w:hAnsi="Arial"/>
                <w:color w:val="000000"/>
                <w:sz w:val="20"/>
                <w:szCs w:val="20"/>
                <w:lang w:eastAsia="es-CO"/>
              </w:rPr>
            </w:pPr>
            <w:r w:rsidRPr="0057549D">
              <w:rPr>
                <w:rFonts w:ascii="Arial" w:hAnsi="Arial"/>
                <w:color w:val="000000"/>
                <w:sz w:val="20"/>
                <w:szCs w:val="20"/>
                <w:lang w:eastAsia="es-CO"/>
              </w:rPr>
              <w:t>Hidroeléctrica gran escala</w:t>
            </w:r>
          </w:p>
        </w:tc>
        <w:tc>
          <w:tcPr>
            <w:tcW w:w="0" w:type="auto"/>
            <w:tcBorders>
              <w:top w:val="nil"/>
              <w:left w:val="nil"/>
              <w:bottom w:val="nil"/>
              <w:right w:val="nil"/>
            </w:tcBorders>
            <w:shd w:val="clear" w:color="auto" w:fill="auto"/>
            <w:noWrap/>
            <w:vAlign w:val="bottom"/>
            <w:hideMark/>
          </w:tcPr>
          <w:p w14:paraId="635A0402" w14:textId="77777777" w:rsidR="00A201DB" w:rsidRPr="0057549D" w:rsidRDefault="00A201DB" w:rsidP="00A201DB">
            <w:pPr>
              <w:rPr>
                <w:rFonts w:ascii="Arial" w:hAnsi="Arial"/>
                <w:color w:val="000000"/>
                <w:sz w:val="20"/>
                <w:szCs w:val="20"/>
                <w:lang w:eastAsia="es-CO"/>
              </w:rPr>
            </w:pPr>
            <w:r w:rsidRPr="0057549D">
              <w:rPr>
                <w:rFonts w:ascii="Arial" w:hAnsi="Arial"/>
                <w:color w:val="000000"/>
                <w:sz w:val="20"/>
                <w:szCs w:val="20"/>
                <w:lang w:eastAsia="es-CO"/>
              </w:rPr>
              <w:t xml:space="preserve">                                   1538.00 </w:t>
            </w:r>
          </w:p>
        </w:tc>
        <w:tc>
          <w:tcPr>
            <w:tcW w:w="1097" w:type="dxa"/>
            <w:tcBorders>
              <w:top w:val="nil"/>
              <w:left w:val="nil"/>
              <w:bottom w:val="nil"/>
              <w:right w:val="nil"/>
            </w:tcBorders>
          </w:tcPr>
          <w:p w14:paraId="0F58BF49" w14:textId="77777777" w:rsidR="00A201DB" w:rsidRPr="0057549D" w:rsidRDefault="00A201DB" w:rsidP="00A201DB">
            <w:pPr>
              <w:jc w:val="right"/>
              <w:rPr>
                <w:rFonts w:ascii="Arial" w:hAnsi="Arial"/>
                <w:color w:val="000000"/>
                <w:sz w:val="20"/>
                <w:szCs w:val="20"/>
                <w:lang w:eastAsia="es-CO"/>
              </w:rPr>
            </w:pPr>
            <w:r w:rsidRPr="0057549D">
              <w:rPr>
                <w:rFonts w:ascii="Arial" w:hAnsi="Arial"/>
                <w:color w:val="000000"/>
                <w:sz w:val="20"/>
                <w:szCs w:val="20"/>
                <w:lang w:eastAsia="es-CO"/>
              </w:rPr>
              <w:t>32</w:t>
            </w:r>
          </w:p>
        </w:tc>
      </w:tr>
      <w:tr w:rsidR="00A201DB" w:rsidRPr="0057549D" w14:paraId="172F9967" w14:textId="77777777" w:rsidTr="00300804">
        <w:trPr>
          <w:trHeight w:val="272"/>
          <w:jc w:val="center"/>
        </w:trPr>
        <w:tc>
          <w:tcPr>
            <w:tcW w:w="0" w:type="auto"/>
            <w:tcBorders>
              <w:top w:val="nil"/>
              <w:left w:val="nil"/>
              <w:bottom w:val="nil"/>
              <w:right w:val="nil"/>
            </w:tcBorders>
            <w:shd w:val="clear" w:color="auto" w:fill="auto"/>
            <w:noWrap/>
            <w:vAlign w:val="bottom"/>
            <w:hideMark/>
          </w:tcPr>
          <w:p w14:paraId="0678A426" w14:textId="77777777" w:rsidR="00A201DB" w:rsidRPr="0057549D" w:rsidRDefault="00A201DB" w:rsidP="00A201DB">
            <w:pPr>
              <w:rPr>
                <w:rFonts w:ascii="Arial" w:hAnsi="Arial"/>
                <w:color w:val="000000"/>
                <w:sz w:val="20"/>
                <w:szCs w:val="20"/>
                <w:lang w:eastAsia="es-CO"/>
              </w:rPr>
            </w:pPr>
            <w:r w:rsidRPr="0057549D">
              <w:rPr>
                <w:rFonts w:ascii="Arial" w:hAnsi="Arial"/>
                <w:color w:val="000000"/>
                <w:sz w:val="20"/>
                <w:szCs w:val="20"/>
                <w:lang w:eastAsia="es-CO"/>
              </w:rPr>
              <w:t xml:space="preserve">Solar </w:t>
            </w:r>
          </w:p>
        </w:tc>
        <w:tc>
          <w:tcPr>
            <w:tcW w:w="0" w:type="auto"/>
            <w:tcBorders>
              <w:top w:val="nil"/>
              <w:left w:val="nil"/>
              <w:bottom w:val="nil"/>
              <w:right w:val="nil"/>
            </w:tcBorders>
            <w:shd w:val="clear" w:color="auto" w:fill="auto"/>
            <w:noWrap/>
            <w:vAlign w:val="bottom"/>
            <w:hideMark/>
          </w:tcPr>
          <w:p w14:paraId="5D3E0BC9" w14:textId="77777777" w:rsidR="00A201DB" w:rsidRPr="0057549D" w:rsidRDefault="00A201DB" w:rsidP="00A201DB">
            <w:pPr>
              <w:rPr>
                <w:rFonts w:ascii="Arial" w:hAnsi="Arial"/>
                <w:color w:val="000000"/>
                <w:sz w:val="20"/>
                <w:szCs w:val="20"/>
                <w:lang w:eastAsia="es-CO"/>
              </w:rPr>
            </w:pPr>
            <w:r w:rsidRPr="0057549D">
              <w:rPr>
                <w:rFonts w:ascii="Arial" w:hAnsi="Arial"/>
                <w:color w:val="000000"/>
                <w:sz w:val="20"/>
                <w:szCs w:val="20"/>
                <w:lang w:eastAsia="es-CO"/>
              </w:rPr>
              <w:t xml:space="preserve">                                      249.68 </w:t>
            </w:r>
          </w:p>
        </w:tc>
        <w:tc>
          <w:tcPr>
            <w:tcW w:w="1097" w:type="dxa"/>
            <w:tcBorders>
              <w:top w:val="nil"/>
              <w:left w:val="nil"/>
              <w:bottom w:val="nil"/>
              <w:right w:val="nil"/>
            </w:tcBorders>
          </w:tcPr>
          <w:p w14:paraId="305710E3" w14:textId="77777777" w:rsidR="00A201DB" w:rsidRPr="0057549D" w:rsidRDefault="00A201DB" w:rsidP="00A201DB">
            <w:pPr>
              <w:jc w:val="right"/>
              <w:rPr>
                <w:rFonts w:ascii="Arial" w:hAnsi="Arial"/>
                <w:color w:val="000000"/>
                <w:sz w:val="20"/>
                <w:szCs w:val="20"/>
                <w:lang w:eastAsia="es-CO"/>
              </w:rPr>
            </w:pPr>
            <w:r w:rsidRPr="0057549D">
              <w:rPr>
                <w:rFonts w:ascii="Arial" w:hAnsi="Arial"/>
                <w:color w:val="000000"/>
                <w:sz w:val="20"/>
                <w:szCs w:val="20"/>
                <w:lang w:eastAsia="es-CO"/>
              </w:rPr>
              <w:t>5</w:t>
            </w:r>
          </w:p>
        </w:tc>
      </w:tr>
      <w:tr w:rsidR="00A201DB" w:rsidRPr="0057549D" w14:paraId="44D8466E" w14:textId="77777777" w:rsidTr="00300804">
        <w:trPr>
          <w:trHeight w:val="272"/>
          <w:jc w:val="center"/>
        </w:trPr>
        <w:tc>
          <w:tcPr>
            <w:tcW w:w="0" w:type="auto"/>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181CBC18" w14:textId="77777777" w:rsidR="00A201DB" w:rsidRPr="0057549D" w:rsidRDefault="00A201DB" w:rsidP="00A201DB">
            <w:pPr>
              <w:rPr>
                <w:rFonts w:ascii="Arial" w:hAnsi="Arial"/>
                <w:color w:val="FFFFFF"/>
                <w:sz w:val="20"/>
                <w:szCs w:val="20"/>
                <w:lang w:eastAsia="es-CO"/>
              </w:rPr>
            </w:pPr>
            <w:proofErr w:type="gramStart"/>
            <w:r w:rsidRPr="0057549D">
              <w:rPr>
                <w:rFonts w:ascii="Arial" w:hAnsi="Arial"/>
                <w:color w:val="FFFFFF"/>
                <w:sz w:val="20"/>
                <w:szCs w:val="20"/>
                <w:lang w:eastAsia="es-CO"/>
              </w:rPr>
              <w:t>Total</w:t>
            </w:r>
            <w:proofErr w:type="gramEnd"/>
            <w:r w:rsidRPr="0057549D">
              <w:rPr>
                <w:rFonts w:ascii="Arial" w:hAnsi="Arial"/>
                <w:color w:val="FFFFFF"/>
                <w:sz w:val="20"/>
                <w:szCs w:val="20"/>
                <w:lang w:eastAsia="es-CO"/>
              </w:rPr>
              <w:t xml:space="preserve"> general</w:t>
            </w:r>
          </w:p>
        </w:tc>
        <w:tc>
          <w:tcPr>
            <w:tcW w:w="0" w:type="auto"/>
            <w:tcBorders>
              <w:top w:val="single" w:sz="4" w:space="0" w:color="auto"/>
              <w:left w:val="nil"/>
              <w:bottom w:val="single" w:sz="4" w:space="0" w:color="auto"/>
              <w:right w:val="single" w:sz="4" w:space="0" w:color="auto"/>
            </w:tcBorders>
            <w:shd w:val="clear" w:color="000000" w:fill="305496"/>
            <w:noWrap/>
            <w:vAlign w:val="bottom"/>
            <w:hideMark/>
          </w:tcPr>
          <w:p w14:paraId="216896A0" w14:textId="77777777" w:rsidR="00A201DB" w:rsidRPr="0057549D" w:rsidRDefault="00A201DB" w:rsidP="00A201DB">
            <w:pPr>
              <w:jc w:val="right"/>
              <w:rPr>
                <w:rFonts w:ascii="Arial" w:hAnsi="Arial"/>
                <w:color w:val="FFFFFF"/>
                <w:sz w:val="20"/>
                <w:szCs w:val="20"/>
                <w:lang w:eastAsia="es-CO"/>
              </w:rPr>
            </w:pPr>
            <w:r w:rsidRPr="0057549D">
              <w:rPr>
                <w:rFonts w:ascii="Arial" w:hAnsi="Arial"/>
                <w:color w:val="FFFFFF"/>
                <w:sz w:val="20"/>
                <w:szCs w:val="20"/>
                <w:lang w:eastAsia="es-CO"/>
              </w:rPr>
              <w:t>4878.85278</w:t>
            </w:r>
          </w:p>
        </w:tc>
        <w:tc>
          <w:tcPr>
            <w:tcW w:w="1097" w:type="dxa"/>
            <w:tcBorders>
              <w:top w:val="single" w:sz="4" w:space="0" w:color="auto"/>
              <w:left w:val="nil"/>
              <w:bottom w:val="single" w:sz="4" w:space="0" w:color="auto"/>
              <w:right w:val="single" w:sz="4" w:space="0" w:color="auto"/>
            </w:tcBorders>
            <w:shd w:val="clear" w:color="000000" w:fill="305496"/>
          </w:tcPr>
          <w:p w14:paraId="44672A8D" w14:textId="77777777" w:rsidR="00A201DB" w:rsidRPr="0057549D" w:rsidRDefault="00A201DB" w:rsidP="00A201DB">
            <w:pPr>
              <w:jc w:val="right"/>
              <w:rPr>
                <w:rFonts w:ascii="Arial" w:hAnsi="Arial"/>
                <w:color w:val="FFFFFF"/>
                <w:sz w:val="20"/>
                <w:szCs w:val="20"/>
                <w:lang w:eastAsia="es-CO"/>
              </w:rPr>
            </w:pPr>
            <w:r w:rsidRPr="0057549D">
              <w:rPr>
                <w:rFonts w:ascii="Arial" w:hAnsi="Arial"/>
                <w:color w:val="FFFFFF"/>
                <w:sz w:val="20"/>
                <w:szCs w:val="20"/>
                <w:lang w:eastAsia="es-CO"/>
              </w:rPr>
              <w:t>100</w:t>
            </w:r>
          </w:p>
        </w:tc>
      </w:tr>
    </w:tbl>
    <w:p w14:paraId="33DE9692" w14:textId="77777777" w:rsidR="00A201DB" w:rsidRPr="0057549D" w:rsidRDefault="00A201DB" w:rsidP="00A201DB">
      <w:pPr>
        <w:pStyle w:val="Sinespaciado"/>
        <w:jc w:val="both"/>
        <w:rPr>
          <w:rFonts w:ascii="Arial" w:hAnsi="Arial" w:cs="Arial"/>
          <w:sz w:val="20"/>
          <w:szCs w:val="20"/>
        </w:rPr>
      </w:pPr>
    </w:p>
    <w:p w14:paraId="599E1D6F" w14:textId="5C894372" w:rsidR="00A201DB" w:rsidRPr="0057549D" w:rsidRDefault="00A201DB" w:rsidP="00A201DB">
      <w:pPr>
        <w:pStyle w:val="Sinespaciado"/>
        <w:jc w:val="both"/>
        <w:rPr>
          <w:rFonts w:ascii="Arial" w:hAnsi="Arial" w:cs="Arial"/>
          <w:sz w:val="20"/>
          <w:szCs w:val="20"/>
        </w:rPr>
      </w:pPr>
      <w:r w:rsidRPr="0057549D">
        <w:rPr>
          <w:rFonts w:ascii="Arial" w:hAnsi="Arial" w:cs="Arial"/>
          <w:sz w:val="20"/>
          <w:szCs w:val="20"/>
        </w:rPr>
        <w:t xml:space="preserve">Así mismo, Uruguay se ha caracterizado por ser capaz de abastecer la </w:t>
      </w:r>
      <w:r w:rsidR="00300804" w:rsidRPr="0057549D">
        <w:rPr>
          <w:rFonts w:ascii="Arial" w:hAnsi="Arial" w:cs="Arial"/>
          <w:sz w:val="20"/>
          <w:szCs w:val="20"/>
        </w:rPr>
        <w:t xml:space="preserve">totalidad de </w:t>
      </w:r>
      <w:r w:rsidR="009B7324" w:rsidRPr="0057549D">
        <w:rPr>
          <w:rFonts w:ascii="Arial" w:hAnsi="Arial" w:cs="Arial"/>
          <w:sz w:val="20"/>
          <w:szCs w:val="20"/>
        </w:rPr>
        <w:t>su</w:t>
      </w:r>
      <w:r w:rsidR="00300804" w:rsidRPr="0057549D">
        <w:rPr>
          <w:rFonts w:ascii="Arial" w:hAnsi="Arial" w:cs="Arial"/>
          <w:sz w:val="20"/>
          <w:szCs w:val="20"/>
        </w:rPr>
        <w:t xml:space="preserve"> </w:t>
      </w:r>
      <w:r w:rsidRPr="0057549D">
        <w:rPr>
          <w:rFonts w:ascii="Arial" w:hAnsi="Arial" w:cs="Arial"/>
          <w:sz w:val="20"/>
          <w:szCs w:val="20"/>
        </w:rPr>
        <w:t>demanda con recursos renovables</w:t>
      </w:r>
      <w:r w:rsidR="00300804" w:rsidRPr="0057549D">
        <w:rPr>
          <w:rFonts w:ascii="Arial" w:hAnsi="Arial" w:cs="Arial"/>
          <w:sz w:val="20"/>
          <w:szCs w:val="20"/>
        </w:rPr>
        <w:t>,</w:t>
      </w:r>
      <w:r w:rsidRPr="0057549D">
        <w:rPr>
          <w:rFonts w:ascii="Arial" w:hAnsi="Arial" w:cs="Arial"/>
          <w:sz w:val="20"/>
          <w:szCs w:val="20"/>
        </w:rPr>
        <w:t xml:space="preserve"> y así mismo</w:t>
      </w:r>
      <w:r w:rsidR="00300804" w:rsidRPr="0057549D">
        <w:rPr>
          <w:rFonts w:ascii="Arial" w:hAnsi="Arial" w:cs="Arial"/>
          <w:sz w:val="20"/>
          <w:szCs w:val="20"/>
        </w:rPr>
        <w:t>,</w:t>
      </w:r>
      <w:r w:rsidRPr="0057549D">
        <w:rPr>
          <w:rFonts w:ascii="Arial" w:hAnsi="Arial" w:cs="Arial"/>
          <w:sz w:val="20"/>
          <w:szCs w:val="20"/>
        </w:rPr>
        <w:t xml:space="preserve"> exporta energía a Brasil y Argentina cuando estos lo requieren; en la </w:t>
      </w:r>
      <w:r w:rsidR="001634FA" w:rsidRPr="0057549D">
        <w:rPr>
          <w:rFonts w:ascii="Arial" w:hAnsi="Arial" w:cs="Arial"/>
          <w:sz w:val="20"/>
          <w:szCs w:val="20"/>
        </w:rPr>
        <w:fldChar w:fldCharType="begin"/>
      </w:r>
      <w:r w:rsidR="001634FA" w:rsidRPr="0057549D">
        <w:rPr>
          <w:rFonts w:ascii="Arial" w:hAnsi="Arial" w:cs="Arial"/>
          <w:sz w:val="20"/>
          <w:szCs w:val="20"/>
        </w:rPr>
        <w:instrText xml:space="preserve"> REF _Ref48125946 \h  \* MERGEFORMAT </w:instrText>
      </w:r>
      <w:r w:rsidR="001634FA" w:rsidRPr="0057549D">
        <w:rPr>
          <w:rFonts w:ascii="Arial" w:hAnsi="Arial" w:cs="Arial"/>
          <w:sz w:val="20"/>
          <w:szCs w:val="20"/>
        </w:rPr>
      </w:r>
      <w:r w:rsidR="001634FA" w:rsidRPr="0057549D">
        <w:rPr>
          <w:rFonts w:ascii="Arial" w:hAnsi="Arial" w:cs="Arial"/>
          <w:sz w:val="20"/>
          <w:szCs w:val="20"/>
        </w:rPr>
        <w:fldChar w:fldCharType="separate"/>
      </w:r>
      <w:r w:rsidR="00245E26" w:rsidRPr="0057549D">
        <w:rPr>
          <w:rFonts w:ascii="Arial" w:hAnsi="Arial" w:cs="Arial"/>
          <w:sz w:val="20"/>
          <w:szCs w:val="20"/>
        </w:rPr>
        <w:t>Gráfica 8</w:t>
      </w:r>
      <w:r w:rsidR="001634FA" w:rsidRPr="0057549D">
        <w:rPr>
          <w:rFonts w:ascii="Arial" w:hAnsi="Arial" w:cs="Arial"/>
          <w:sz w:val="20"/>
          <w:szCs w:val="20"/>
        </w:rPr>
        <w:fldChar w:fldCharType="end"/>
      </w:r>
      <w:r w:rsidRPr="0057549D">
        <w:rPr>
          <w:rFonts w:ascii="Arial" w:hAnsi="Arial" w:cs="Arial"/>
          <w:sz w:val="20"/>
          <w:szCs w:val="20"/>
        </w:rPr>
        <w:t xml:space="preserve">, se ilustra la evolución de la energía generada en Uruguay para la atención de la demanda y exportaciones desde el año 2010 hasta el 2019. En esta gráfica, es importante destacar la alta penetración del recurso eólico desde el año 2014 ha tenido una alta </w:t>
      </w:r>
      <w:r w:rsidR="009B7324" w:rsidRPr="0057549D">
        <w:rPr>
          <w:rFonts w:ascii="Arial" w:hAnsi="Arial" w:cs="Arial"/>
          <w:sz w:val="20"/>
          <w:szCs w:val="20"/>
        </w:rPr>
        <w:t>participación, desplazando</w:t>
      </w:r>
      <w:r w:rsidRPr="0057549D">
        <w:rPr>
          <w:rFonts w:ascii="Arial" w:hAnsi="Arial" w:cs="Arial"/>
          <w:sz w:val="20"/>
          <w:szCs w:val="20"/>
        </w:rPr>
        <w:t xml:space="preserve"> el uso de recursos fósiles.</w:t>
      </w:r>
    </w:p>
    <w:p w14:paraId="21DC0FF5" w14:textId="77777777" w:rsidR="00A201DB" w:rsidRPr="0057549D" w:rsidRDefault="00A201DB" w:rsidP="00A201DB">
      <w:pPr>
        <w:pStyle w:val="Sinespaciado"/>
        <w:rPr>
          <w:rFonts w:ascii="Arial" w:hAnsi="Arial" w:cs="Arial"/>
          <w:sz w:val="20"/>
          <w:szCs w:val="20"/>
        </w:rPr>
      </w:pPr>
    </w:p>
    <w:p w14:paraId="012E133B" w14:textId="63054732" w:rsidR="009B7324" w:rsidRPr="0057549D" w:rsidRDefault="009B7324" w:rsidP="009B7324">
      <w:pPr>
        <w:jc w:val="center"/>
        <w:rPr>
          <w:rFonts w:ascii="Arial" w:hAnsi="Arial"/>
          <w:sz w:val="16"/>
          <w:szCs w:val="20"/>
          <w:lang w:val="es-CO"/>
        </w:rPr>
      </w:pPr>
      <w:bookmarkStart w:id="15" w:name="_Ref48125946"/>
      <w:r w:rsidRPr="0057549D">
        <w:rPr>
          <w:rFonts w:ascii="Arial" w:hAnsi="Arial"/>
          <w:sz w:val="16"/>
          <w:szCs w:val="20"/>
          <w:lang w:val="es-CO"/>
        </w:rPr>
        <w:t xml:space="preserve">Gráfica </w:t>
      </w:r>
      <w:r w:rsidR="00C22450" w:rsidRPr="0057549D">
        <w:rPr>
          <w:rFonts w:ascii="Arial" w:hAnsi="Arial"/>
          <w:sz w:val="16"/>
          <w:szCs w:val="20"/>
          <w:lang w:val="es-CO"/>
        </w:rPr>
        <w:fldChar w:fldCharType="begin"/>
      </w:r>
      <w:r w:rsidR="00C22450" w:rsidRPr="0057549D">
        <w:rPr>
          <w:rFonts w:ascii="Arial" w:hAnsi="Arial"/>
          <w:sz w:val="16"/>
          <w:szCs w:val="20"/>
          <w:lang w:val="es-CO"/>
        </w:rPr>
        <w:instrText xml:space="preserve"> SEQ Gráfica_ \* ARABIC </w:instrText>
      </w:r>
      <w:r w:rsidR="00C22450" w:rsidRPr="0057549D">
        <w:rPr>
          <w:rFonts w:ascii="Arial" w:hAnsi="Arial"/>
          <w:sz w:val="16"/>
          <w:szCs w:val="20"/>
          <w:lang w:val="es-CO"/>
        </w:rPr>
        <w:fldChar w:fldCharType="separate"/>
      </w:r>
      <w:r w:rsidR="00245E26" w:rsidRPr="0057549D">
        <w:rPr>
          <w:rFonts w:ascii="Arial" w:hAnsi="Arial"/>
          <w:noProof/>
          <w:sz w:val="16"/>
          <w:szCs w:val="20"/>
          <w:lang w:val="es-CO"/>
        </w:rPr>
        <w:t>8</w:t>
      </w:r>
      <w:r w:rsidR="00C22450" w:rsidRPr="0057549D">
        <w:rPr>
          <w:rFonts w:ascii="Arial" w:hAnsi="Arial"/>
          <w:sz w:val="16"/>
          <w:szCs w:val="20"/>
          <w:lang w:val="es-CO"/>
        </w:rPr>
        <w:fldChar w:fldCharType="end"/>
      </w:r>
      <w:bookmarkEnd w:id="15"/>
      <w:r w:rsidRPr="0057549D">
        <w:rPr>
          <w:rFonts w:ascii="Arial" w:hAnsi="Arial"/>
          <w:sz w:val="16"/>
          <w:szCs w:val="20"/>
          <w:lang w:val="es-CO"/>
        </w:rPr>
        <w:t>: Energía eléctrica producida Uruguay.</w:t>
      </w:r>
    </w:p>
    <w:p w14:paraId="125CDB4F" w14:textId="2703CC07" w:rsidR="00A201DB" w:rsidRPr="0057549D" w:rsidRDefault="009B7324" w:rsidP="00A201DB">
      <w:pPr>
        <w:pStyle w:val="Sinespaciado"/>
        <w:jc w:val="center"/>
        <w:rPr>
          <w:rFonts w:ascii="Arial" w:hAnsi="Arial" w:cs="Arial"/>
          <w:sz w:val="20"/>
          <w:szCs w:val="20"/>
        </w:rPr>
      </w:pPr>
      <w:r w:rsidRPr="0057549D">
        <w:rPr>
          <w:noProof/>
        </w:rPr>
        <w:drawing>
          <wp:inline distT="0" distB="0" distL="0" distR="0" wp14:anchorId="06CFDF35" wp14:editId="653A5B56">
            <wp:extent cx="5112316" cy="22479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8">
                      <a:extLst>
                        <a:ext uri="{28A0092B-C50C-407E-A947-70E740481C1C}">
                          <a14:useLocalDpi xmlns:a14="http://schemas.microsoft.com/office/drawing/2010/main" val="0"/>
                        </a:ext>
                      </a:extLst>
                    </a:blip>
                    <a:srcRect l="3232" t="14440"/>
                    <a:stretch/>
                  </pic:blipFill>
                  <pic:spPr bwMode="auto">
                    <a:xfrm>
                      <a:off x="0" y="0"/>
                      <a:ext cx="5155007" cy="2266671"/>
                    </a:xfrm>
                    <a:prstGeom prst="rect">
                      <a:avLst/>
                    </a:prstGeom>
                    <a:noFill/>
                    <a:ln>
                      <a:noFill/>
                    </a:ln>
                    <a:extLst>
                      <a:ext uri="{53640926-AAD7-44D8-BBD7-CCE9431645EC}">
                        <a14:shadowObscured xmlns:a14="http://schemas.microsoft.com/office/drawing/2010/main"/>
                      </a:ext>
                    </a:extLst>
                  </pic:spPr>
                </pic:pic>
              </a:graphicData>
            </a:graphic>
          </wp:inline>
        </w:drawing>
      </w:r>
    </w:p>
    <w:p w14:paraId="7E2FA602" w14:textId="18ED570A" w:rsidR="00A201DB" w:rsidRPr="0057549D" w:rsidRDefault="00A201DB" w:rsidP="00D8020C">
      <w:pPr>
        <w:pStyle w:val="Sinespaciado"/>
        <w:jc w:val="both"/>
        <w:rPr>
          <w:rFonts w:ascii="Arial" w:hAnsi="Arial" w:cs="Arial"/>
          <w:sz w:val="20"/>
          <w:szCs w:val="20"/>
        </w:rPr>
      </w:pPr>
      <w:r w:rsidRPr="0057549D">
        <w:rPr>
          <w:rFonts w:ascii="Arial" w:hAnsi="Arial" w:cs="Arial"/>
          <w:sz w:val="20"/>
          <w:szCs w:val="20"/>
        </w:rPr>
        <w:t xml:space="preserve">Para el año 2019, Uruguay fue capaz de abastecer su demanda en un 97% con fuentes de generación renovable. En la </w:t>
      </w:r>
      <w:r w:rsidR="00D8020C" w:rsidRPr="0057549D">
        <w:rPr>
          <w:rFonts w:ascii="Arial" w:hAnsi="Arial" w:cs="Arial"/>
          <w:sz w:val="20"/>
          <w:szCs w:val="20"/>
        </w:rPr>
        <w:fldChar w:fldCharType="begin"/>
      </w:r>
      <w:r w:rsidR="00D8020C" w:rsidRPr="0057549D">
        <w:rPr>
          <w:rFonts w:ascii="Arial" w:hAnsi="Arial" w:cs="Arial"/>
          <w:sz w:val="20"/>
          <w:szCs w:val="20"/>
        </w:rPr>
        <w:instrText xml:space="preserve"> REF _Ref48122556 \h  \* MERGEFORMAT </w:instrText>
      </w:r>
      <w:r w:rsidR="00D8020C" w:rsidRPr="0057549D">
        <w:rPr>
          <w:rFonts w:ascii="Arial" w:hAnsi="Arial" w:cs="Arial"/>
          <w:sz w:val="20"/>
          <w:szCs w:val="20"/>
        </w:rPr>
      </w:r>
      <w:r w:rsidR="00D8020C" w:rsidRPr="0057549D">
        <w:rPr>
          <w:rFonts w:ascii="Arial" w:hAnsi="Arial" w:cs="Arial"/>
          <w:sz w:val="20"/>
          <w:szCs w:val="20"/>
        </w:rPr>
        <w:fldChar w:fldCharType="separate"/>
      </w:r>
      <w:r w:rsidR="00245E26" w:rsidRPr="0057549D">
        <w:rPr>
          <w:rFonts w:ascii="Arial" w:hAnsi="Arial" w:cs="Arial"/>
          <w:sz w:val="20"/>
          <w:szCs w:val="20"/>
        </w:rPr>
        <w:t>Gráfica 9</w:t>
      </w:r>
      <w:r w:rsidR="00D8020C" w:rsidRPr="0057549D">
        <w:rPr>
          <w:rFonts w:ascii="Arial" w:hAnsi="Arial" w:cs="Arial"/>
          <w:sz w:val="20"/>
          <w:szCs w:val="20"/>
        </w:rPr>
        <w:fldChar w:fldCharType="end"/>
      </w:r>
      <w:r w:rsidR="00D8020C" w:rsidRPr="0057549D">
        <w:rPr>
          <w:rFonts w:ascii="Arial" w:hAnsi="Arial" w:cs="Arial"/>
          <w:sz w:val="20"/>
          <w:szCs w:val="20"/>
        </w:rPr>
        <w:t xml:space="preserve"> </w:t>
      </w:r>
      <w:r w:rsidRPr="0057549D">
        <w:rPr>
          <w:rFonts w:ascii="Arial" w:hAnsi="Arial" w:cs="Arial"/>
          <w:sz w:val="20"/>
          <w:szCs w:val="20"/>
        </w:rPr>
        <w:t>se ilustra el porcentaje de participación por fuentes de</w:t>
      </w:r>
      <w:r w:rsidR="00D8020C" w:rsidRPr="0057549D">
        <w:rPr>
          <w:rFonts w:ascii="Arial" w:hAnsi="Arial" w:cs="Arial"/>
          <w:sz w:val="20"/>
          <w:szCs w:val="20"/>
        </w:rPr>
        <w:t xml:space="preserve"> </w:t>
      </w:r>
      <w:r w:rsidRPr="0057549D">
        <w:rPr>
          <w:rFonts w:ascii="Arial" w:hAnsi="Arial" w:cs="Arial"/>
          <w:sz w:val="20"/>
          <w:szCs w:val="20"/>
        </w:rPr>
        <w:t>generación que atendieron esta demanda.</w:t>
      </w:r>
    </w:p>
    <w:p w14:paraId="05009AEF" w14:textId="77777777" w:rsidR="00A201DB" w:rsidRPr="0057549D" w:rsidRDefault="00A201DB" w:rsidP="00A201DB">
      <w:pPr>
        <w:pStyle w:val="Sinespaciado"/>
        <w:rPr>
          <w:rFonts w:ascii="Arial" w:hAnsi="Arial" w:cs="Arial"/>
          <w:sz w:val="20"/>
          <w:szCs w:val="20"/>
        </w:rPr>
      </w:pPr>
    </w:p>
    <w:p w14:paraId="03446E36" w14:textId="6430E050" w:rsidR="00A201DB" w:rsidRPr="0057549D" w:rsidRDefault="00D8020C" w:rsidP="00D8020C">
      <w:pPr>
        <w:pStyle w:val="Descripcin"/>
        <w:keepNext/>
        <w:jc w:val="center"/>
        <w:rPr>
          <w:rFonts w:ascii="Arial" w:hAnsi="Arial" w:cs="Arial"/>
          <w:sz w:val="20"/>
          <w:szCs w:val="20"/>
        </w:rPr>
      </w:pPr>
      <w:bookmarkStart w:id="16" w:name="_Ref48122556"/>
      <w:r w:rsidRPr="0057549D">
        <w:rPr>
          <w:rFonts w:ascii="Arial" w:eastAsia="Times New Roman" w:hAnsi="Arial" w:cs="Arial"/>
          <w:b w:val="0"/>
          <w:bCs w:val="0"/>
          <w:color w:val="auto"/>
          <w:sz w:val="16"/>
          <w:szCs w:val="20"/>
          <w:lang w:val="es-CO" w:eastAsia="es-ES"/>
        </w:rPr>
        <w:lastRenderedPageBreak/>
        <w:t xml:space="preserve">Gráfica </w:t>
      </w:r>
      <w:r w:rsidR="00C22450" w:rsidRPr="0057549D">
        <w:rPr>
          <w:rFonts w:ascii="Arial" w:eastAsia="Times New Roman" w:hAnsi="Arial" w:cs="Arial"/>
          <w:b w:val="0"/>
          <w:bCs w:val="0"/>
          <w:color w:val="auto"/>
          <w:sz w:val="16"/>
          <w:szCs w:val="20"/>
          <w:lang w:val="es-CO" w:eastAsia="es-ES"/>
        </w:rPr>
        <w:fldChar w:fldCharType="begin"/>
      </w:r>
      <w:r w:rsidR="00C22450" w:rsidRPr="0057549D">
        <w:rPr>
          <w:rFonts w:ascii="Arial" w:eastAsia="Times New Roman" w:hAnsi="Arial" w:cs="Arial"/>
          <w:b w:val="0"/>
          <w:bCs w:val="0"/>
          <w:color w:val="auto"/>
          <w:sz w:val="16"/>
          <w:szCs w:val="20"/>
          <w:lang w:val="es-CO" w:eastAsia="es-ES"/>
        </w:rPr>
        <w:instrText xml:space="preserve"> SEQ Gráfica_ \* ARABIC </w:instrText>
      </w:r>
      <w:r w:rsidR="00C22450" w:rsidRPr="0057549D">
        <w:rPr>
          <w:rFonts w:ascii="Arial" w:eastAsia="Times New Roman" w:hAnsi="Arial" w:cs="Arial"/>
          <w:b w:val="0"/>
          <w:bCs w:val="0"/>
          <w:color w:val="auto"/>
          <w:sz w:val="16"/>
          <w:szCs w:val="20"/>
          <w:lang w:val="es-CO" w:eastAsia="es-ES"/>
        </w:rPr>
        <w:fldChar w:fldCharType="separate"/>
      </w:r>
      <w:r w:rsidR="00245E26" w:rsidRPr="0057549D">
        <w:rPr>
          <w:rFonts w:ascii="Arial" w:eastAsia="Times New Roman" w:hAnsi="Arial" w:cs="Arial"/>
          <w:b w:val="0"/>
          <w:bCs w:val="0"/>
          <w:noProof/>
          <w:color w:val="auto"/>
          <w:sz w:val="16"/>
          <w:szCs w:val="20"/>
          <w:lang w:val="es-CO" w:eastAsia="es-ES"/>
        </w:rPr>
        <w:t>9</w:t>
      </w:r>
      <w:r w:rsidR="00C22450" w:rsidRPr="0057549D">
        <w:rPr>
          <w:rFonts w:ascii="Arial" w:eastAsia="Times New Roman" w:hAnsi="Arial" w:cs="Arial"/>
          <w:b w:val="0"/>
          <w:bCs w:val="0"/>
          <w:color w:val="auto"/>
          <w:sz w:val="16"/>
          <w:szCs w:val="20"/>
          <w:lang w:val="es-CO" w:eastAsia="es-ES"/>
        </w:rPr>
        <w:fldChar w:fldCharType="end"/>
      </w:r>
      <w:bookmarkEnd w:id="16"/>
      <w:r w:rsidRPr="0057549D">
        <w:rPr>
          <w:rFonts w:ascii="Arial" w:eastAsia="Times New Roman" w:hAnsi="Arial" w:cs="Arial"/>
          <w:b w:val="0"/>
          <w:bCs w:val="0"/>
          <w:color w:val="auto"/>
          <w:sz w:val="16"/>
          <w:szCs w:val="20"/>
          <w:lang w:val="es-CO" w:eastAsia="es-ES"/>
        </w:rPr>
        <w:t>: Generación energía eléctrica Uruguay 2019.</w:t>
      </w:r>
      <w:r w:rsidRPr="0057549D">
        <w:rPr>
          <w:noProof/>
        </w:rPr>
        <w:drawing>
          <wp:inline distT="0" distB="0" distL="0" distR="0" wp14:anchorId="22555BC6" wp14:editId="5147D721">
            <wp:extent cx="4568190" cy="2209800"/>
            <wp:effectExtent l="0" t="0" r="381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9">
                      <a:extLst>
                        <a:ext uri="{28A0092B-C50C-407E-A947-70E740481C1C}">
                          <a14:useLocalDpi xmlns:a14="http://schemas.microsoft.com/office/drawing/2010/main" val="0"/>
                        </a:ext>
                      </a:extLst>
                    </a:blip>
                    <a:srcRect l="15948" t="9351" b="10298"/>
                    <a:stretch/>
                  </pic:blipFill>
                  <pic:spPr bwMode="auto">
                    <a:xfrm>
                      <a:off x="0" y="0"/>
                      <a:ext cx="4568190" cy="2209800"/>
                    </a:xfrm>
                    <a:prstGeom prst="rect">
                      <a:avLst/>
                    </a:prstGeom>
                    <a:noFill/>
                    <a:ln>
                      <a:noFill/>
                    </a:ln>
                    <a:extLst>
                      <a:ext uri="{53640926-AAD7-44D8-BBD7-CCE9431645EC}">
                        <a14:shadowObscured xmlns:a14="http://schemas.microsoft.com/office/drawing/2010/main"/>
                      </a:ext>
                    </a:extLst>
                  </pic:spPr>
                </pic:pic>
              </a:graphicData>
            </a:graphic>
          </wp:inline>
        </w:drawing>
      </w:r>
    </w:p>
    <w:p w14:paraId="7344C79C" w14:textId="03ACAF58" w:rsidR="00A201DB" w:rsidRPr="0057549D" w:rsidRDefault="00A201DB" w:rsidP="00A201DB">
      <w:pPr>
        <w:pStyle w:val="Sinespaciado"/>
        <w:jc w:val="center"/>
        <w:rPr>
          <w:rFonts w:ascii="Arial" w:hAnsi="Arial" w:cs="Arial"/>
          <w:sz w:val="20"/>
          <w:szCs w:val="20"/>
        </w:rPr>
      </w:pPr>
      <w:r w:rsidRPr="0057549D">
        <w:rPr>
          <w:rFonts w:ascii="Arial" w:hAnsi="Arial" w:cs="Arial"/>
          <w:sz w:val="20"/>
          <w:szCs w:val="20"/>
        </w:rPr>
        <w:t xml:space="preserve">Fuente: </w:t>
      </w:r>
      <w:hyperlink r:id="rId30" w:history="1">
        <w:r w:rsidRPr="0057549D">
          <w:rPr>
            <w:rFonts w:ascii="Arial" w:hAnsi="Arial" w:cs="Arial"/>
            <w:color w:val="0563C1"/>
            <w:sz w:val="20"/>
            <w:szCs w:val="20"/>
            <w:u w:val="single"/>
            <w:lang w:eastAsia="es-CO"/>
          </w:rPr>
          <w:t>https://apps.ute.com.uy/SgePublico/ConsComposicionEnergeticaXFuente.aspx</w:t>
        </w:r>
      </w:hyperlink>
    </w:p>
    <w:p w14:paraId="30AA9C25" w14:textId="77777777" w:rsidR="00A201DB" w:rsidRPr="0057549D" w:rsidRDefault="00A201DB" w:rsidP="00A201DB">
      <w:pPr>
        <w:pStyle w:val="Sinespaciado"/>
        <w:rPr>
          <w:rFonts w:ascii="Arial" w:hAnsi="Arial" w:cs="Arial"/>
          <w:sz w:val="20"/>
          <w:szCs w:val="20"/>
        </w:rPr>
      </w:pPr>
    </w:p>
    <w:p w14:paraId="1C34F436" w14:textId="23872130" w:rsidR="00A201DB" w:rsidRPr="0057549D" w:rsidRDefault="00A201DB" w:rsidP="00A201DB">
      <w:pPr>
        <w:pStyle w:val="Sinespaciado"/>
        <w:jc w:val="both"/>
        <w:rPr>
          <w:rFonts w:ascii="Arial" w:hAnsi="Arial" w:cs="Arial"/>
          <w:sz w:val="20"/>
          <w:szCs w:val="20"/>
        </w:rPr>
      </w:pPr>
      <w:r w:rsidRPr="0057549D">
        <w:rPr>
          <w:rFonts w:ascii="Arial" w:hAnsi="Arial" w:cs="Arial"/>
          <w:sz w:val="20"/>
          <w:szCs w:val="20"/>
        </w:rPr>
        <w:t xml:space="preserve">En lo que concierne a los proyectos de generación con capacidad instalada menor o igual a 5 MW, se destaca la participación de 134 proyectos de generación solar fotovoltaica, 11 proyectos de generación eólicos, 4 proyectos basados en Biomasa y 4 proyectos basados en recursos fósiles. En la </w:t>
      </w:r>
      <w:r w:rsidR="00D8020C" w:rsidRPr="0057549D">
        <w:rPr>
          <w:rFonts w:ascii="Arial" w:hAnsi="Arial" w:cs="Arial"/>
          <w:sz w:val="20"/>
          <w:szCs w:val="20"/>
        </w:rPr>
        <w:fldChar w:fldCharType="begin"/>
      </w:r>
      <w:r w:rsidR="00D8020C" w:rsidRPr="0057549D">
        <w:rPr>
          <w:rFonts w:ascii="Arial" w:hAnsi="Arial" w:cs="Arial"/>
          <w:sz w:val="20"/>
          <w:szCs w:val="20"/>
        </w:rPr>
        <w:instrText xml:space="preserve"> REF _Ref48122762 \h  \* MERGEFORMAT </w:instrText>
      </w:r>
      <w:r w:rsidR="00D8020C" w:rsidRPr="0057549D">
        <w:rPr>
          <w:rFonts w:ascii="Arial" w:hAnsi="Arial" w:cs="Arial"/>
          <w:sz w:val="20"/>
          <w:szCs w:val="20"/>
        </w:rPr>
      </w:r>
      <w:r w:rsidR="00D8020C" w:rsidRPr="0057549D">
        <w:rPr>
          <w:rFonts w:ascii="Arial" w:hAnsi="Arial" w:cs="Arial"/>
          <w:sz w:val="20"/>
          <w:szCs w:val="20"/>
        </w:rPr>
        <w:fldChar w:fldCharType="separate"/>
      </w:r>
      <w:r w:rsidR="00245E26" w:rsidRPr="0057549D">
        <w:rPr>
          <w:rFonts w:ascii="Arial" w:hAnsi="Arial" w:cs="Arial"/>
          <w:sz w:val="20"/>
          <w:szCs w:val="20"/>
        </w:rPr>
        <w:t>Tabla 6</w:t>
      </w:r>
      <w:r w:rsidR="00D8020C" w:rsidRPr="0057549D">
        <w:rPr>
          <w:rFonts w:ascii="Arial" w:hAnsi="Arial" w:cs="Arial"/>
          <w:sz w:val="20"/>
          <w:szCs w:val="20"/>
        </w:rPr>
        <w:fldChar w:fldCharType="end"/>
      </w:r>
      <w:r w:rsidRPr="0057549D">
        <w:rPr>
          <w:rFonts w:ascii="Arial" w:hAnsi="Arial" w:cs="Arial"/>
          <w:sz w:val="20"/>
          <w:szCs w:val="20"/>
        </w:rPr>
        <w:t xml:space="preserve"> se puede identificar la capacidad instalada por fuente</w:t>
      </w:r>
      <w:r w:rsidR="00D8020C" w:rsidRPr="0057549D">
        <w:rPr>
          <w:rFonts w:ascii="Arial" w:hAnsi="Arial" w:cs="Arial"/>
          <w:sz w:val="20"/>
          <w:szCs w:val="20"/>
        </w:rPr>
        <w:t>.</w:t>
      </w:r>
    </w:p>
    <w:p w14:paraId="36897B02" w14:textId="11C77FD4" w:rsidR="00A201DB" w:rsidRPr="0057549D" w:rsidRDefault="00A201DB" w:rsidP="00A201DB">
      <w:pPr>
        <w:pStyle w:val="Sinespaciado"/>
        <w:jc w:val="both"/>
        <w:rPr>
          <w:rFonts w:ascii="Arial" w:hAnsi="Arial" w:cs="Arial"/>
          <w:sz w:val="20"/>
          <w:szCs w:val="20"/>
        </w:rPr>
      </w:pPr>
    </w:p>
    <w:p w14:paraId="2E60634A" w14:textId="7D6EC98D" w:rsidR="00D8020C" w:rsidRPr="0057549D" w:rsidRDefault="00D8020C" w:rsidP="00D8020C">
      <w:pPr>
        <w:pStyle w:val="Descripcin"/>
        <w:keepNext/>
        <w:jc w:val="center"/>
        <w:rPr>
          <w:rFonts w:ascii="Arial" w:eastAsia="Times New Roman" w:hAnsi="Arial" w:cs="Arial"/>
          <w:b w:val="0"/>
          <w:bCs w:val="0"/>
          <w:color w:val="auto"/>
          <w:sz w:val="16"/>
          <w:szCs w:val="20"/>
          <w:lang w:val="es-CO" w:eastAsia="es-ES"/>
        </w:rPr>
      </w:pPr>
      <w:bookmarkStart w:id="17" w:name="_Ref48122762"/>
      <w:r w:rsidRPr="0057549D">
        <w:rPr>
          <w:rFonts w:ascii="Arial" w:eastAsia="Times New Roman" w:hAnsi="Arial" w:cs="Arial"/>
          <w:b w:val="0"/>
          <w:bCs w:val="0"/>
          <w:color w:val="auto"/>
          <w:sz w:val="16"/>
          <w:szCs w:val="20"/>
          <w:lang w:val="es-CO" w:eastAsia="es-ES"/>
        </w:rPr>
        <w:t xml:space="preserve">Tabla </w:t>
      </w:r>
      <w:r w:rsidRPr="0057549D">
        <w:rPr>
          <w:rFonts w:ascii="Arial" w:eastAsia="Times New Roman" w:hAnsi="Arial" w:cs="Arial"/>
          <w:b w:val="0"/>
          <w:bCs w:val="0"/>
          <w:color w:val="auto"/>
          <w:sz w:val="16"/>
          <w:szCs w:val="20"/>
          <w:lang w:val="es-CO" w:eastAsia="es-ES"/>
        </w:rPr>
        <w:fldChar w:fldCharType="begin"/>
      </w:r>
      <w:r w:rsidRPr="0057549D">
        <w:rPr>
          <w:rFonts w:ascii="Arial" w:eastAsia="Times New Roman" w:hAnsi="Arial" w:cs="Arial"/>
          <w:b w:val="0"/>
          <w:bCs w:val="0"/>
          <w:color w:val="auto"/>
          <w:sz w:val="16"/>
          <w:szCs w:val="20"/>
          <w:lang w:val="es-CO" w:eastAsia="es-ES"/>
        </w:rPr>
        <w:instrText xml:space="preserve"> SEQ Tabla \* ARABIC </w:instrText>
      </w:r>
      <w:r w:rsidRPr="0057549D">
        <w:rPr>
          <w:rFonts w:ascii="Arial" w:eastAsia="Times New Roman" w:hAnsi="Arial" w:cs="Arial"/>
          <w:b w:val="0"/>
          <w:bCs w:val="0"/>
          <w:color w:val="auto"/>
          <w:sz w:val="16"/>
          <w:szCs w:val="20"/>
          <w:lang w:val="es-CO" w:eastAsia="es-ES"/>
        </w:rPr>
        <w:fldChar w:fldCharType="separate"/>
      </w:r>
      <w:r w:rsidR="00245E26" w:rsidRPr="0057549D">
        <w:rPr>
          <w:rFonts w:ascii="Arial" w:eastAsia="Times New Roman" w:hAnsi="Arial" w:cs="Arial"/>
          <w:b w:val="0"/>
          <w:bCs w:val="0"/>
          <w:noProof/>
          <w:color w:val="auto"/>
          <w:sz w:val="16"/>
          <w:szCs w:val="20"/>
          <w:lang w:val="es-CO" w:eastAsia="es-ES"/>
        </w:rPr>
        <w:t>6</w:t>
      </w:r>
      <w:r w:rsidRPr="0057549D">
        <w:rPr>
          <w:rFonts w:ascii="Arial" w:eastAsia="Times New Roman" w:hAnsi="Arial" w:cs="Arial"/>
          <w:b w:val="0"/>
          <w:bCs w:val="0"/>
          <w:color w:val="auto"/>
          <w:sz w:val="16"/>
          <w:szCs w:val="20"/>
          <w:lang w:val="es-CO" w:eastAsia="es-ES"/>
        </w:rPr>
        <w:fldChar w:fldCharType="end"/>
      </w:r>
      <w:bookmarkEnd w:id="17"/>
      <w:r w:rsidRPr="0057549D">
        <w:rPr>
          <w:rFonts w:ascii="Arial" w:eastAsia="Times New Roman" w:hAnsi="Arial" w:cs="Arial"/>
          <w:b w:val="0"/>
          <w:bCs w:val="0"/>
          <w:color w:val="auto"/>
          <w:sz w:val="16"/>
          <w:szCs w:val="20"/>
          <w:lang w:val="es-CO" w:eastAsia="es-ES"/>
        </w:rPr>
        <w:t>: Capacidad agregada por tecnología a partir de proyectos menores a 5 MW.</w:t>
      </w:r>
    </w:p>
    <w:tbl>
      <w:tblPr>
        <w:tblW w:w="5300" w:type="dxa"/>
        <w:jc w:val="center"/>
        <w:tblCellMar>
          <w:left w:w="70" w:type="dxa"/>
          <w:right w:w="70" w:type="dxa"/>
        </w:tblCellMar>
        <w:tblLook w:val="04A0" w:firstRow="1" w:lastRow="0" w:firstColumn="1" w:lastColumn="0" w:noHBand="0" w:noVBand="1"/>
      </w:tblPr>
      <w:tblGrid>
        <w:gridCol w:w="2740"/>
        <w:gridCol w:w="2560"/>
      </w:tblGrid>
      <w:tr w:rsidR="00A201DB" w:rsidRPr="0057549D" w14:paraId="02D4F750" w14:textId="77777777" w:rsidTr="00A201DB">
        <w:trPr>
          <w:trHeight w:val="288"/>
          <w:jc w:val="center"/>
        </w:trPr>
        <w:tc>
          <w:tcPr>
            <w:tcW w:w="2740" w:type="dxa"/>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5340C8D4" w14:textId="77777777" w:rsidR="00A201DB" w:rsidRPr="0057549D" w:rsidRDefault="00A201DB" w:rsidP="00A201DB">
            <w:pPr>
              <w:rPr>
                <w:rFonts w:ascii="Arial" w:hAnsi="Arial"/>
                <w:color w:val="FFFFFF"/>
                <w:sz w:val="20"/>
                <w:szCs w:val="20"/>
                <w:lang w:eastAsia="es-CO"/>
              </w:rPr>
            </w:pPr>
            <w:r w:rsidRPr="0057549D">
              <w:rPr>
                <w:rFonts w:ascii="Arial" w:hAnsi="Arial"/>
                <w:color w:val="FFFFFF"/>
                <w:sz w:val="20"/>
                <w:szCs w:val="20"/>
                <w:lang w:eastAsia="es-CO"/>
              </w:rPr>
              <w:t>Fuente</w:t>
            </w:r>
          </w:p>
        </w:tc>
        <w:tc>
          <w:tcPr>
            <w:tcW w:w="2560" w:type="dxa"/>
            <w:tcBorders>
              <w:top w:val="single" w:sz="4" w:space="0" w:color="auto"/>
              <w:left w:val="nil"/>
              <w:bottom w:val="single" w:sz="4" w:space="0" w:color="auto"/>
              <w:right w:val="single" w:sz="4" w:space="0" w:color="auto"/>
            </w:tcBorders>
            <w:shd w:val="clear" w:color="000000" w:fill="305496"/>
            <w:noWrap/>
            <w:vAlign w:val="bottom"/>
            <w:hideMark/>
          </w:tcPr>
          <w:p w14:paraId="77654354" w14:textId="77777777" w:rsidR="00A201DB" w:rsidRPr="0057549D" w:rsidRDefault="00A201DB" w:rsidP="00A201DB">
            <w:pPr>
              <w:rPr>
                <w:rFonts w:ascii="Arial" w:hAnsi="Arial"/>
                <w:color w:val="FFFFFF"/>
                <w:sz w:val="20"/>
                <w:szCs w:val="20"/>
                <w:lang w:eastAsia="es-CO"/>
              </w:rPr>
            </w:pPr>
            <w:r w:rsidRPr="0057549D">
              <w:rPr>
                <w:rFonts w:ascii="Arial" w:hAnsi="Arial"/>
                <w:color w:val="FFFFFF"/>
                <w:sz w:val="20"/>
                <w:szCs w:val="20"/>
                <w:lang w:eastAsia="es-CO"/>
              </w:rPr>
              <w:t>Capacidad Instalada [MW]</w:t>
            </w:r>
          </w:p>
        </w:tc>
      </w:tr>
      <w:tr w:rsidR="00A201DB" w:rsidRPr="0057549D" w14:paraId="61243B0A" w14:textId="77777777" w:rsidTr="00A201DB">
        <w:trPr>
          <w:trHeight w:val="288"/>
          <w:jc w:val="center"/>
        </w:trPr>
        <w:tc>
          <w:tcPr>
            <w:tcW w:w="2740" w:type="dxa"/>
            <w:tcBorders>
              <w:top w:val="nil"/>
              <w:left w:val="nil"/>
              <w:bottom w:val="nil"/>
              <w:right w:val="nil"/>
            </w:tcBorders>
            <w:shd w:val="clear" w:color="auto" w:fill="auto"/>
            <w:noWrap/>
            <w:vAlign w:val="bottom"/>
            <w:hideMark/>
          </w:tcPr>
          <w:p w14:paraId="3F206D0A" w14:textId="77777777" w:rsidR="00A201DB" w:rsidRPr="0057549D" w:rsidRDefault="00A201DB" w:rsidP="00A201DB">
            <w:pPr>
              <w:rPr>
                <w:rFonts w:ascii="Arial" w:hAnsi="Arial"/>
                <w:color w:val="000000"/>
                <w:sz w:val="20"/>
                <w:szCs w:val="20"/>
                <w:lang w:eastAsia="es-CO"/>
              </w:rPr>
            </w:pPr>
            <w:r w:rsidRPr="0057549D">
              <w:rPr>
                <w:rFonts w:ascii="Arial" w:hAnsi="Arial"/>
                <w:color w:val="000000"/>
                <w:sz w:val="20"/>
                <w:szCs w:val="20"/>
                <w:lang w:eastAsia="es-CO"/>
              </w:rPr>
              <w:t>Biomasa</w:t>
            </w:r>
          </w:p>
        </w:tc>
        <w:tc>
          <w:tcPr>
            <w:tcW w:w="2560" w:type="dxa"/>
            <w:tcBorders>
              <w:top w:val="nil"/>
              <w:left w:val="nil"/>
              <w:bottom w:val="nil"/>
              <w:right w:val="nil"/>
            </w:tcBorders>
            <w:shd w:val="clear" w:color="auto" w:fill="auto"/>
            <w:noWrap/>
            <w:vAlign w:val="bottom"/>
            <w:hideMark/>
          </w:tcPr>
          <w:p w14:paraId="5A03DC38" w14:textId="77777777" w:rsidR="00A201DB" w:rsidRPr="0057549D" w:rsidRDefault="00A201DB" w:rsidP="00A201DB">
            <w:pPr>
              <w:jc w:val="right"/>
              <w:rPr>
                <w:rFonts w:ascii="Arial" w:hAnsi="Arial"/>
                <w:color w:val="000000"/>
                <w:sz w:val="20"/>
                <w:szCs w:val="20"/>
                <w:lang w:eastAsia="es-CO"/>
              </w:rPr>
            </w:pPr>
            <w:r w:rsidRPr="0057549D">
              <w:rPr>
                <w:rFonts w:ascii="Arial" w:hAnsi="Arial"/>
                <w:color w:val="000000"/>
                <w:sz w:val="20"/>
                <w:szCs w:val="20"/>
                <w:lang w:eastAsia="es-CO"/>
              </w:rPr>
              <w:t>6.9</w:t>
            </w:r>
          </w:p>
        </w:tc>
      </w:tr>
      <w:tr w:rsidR="00A201DB" w:rsidRPr="0057549D" w14:paraId="5BA64424" w14:textId="77777777" w:rsidTr="00A201DB">
        <w:trPr>
          <w:trHeight w:val="288"/>
          <w:jc w:val="center"/>
        </w:trPr>
        <w:tc>
          <w:tcPr>
            <w:tcW w:w="2740" w:type="dxa"/>
            <w:tcBorders>
              <w:top w:val="nil"/>
              <w:left w:val="nil"/>
              <w:bottom w:val="nil"/>
              <w:right w:val="nil"/>
            </w:tcBorders>
            <w:shd w:val="clear" w:color="auto" w:fill="auto"/>
            <w:noWrap/>
            <w:vAlign w:val="bottom"/>
            <w:hideMark/>
          </w:tcPr>
          <w:p w14:paraId="45F9E1A6" w14:textId="77777777" w:rsidR="00A201DB" w:rsidRPr="0057549D" w:rsidRDefault="00A201DB" w:rsidP="00A201DB">
            <w:pPr>
              <w:rPr>
                <w:rFonts w:ascii="Arial" w:hAnsi="Arial"/>
                <w:color w:val="000000"/>
                <w:sz w:val="20"/>
                <w:szCs w:val="20"/>
                <w:lang w:eastAsia="es-CO"/>
              </w:rPr>
            </w:pPr>
            <w:r w:rsidRPr="0057549D">
              <w:rPr>
                <w:rFonts w:ascii="Arial" w:hAnsi="Arial"/>
                <w:color w:val="000000"/>
                <w:sz w:val="20"/>
                <w:szCs w:val="20"/>
                <w:lang w:eastAsia="es-CO"/>
              </w:rPr>
              <w:t>Eólica</w:t>
            </w:r>
          </w:p>
        </w:tc>
        <w:tc>
          <w:tcPr>
            <w:tcW w:w="2560" w:type="dxa"/>
            <w:tcBorders>
              <w:top w:val="nil"/>
              <w:left w:val="nil"/>
              <w:bottom w:val="nil"/>
              <w:right w:val="nil"/>
            </w:tcBorders>
            <w:shd w:val="clear" w:color="auto" w:fill="auto"/>
            <w:noWrap/>
            <w:vAlign w:val="bottom"/>
            <w:hideMark/>
          </w:tcPr>
          <w:p w14:paraId="1E52702E" w14:textId="77777777" w:rsidR="00A201DB" w:rsidRPr="0057549D" w:rsidRDefault="00A201DB" w:rsidP="00A201DB">
            <w:pPr>
              <w:jc w:val="right"/>
              <w:rPr>
                <w:rFonts w:ascii="Arial" w:hAnsi="Arial"/>
                <w:color w:val="000000"/>
                <w:sz w:val="20"/>
                <w:szCs w:val="20"/>
                <w:lang w:eastAsia="es-CO"/>
              </w:rPr>
            </w:pPr>
            <w:r w:rsidRPr="0057549D">
              <w:rPr>
                <w:rFonts w:ascii="Arial" w:hAnsi="Arial"/>
                <w:color w:val="000000"/>
                <w:sz w:val="20"/>
                <w:szCs w:val="20"/>
                <w:lang w:eastAsia="es-CO"/>
              </w:rPr>
              <w:t>17.0</w:t>
            </w:r>
          </w:p>
        </w:tc>
      </w:tr>
      <w:tr w:rsidR="00A201DB" w:rsidRPr="0057549D" w14:paraId="16493997" w14:textId="77777777" w:rsidTr="00A201DB">
        <w:trPr>
          <w:trHeight w:val="288"/>
          <w:jc w:val="center"/>
        </w:trPr>
        <w:tc>
          <w:tcPr>
            <w:tcW w:w="2740" w:type="dxa"/>
            <w:tcBorders>
              <w:top w:val="nil"/>
              <w:left w:val="nil"/>
              <w:bottom w:val="nil"/>
              <w:right w:val="nil"/>
            </w:tcBorders>
            <w:shd w:val="clear" w:color="auto" w:fill="auto"/>
            <w:noWrap/>
            <w:vAlign w:val="bottom"/>
            <w:hideMark/>
          </w:tcPr>
          <w:p w14:paraId="1490F219" w14:textId="77777777" w:rsidR="00A201DB" w:rsidRPr="0057549D" w:rsidRDefault="00A201DB" w:rsidP="00A201DB">
            <w:pPr>
              <w:rPr>
                <w:rFonts w:ascii="Arial" w:hAnsi="Arial"/>
                <w:color w:val="000000"/>
                <w:sz w:val="20"/>
                <w:szCs w:val="20"/>
                <w:lang w:eastAsia="es-CO"/>
              </w:rPr>
            </w:pPr>
            <w:r w:rsidRPr="0057549D">
              <w:rPr>
                <w:rFonts w:ascii="Arial" w:hAnsi="Arial"/>
                <w:color w:val="000000"/>
                <w:sz w:val="20"/>
                <w:szCs w:val="20"/>
                <w:lang w:eastAsia="es-CO"/>
              </w:rPr>
              <w:t>Fósil</w:t>
            </w:r>
          </w:p>
        </w:tc>
        <w:tc>
          <w:tcPr>
            <w:tcW w:w="2560" w:type="dxa"/>
            <w:tcBorders>
              <w:top w:val="nil"/>
              <w:left w:val="nil"/>
              <w:bottom w:val="nil"/>
              <w:right w:val="nil"/>
            </w:tcBorders>
            <w:shd w:val="clear" w:color="auto" w:fill="auto"/>
            <w:noWrap/>
            <w:vAlign w:val="bottom"/>
            <w:hideMark/>
          </w:tcPr>
          <w:p w14:paraId="17A45478" w14:textId="77777777" w:rsidR="00A201DB" w:rsidRPr="0057549D" w:rsidRDefault="00A201DB" w:rsidP="00A201DB">
            <w:pPr>
              <w:jc w:val="right"/>
              <w:rPr>
                <w:rFonts w:ascii="Arial" w:hAnsi="Arial"/>
                <w:color w:val="000000"/>
                <w:sz w:val="20"/>
                <w:szCs w:val="20"/>
                <w:lang w:eastAsia="es-CO"/>
              </w:rPr>
            </w:pPr>
            <w:r w:rsidRPr="0057549D">
              <w:rPr>
                <w:rFonts w:ascii="Arial" w:hAnsi="Arial"/>
                <w:color w:val="000000"/>
                <w:sz w:val="20"/>
                <w:szCs w:val="20"/>
                <w:lang w:eastAsia="es-CO"/>
              </w:rPr>
              <w:t>6.1</w:t>
            </w:r>
          </w:p>
        </w:tc>
      </w:tr>
      <w:tr w:rsidR="00A201DB" w:rsidRPr="0057549D" w14:paraId="04468C99" w14:textId="77777777" w:rsidTr="00A201DB">
        <w:trPr>
          <w:trHeight w:val="288"/>
          <w:jc w:val="center"/>
        </w:trPr>
        <w:tc>
          <w:tcPr>
            <w:tcW w:w="2740" w:type="dxa"/>
            <w:tcBorders>
              <w:top w:val="nil"/>
              <w:left w:val="nil"/>
              <w:bottom w:val="nil"/>
              <w:right w:val="nil"/>
            </w:tcBorders>
            <w:shd w:val="clear" w:color="auto" w:fill="auto"/>
            <w:noWrap/>
            <w:vAlign w:val="bottom"/>
            <w:hideMark/>
          </w:tcPr>
          <w:p w14:paraId="12331FF6" w14:textId="77777777" w:rsidR="00A201DB" w:rsidRPr="0057549D" w:rsidRDefault="00A201DB" w:rsidP="00A201DB">
            <w:pPr>
              <w:rPr>
                <w:rFonts w:ascii="Arial" w:hAnsi="Arial"/>
                <w:color w:val="000000"/>
                <w:sz w:val="20"/>
                <w:szCs w:val="20"/>
                <w:lang w:eastAsia="es-CO"/>
              </w:rPr>
            </w:pPr>
            <w:r w:rsidRPr="0057549D">
              <w:rPr>
                <w:rFonts w:ascii="Arial" w:hAnsi="Arial"/>
                <w:color w:val="000000"/>
                <w:sz w:val="20"/>
                <w:szCs w:val="20"/>
                <w:lang w:eastAsia="es-CO"/>
              </w:rPr>
              <w:t>Solar Fotovoltaica</w:t>
            </w:r>
          </w:p>
        </w:tc>
        <w:tc>
          <w:tcPr>
            <w:tcW w:w="2560" w:type="dxa"/>
            <w:tcBorders>
              <w:top w:val="nil"/>
              <w:left w:val="nil"/>
              <w:bottom w:val="nil"/>
              <w:right w:val="nil"/>
            </w:tcBorders>
            <w:shd w:val="clear" w:color="auto" w:fill="auto"/>
            <w:noWrap/>
            <w:vAlign w:val="bottom"/>
            <w:hideMark/>
          </w:tcPr>
          <w:p w14:paraId="4E5DEC7E" w14:textId="77777777" w:rsidR="00A201DB" w:rsidRPr="0057549D" w:rsidRDefault="00A201DB" w:rsidP="00A201DB">
            <w:pPr>
              <w:jc w:val="right"/>
              <w:rPr>
                <w:rFonts w:ascii="Arial" w:hAnsi="Arial"/>
                <w:color w:val="000000"/>
                <w:sz w:val="20"/>
                <w:szCs w:val="20"/>
                <w:lang w:eastAsia="es-CO"/>
              </w:rPr>
            </w:pPr>
            <w:r w:rsidRPr="0057549D">
              <w:rPr>
                <w:rFonts w:ascii="Arial" w:hAnsi="Arial"/>
                <w:color w:val="000000"/>
                <w:sz w:val="20"/>
                <w:szCs w:val="20"/>
                <w:lang w:eastAsia="es-CO"/>
              </w:rPr>
              <w:t>26.4</w:t>
            </w:r>
          </w:p>
        </w:tc>
      </w:tr>
      <w:tr w:rsidR="00A201DB" w:rsidRPr="0057549D" w14:paraId="06DEF272" w14:textId="77777777" w:rsidTr="00A201DB">
        <w:trPr>
          <w:trHeight w:val="288"/>
          <w:jc w:val="center"/>
        </w:trPr>
        <w:tc>
          <w:tcPr>
            <w:tcW w:w="2740" w:type="dxa"/>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218C6F7F" w14:textId="77777777" w:rsidR="00A201DB" w:rsidRPr="0057549D" w:rsidRDefault="00A201DB" w:rsidP="00A201DB">
            <w:pPr>
              <w:rPr>
                <w:rFonts w:ascii="Arial" w:hAnsi="Arial"/>
                <w:color w:val="FFFFFF"/>
                <w:sz w:val="20"/>
                <w:szCs w:val="20"/>
                <w:lang w:eastAsia="es-CO"/>
              </w:rPr>
            </w:pPr>
            <w:proofErr w:type="gramStart"/>
            <w:r w:rsidRPr="0057549D">
              <w:rPr>
                <w:rFonts w:ascii="Arial" w:hAnsi="Arial"/>
                <w:color w:val="FFFFFF"/>
                <w:sz w:val="20"/>
                <w:szCs w:val="20"/>
                <w:lang w:eastAsia="es-CO"/>
              </w:rPr>
              <w:t>Total</w:t>
            </w:r>
            <w:proofErr w:type="gramEnd"/>
            <w:r w:rsidRPr="0057549D">
              <w:rPr>
                <w:rFonts w:ascii="Arial" w:hAnsi="Arial"/>
                <w:color w:val="FFFFFF"/>
                <w:sz w:val="20"/>
                <w:szCs w:val="20"/>
                <w:lang w:eastAsia="es-CO"/>
              </w:rPr>
              <w:t xml:space="preserve"> general</w:t>
            </w:r>
          </w:p>
        </w:tc>
        <w:tc>
          <w:tcPr>
            <w:tcW w:w="2560" w:type="dxa"/>
            <w:tcBorders>
              <w:top w:val="single" w:sz="4" w:space="0" w:color="auto"/>
              <w:left w:val="nil"/>
              <w:bottom w:val="single" w:sz="4" w:space="0" w:color="auto"/>
              <w:right w:val="single" w:sz="4" w:space="0" w:color="auto"/>
            </w:tcBorders>
            <w:shd w:val="clear" w:color="000000" w:fill="305496"/>
            <w:noWrap/>
            <w:vAlign w:val="bottom"/>
            <w:hideMark/>
          </w:tcPr>
          <w:p w14:paraId="239E3188" w14:textId="77777777" w:rsidR="00A201DB" w:rsidRPr="0057549D" w:rsidRDefault="00A201DB" w:rsidP="00A201DB">
            <w:pPr>
              <w:jc w:val="right"/>
              <w:rPr>
                <w:rFonts w:ascii="Arial" w:hAnsi="Arial"/>
                <w:color w:val="FFFFFF"/>
                <w:sz w:val="20"/>
                <w:szCs w:val="20"/>
                <w:lang w:eastAsia="es-CO"/>
              </w:rPr>
            </w:pPr>
            <w:r w:rsidRPr="0057549D">
              <w:rPr>
                <w:rFonts w:ascii="Arial" w:hAnsi="Arial"/>
                <w:color w:val="FFFFFF"/>
                <w:sz w:val="20"/>
                <w:szCs w:val="20"/>
                <w:lang w:eastAsia="es-CO"/>
              </w:rPr>
              <w:t>56.3</w:t>
            </w:r>
          </w:p>
        </w:tc>
      </w:tr>
    </w:tbl>
    <w:p w14:paraId="7F4692D3" w14:textId="0D2D3E41" w:rsidR="00A201DB" w:rsidRPr="0057549D" w:rsidRDefault="00A201DB" w:rsidP="00A201DB">
      <w:pPr>
        <w:pStyle w:val="Sinespaciado"/>
        <w:jc w:val="center"/>
        <w:rPr>
          <w:rFonts w:ascii="Arial" w:hAnsi="Arial" w:cs="Arial"/>
          <w:sz w:val="20"/>
          <w:szCs w:val="20"/>
        </w:rPr>
      </w:pPr>
      <w:r w:rsidRPr="0057549D">
        <w:rPr>
          <w:rFonts w:ascii="Arial" w:hAnsi="Arial" w:cs="Arial"/>
          <w:sz w:val="20"/>
          <w:szCs w:val="20"/>
        </w:rPr>
        <w:t xml:space="preserve">Fuente: </w:t>
      </w:r>
      <w:hyperlink r:id="rId31" w:history="1">
        <w:r w:rsidRPr="0057549D">
          <w:rPr>
            <w:rFonts w:ascii="Arial" w:hAnsi="Arial" w:cs="Arial"/>
            <w:color w:val="0563C1"/>
            <w:sz w:val="20"/>
            <w:szCs w:val="20"/>
            <w:u w:val="single"/>
            <w:lang w:eastAsia="es-CO"/>
          </w:rPr>
          <w:t>https://apps.ute.com.uy/SgePublico/ConsComposicionEnergeticaXFuente.aspx</w:t>
        </w:r>
      </w:hyperlink>
    </w:p>
    <w:p w14:paraId="517BAD6D" w14:textId="77777777" w:rsidR="00A201DB" w:rsidRPr="0057549D" w:rsidRDefault="00A201DB" w:rsidP="00A201DB">
      <w:pPr>
        <w:pStyle w:val="Sinespaciado"/>
        <w:jc w:val="center"/>
        <w:rPr>
          <w:rFonts w:ascii="Arial" w:hAnsi="Arial" w:cs="Arial"/>
          <w:sz w:val="20"/>
          <w:szCs w:val="20"/>
        </w:rPr>
      </w:pPr>
    </w:p>
    <w:p w14:paraId="10B90358" w14:textId="1066DD28" w:rsidR="00A201DB" w:rsidRPr="0057549D" w:rsidRDefault="00D8020C" w:rsidP="00A201DB">
      <w:pPr>
        <w:pStyle w:val="Sinespaciado"/>
        <w:jc w:val="both"/>
        <w:rPr>
          <w:rFonts w:ascii="Arial" w:hAnsi="Arial" w:cs="Arial"/>
          <w:sz w:val="20"/>
          <w:szCs w:val="20"/>
        </w:rPr>
      </w:pPr>
      <w:r w:rsidRPr="0057549D">
        <w:rPr>
          <w:rFonts w:ascii="Arial" w:hAnsi="Arial" w:cs="Arial"/>
          <w:sz w:val="20"/>
          <w:szCs w:val="20"/>
        </w:rPr>
        <w:t>Teniendo en cuenta el contexto uruguayo</w:t>
      </w:r>
      <w:r w:rsidR="00A201DB" w:rsidRPr="0057549D">
        <w:rPr>
          <w:rFonts w:ascii="Arial" w:hAnsi="Arial" w:cs="Arial"/>
          <w:sz w:val="20"/>
          <w:szCs w:val="20"/>
        </w:rPr>
        <w:t xml:space="preserve">, es importante mencionar que </w:t>
      </w:r>
      <w:r w:rsidRPr="0057549D">
        <w:rPr>
          <w:rFonts w:ascii="Arial" w:hAnsi="Arial" w:cs="Arial"/>
          <w:sz w:val="20"/>
          <w:szCs w:val="20"/>
        </w:rPr>
        <w:t>este caso de estudio</w:t>
      </w:r>
      <w:r w:rsidR="00A201DB" w:rsidRPr="0057549D">
        <w:rPr>
          <w:rFonts w:ascii="Arial" w:hAnsi="Arial" w:cs="Arial"/>
          <w:sz w:val="20"/>
          <w:szCs w:val="20"/>
        </w:rPr>
        <w:t xml:space="preserve"> puede llegar a ser de gran aplicación </w:t>
      </w:r>
      <w:r w:rsidRPr="0057549D">
        <w:rPr>
          <w:rFonts w:ascii="Arial" w:hAnsi="Arial" w:cs="Arial"/>
          <w:sz w:val="20"/>
          <w:szCs w:val="20"/>
        </w:rPr>
        <w:t>para</w:t>
      </w:r>
      <w:r w:rsidR="00A201DB" w:rsidRPr="0057549D">
        <w:rPr>
          <w:rFonts w:ascii="Arial" w:hAnsi="Arial" w:cs="Arial"/>
          <w:sz w:val="20"/>
          <w:szCs w:val="20"/>
        </w:rPr>
        <w:t xml:space="preserve"> Colombia.</w:t>
      </w:r>
    </w:p>
    <w:p w14:paraId="24C20B28" w14:textId="77777777" w:rsidR="00A201DB" w:rsidRPr="0057549D" w:rsidRDefault="00A201DB" w:rsidP="00A201DB">
      <w:pPr>
        <w:pStyle w:val="Sinespaciado"/>
        <w:jc w:val="both"/>
        <w:rPr>
          <w:rFonts w:ascii="Arial" w:hAnsi="Arial" w:cs="Arial"/>
          <w:sz w:val="20"/>
          <w:szCs w:val="20"/>
        </w:rPr>
      </w:pPr>
    </w:p>
    <w:p w14:paraId="4B48DEF1" w14:textId="778FB175" w:rsidR="00D8020C" w:rsidRPr="0057549D" w:rsidRDefault="00D8020C" w:rsidP="00D8020C">
      <w:pPr>
        <w:pStyle w:val="Prrafodelista"/>
        <w:numPr>
          <w:ilvl w:val="2"/>
          <w:numId w:val="12"/>
        </w:numPr>
        <w:rPr>
          <w:rFonts w:ascii="Arial" w:hAnsi="Arial"/>
          <w:b/>
          <w:bCs/>
          <w:sz w:val="20"/>
          <w:szCs w:val="20"/>
        </w:rPr>
      </w:pPr>
      <w:r w:rsidRPr="0057549D">
        <w:rPr>
          <w:rFonts w:ascii="Arial" w:hAnsi="Arial"/>
          <w:b/>
          <w:bCs/>
          <w:sz w:val="20"/>
          <w:szCs w:val="20"/>
        </w:rPr>
        <w:t>Aspectos regulatorios sobre calidad de la potencia-Uruguay.</w:t>
      </w:r>
    </w:p>
    <w:p w14:paraId="0C6C9801" w14:textId="77777777" w:rsidR="00A201DB" w:rsidRPr="0057549D" w:rsidRDefault="00A201DB" w:rsidP="00A201DB">
      <w:pPr>
        <w:pStyle w:val="Sinespaciado"/>
        <w:jc w:val="both"/>
        <w:rPr>
          <w:rFonts w:ascii="Arial" w:hAnsi="Arial" w:cs="Arial"/>
          <w:sz w:val="20"/>
          <w:szCs w:val="20"/>
        </w:rPr>
      </w:pPr>
    </w:p>
    <w:p w14:paraId="3D100D0B" w14:textId="329B2298" w:rsidR="00A201DB" w:rsidRPr="0057549D" w:rsidRDefault="00A201DB" w:rsidP="00A201DB">
      <w:pPr>
        <w:pStyle w:val="Sinespaciado"/>
        <w:jc w:val="both"/>
        <w:rPr>
          <w:rFonts w:ascii="Arial" w:hAnsi="Arial" w:cs="Arial"/>
          <w:sz w:val="20"/>
          <w:szCs w:val="20"/>
        </w:rPr>
      </w:pPr>
      <w:r w:rsidRPr="0057549D">
        <w:rPr>
          <w:rFonts w:ascii="Arial" w:hAnsi="Arial" w:cs="Arial"/>
          <w:sz w:val="20"/>
          <w:szCs w:val="20"/>
        </w:rPr>
        <w:t>El sector de energía de Uruguay tiene una fuerte participación del estado como empresario principal de las actividades de generación, transmisión, distribución y comercialización de energía. Para el desarrollo de estas actividades, el gobierno cuenta con la Administración Nacional de Usinas y Transmisiones Eléctricas UTE</w:t>
      </w:r>
      <w:r w:rsidR="00F42114" w:rsidRPr="0057549D">
        <w:rPr>
          <w:rFonts w:ascii="Arial" w:hAnsi="Arial" w:cs="Arial"/>
          <w:sz w:val="20"/>
          <w:szCs w:val="20"/>
        </w:rPr>
        <w:t>,</w:t>
      </w:r>
      <w:r w:rsidRPr="0057549D">
        <w:rPr>
          <w:rFonts w:ascii="Arial" w:hAnsi="Arial" w:cs="Arial"/>
          <w:sz w:val="20"/>
          <w:szCs w:val="20"/>
        </w:rPr>
        <w:t xml:space="preserve"> quien cuenta con centrales de generación propias y los activos necesarios para transportar la energía a más de un millón quinientos mil clientes de Uruguay.</w:t>
      </w:r>
    </w:p>
    <w:p w14:paraId="2BD13F0E" w14:textId="77777777" w:rsidR="00A201DB" w:rsidRPr="0057549D" w:rsidRDefault="00A201DB" w:rsidP="00A201DB">
      <w:pPr>
        <w:pStyle w:val="Sinespaciado"/>
        <w:jc w:val="both"/>
        <w:rPr>
          <w:rFonts w:ascii="Arial" w:hAnsi="Arial" w:cs="Arial"/>
          <w:sz w:val="20"/>
          <w:szCs w:val="20"/>
        </w:rPr>
      </w:pPr>
    </w:p>
    <w:p w14:paraId="156CD0AF" w14:textId="687277B1" w:rsidR="00A201DB" w:rsidRPr="0057549D" w:rsidRDefault="00A201DB" w:rsidP="00A201DB">
      <w:pPr>
        <w:pStyle w:val="Sinespaciado"/>
        <w:jc w:val="both"/>
        <w:rPr>
          <w:rFonts w:ascii="Arial" w:hAnsi="Arial" w:cs="Arial"/>
          <w:sz w:val="20"/>
          <w:szCs w:val="20"/>
        </w:rPr>
      </w:pPr>
      <w:r w:rsidRPr="0057549D">
        <w:rPr>
          <w:rFonts w:ascii="Arial" w:hAnsi="Arial" w:cs="Arial"/>
          <w:sz w:val="20"/>
          <w:szCs w:val="20"/>
        </w:rPr>
        <w:t xml:space="preserve">Para el normal desarrollo de las actividades eléctricas, y </w:t>
      </w:r>
      <w:r w:rsidR="00F42114" w:rsidRPr="0057549D">
        <w:rPr>
          <w:rFonts w:ascii="Arial" w:hAnsi="Arial" w:cs="Arial"/>
          <w:sz w:val="20"/>
          <w:szCs w:val="20"/>
        </w:rPr>
        <w:t>con el</w:t>
      </w:r>
      <w:r w:rsidRPr="0057549D">
        <w:rPr>
          <w:rFonts w:ascii="Arial" w:hAnsi="Arial" w:cs="Arial"/>
          <w:sz w:val="20"/>
          <w:szCs w:val="20"/>
        </w:rPr>
        <w:t xml:space="preserve"> fin de garantizar una correcta transferencia de beneficios técnicos y económicos, </w:t>
      </w:r>
      <w:r w:rsidR="00F42114" w:rsidRPr="0057549D">
        <w:rPr>
          <w:rFonts w:ascii="Arial" w:hAnsi="Arial" w:cs="Arial"/>
          <w:sz w:val="20"/>
          <w:szCs w:val="20"/>
        </w:rPr>
        <w:t xml:space="preserve">Uruguay vio </w:t>
      </w:r>
      <w:r w:rsidRPr="0057549D">
        <w:rPr>
          <w:rFonts w:ascii="Arial" w:hAnsi="Arial" w:cs="Arial"/>
          <w:sz w:val="20"/>
          <w:szCs w:val="20"/>
        </w:rPr>
        <w:t>la necesidad de crear un ente regulador que controlara las actividades relacionadas con el suministro eléctrico</w:t>
      </w:r>
      <w:r w:rsidR="00F42114" w:rsidRPr="0057549D">
        <w:rPr>
          <w:rFonts w:ascii="Arial" w:hAnsi="Arial" w:cs="Arial"/>
          <w:sz w:val="20"/>
          <w:szCs w:val="20"/>
        </w:rPr>
        <w:t>,</w:t>
      </w:r>
      <w:r w:rsidRPr="0057549D">
        <w:rPr>
          <w:rFonts w:ascii="Arial" w:hAnsi="Arial" w:cs="Arial"/>
          <w:sz w:val="20"/>
          <w:szCs w:val="20"/>
        </w:rPr>
        <w:t xml:space="preserve"> el cual se denominó Unidad Reguladora de la Energía Eléctrica (UREE)</w:t>
      </w:r>
      <w:r w:rsidR="00F42114" w:rsidRPr="0057549D">
        <w:rPr>
          <w:rFonts w:ascii="Arial" w:hAnsi="Arial" w:cs="Arial"/>
          <w:sz w:val="20"/>
          <w:szCs w:val="20"/>
        </w:rPr>
        <w:t>. En</w:t>
      </w:r>
      <w:r w:rsidRPr="0057549D">
        <w:rPr>
          <w:rFonts w:ascii="Arial" w:hAnsi="Arial" w:cs="Arial"/>
          <w:sz w:val="20"/>
          <w:szCs w:val="20"/>
        </w:rPr>
        <w:t xml:space="preserve"> 2002</w:t>
      </w:r>
      <w:r w:rsidR="00F42114" w:rsidRPr="0057549D">
        <w:rPr>
          <w:rFonts w:ascii="Arial" w:hAnsi="Arial" w:cs="Arial"/>
          <w:sz w:val="20"/>
          <w:szCs w:val="20"/>
        </w:rPr>
        <w:t xml:space="preserve"> dicha Unidad</w:t>
      </w:r>
      <w:r w:rsidRPr="0057549D">
        <w:rPr>
          <w:rFonts w:ascii="Arial" w:hAnsi="Arial" w:cs="Arial"/>
          <w:sz w:val="20"/>
          <w:szCs w:val="20"/>
        </w:rPr>
        <w:t xml:space="preserve"> </w:t>
      </w:r>
      <w:r w:rsidR="00F42114" w:rsidRPr="0057549D">
        <w:rPr>
          <w:rFonts w:ascii="Arial" w:hAnsi="Arial" w:cs="Arial"/>
          <w:sz w:val="20"/>
          <w:szCs w:val="20"/>
        </w:rPr>
        <w:t>amplió</w:t>
      </w:r>
      <w:r w:rsidRPr="0057549D">
        <w:rPr>
          <w:rFonts w:ascii="Arial" w:hAnsi="Arial" w:cs="Arial"/>
          <w:sz w:val="20"/>
          <w:szCs w:val="20"/>
        </w:rPr>
        <w:t xml:space="preserve"> sus </w:t>
      </w:r>
      <w:r w:rsidRPr="0057549D">
        <w:rPr>
          <w:rFonts w:ascii="Arial" w:hAnsi="Arial" w:cs="Arial"/>
          <w:sz w:val="20"/>
          <w:szCs w:val="20"/>
        </w:rPr>
        <w:lastRenderedPageBreak/>
        <w:t>competencias a través de la creación de la Unidad Reguladora de Servicios de Energía y Agua (URSEA). URSEA junto a UTE son las encargadas de dictaminar la regulación aplicable a las centrales de generación que requieran conexión a la red.</w:t>
      </w:r>
    </w:p>
    <w:p w14:paraId="0A669F90" w14:textId="1E041E1F" w:rsidR="00F42114" w:rsidRPr="0057549D" w:rsidRDefault="00F42114" w:rsidP="00A201DB">
      <w:pPr>
        <w:pStyle w:val="Sinespaciado"/>
        <w:jc w:val="both"/>
        <w:rPr>
          <w:rFonts w:ascii="Arial" w:hAnsi="Arial" w:cs="Arial"/>
          <w:sz w:val="20"/>
          <w:szCs w:val="20"/>
        </w:rPr>
      </w:pPr>
    </w:p>
    <w:p w14:paraId="1F0457B1" w14:textId="6231BCBD" w:rsidR="00F42114" w:rsidRPr="0057549D" w:rsidRDefault="00F42114" w:rsidP="00A201DB">
      <w:pPr>
        <w:pStyle w:val="Sinespaciado"/>
        <w:jc w:val="both"/>
        <w:rPr>
          <w:rFonts w:ascii="Arial" w:hAnsi="Arial" w:cs="Arial"/>
          <w:sz w:val="20"/>
          <w:szCs w:val="20"/>
        </w:rPr>
      </w:pPr>
      <w:r w:rsidRPr="0057549D">
        <w:rPr>
          <w:rFonts w:ascii="Arial" w:hAnsi="Arial" w:cs="Arial"/>
          <w:sz w:val="20"/>
          <w:szCs w:val="20"/>
        </w:rPr>
        <w:t xml:space="preserve">De la revisión realizada se destaca los siguientes </w:t>
      </w:r>
      <w:r w:rsidR="00287E32" w:rsidRPr="0057549D">
        <w:rPr>
          <w:rFonts w:ascii="Arial" w:hAnsi="Arial" w:cs="Arial"/>
          <w:sz w:val="20"/>
          <w:szCs w:val="20"/>
        </w:rPr>
        <w:t>documentos</w:t>
      </w:r>
      <w:r w:rsidRPr="0057549D">
        <w:rPr>
          <w:rFonts w:ascii="Arial" w:hAnsi="Arial" w:cs="Arial"/>
          <w:sz w:val="20"/>
          <w:szCs w:val="20"/>
        </w:rPr>
        <w:t>:</w:t>
      </w:r>
    </w:p>
    <w:p w14:paraId="0A8E7FD3" w14:textId="77777777" w:rsidR="00A201DB" w:rsidRPr="0057549D" w:rsidRDefault="00A201DB" w:rsidP="00A201DB">
      <w:pPr>
        <w:pStyle w:val="Sinespaciado"/>
        <w:jc w:val="both"/>
        <w:rPr>
          <w:rFonts w:ascii="Arial" w:hAnsi="Arial" w:cs="Arial"/>
          <w:sz w:val="20"/>
          <w:szCs w:val="20"/>
        </w:rPr>
      </w:pPr>
    </w:p>
    <w:p w14:paraId="23C89B4A" w14:textId="77777777" w:rsidR="00F42114" w:rsidRPr="0057549D" w:rsidRDefault="00A201DB" w:rsidP="0021419F">
      <w:pPr>
        <w:pStyle w:val="Sinespaciado"/>
        <w:numPr>
          <w:ilvl w:val="0"/>
          <w:numId w:val="18"/>
        </w:numPr>
        <w:jc w:val="both"/>
        <w:rPr>
          <w:rFonts w:ascii="Arial" w:hAnsi="Arial" w:cs="Arial"/>
          <w:sz w:val="20"/>
          <w:szCs w:val="20"/>
        </w:rPr>
      </w:pPr>
      <w:r w:rsidRPr="0057549D">
        <w:rPr>
          <w:rFonts w:ascii="Arial" w:hAnsi="Arial" w:cs="Arial"/>
          <w:sz w:val="20"/>
          <w:szCs w:val="20"/>
        </w:rPr>
        <w:t>Libro I</w:t>
      </w:r>
      <w:r w:rsidR="00F42114" w:rsidRPr="0057549D">
        <w:rPr>
          <w:rFonts w:ascii="Arial" w:hAnsi="Arial" w:cs="Arial"/>
          <w:sz w:val="20"/>
          <w:szCs w:val="20"/>
        </w:rPr>
        <w:t xml:space="preserve">: </w:t>
      </w:r>
      <w:r w:rsidRPr="0057549D">
        <w:rPr>
          <w:rFonts w:ascii="Arial" w:hAnsi="Arial" w:cs="Arial"/>
          <w:sz w:val="20"/>
          <w:szCs w:val="20"/>
        </w:rPr>
        <w:t>Reglamento de Calidad del Servicio de Distribución, Sección III</w:t>
      </w:r>
      <w:r w:rsidR="00F42114" w:rsidRPr="0057549D">
        <w:rPr>
          <w:rFonts w:ascii="Arial" w:hAnsi="Arial" w:cs="Arial"/>
          <w:sz w:val="20"/>
          <w:szCs w:val="20"/>
        </w:rPr>
        <w:t xml:space="preserve">. </w:t>
      </w:r>
      <w:r w:rsidRPr="0057549D">
        <w:rPr>
          <w:rFonts w:ascii="Arial" w:hAnsi="Arial" w:cs="Arial"/>
          <w:sz w:val="20"/>
          <w:szCs w:val="20"/>
        </w:rPr>
        <w:t>Calidad del producto técnico, Título I Perturbaciones se destacan los siguientes Indicadores y metas.</w:t>
      </w:r>
    </w:p>
    <w:p w14:paraId="53AB8495" w14:textId="77777777" w:rsidR="00F42114" w:rsidRPr="0057549D" w:rsidRDefault="00F42114" w:rsidP="00F42114">
      <w:pPr>
        <w:pStyle w:val="Sinespaciado"/>
        <w:ind w:left="360"/>
        <w:jc w:val="both"/>
        <w:rPr>
          <w:rFonts w:ascii="Arial" w:hAnsi="Arial" w:cs="Arial"/>
          <w:sz w:val="20"/>
          <w:szCs w:val="20"/>
        </w:rPr>
      </w:pPr>
    </w:p>
    <w:p w14:paraId="5D1C981E" w14:textId="61FA2007" w:rsidR="00A201DB" w:rsidRPr="0057549D" w:rsidRDefault="00A201DB" w:rsidP="0021419F">
      <w:pPr>
        <w:pStyle w:val="Sinespaciado"/>
        <w:numPr>
          <w:ilvl w:val="1"/>
          <w:numId w:val="18"/>
        </w:numPr>
        <w:jc w:val="both"/>
        <w:rPr>
          <w:rFonts w:ascii="Arial" w:hAnsi="Arial" w:cs="Arial"/>
          <w:sz w:val="20"/>
          <w:szCs w:val="20"/>
        </w:rPr>
      </w:pPr>
      <w:r w:rsidRPr="0057549D">
        <w:rPr>
          <w:rFonts w:ascii="Arial" w:hAnsi="Arial" w:cs="Arial"/>
          <w:sz w:val="20"/>
          <w:szCs w:val="20"/>
        </w:rPr>
        <w:t>Distorsión armónica individua de la tensión:</w:t>
      </w:r>
    </w:p>
    <w:p w14:paraId="2D04A99D" w14:textId="77777777" w:rsidR="00A201DB" w:rsidRPr="0057549D" w:rsidRDefault="003C5E8B" w:rsidP="00A201DB">
      <w:pPr>
        <w:pStyle w:val="Sinespaciado"/>
        <w:jc w:val="both"/>
        <w:rPr>
          <w:rFonts w:ascii="Arial" w:eastAsiaTheme="minorEastAsia"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U</m:t>
              </m:r>
            </m:e>
            <m:sub>
              <m:r>
                <w:rPr>
                  <w:rFonts w:ascii="Cambria Math" w:hAnsi="Cambria Math" w:cs="Arial"/>
                  <w:sz w:val="20"/>
                  <w:szCs w:val="20"/>
                </w:rPr>
                <m:t>h</m:t>
              </m:r>
            </m:sub>
          </m:sSub>
          <m:d>
            <m:dPr>
              <m:begChr m:val="["/>
              <m:endChr m:val="]"/>
              <m:ctrlPr>
                <w:rPr>
                  <w:rFonts w:ascii="Cambria Math" w:hAnsi="Cambria Math" w:cs="Arial"/>
                  <w:i/>
                  <w:sz w:val="20"/>
                  <w:szCs w:val="20"/>
                </w:rPr>
              </m:ctrlPr>
            </m:dPr>
            <m:e>
              <m:r>
                <w:rPr>
                  <w:rFonts w:ascii="Cambria Math" w:hAnsi="Cambria Math" w:cs="Arial"/>
                  <w:sz w:val="20"/>
                  <w:szCs w:val="20"/>
                </w:rPr>
                <m:t>%</m:t>
              </m:r>
            </m:e>
          </m:d>
          <m:r>
            <w:rPr>
              <w:rFonts w:ascii="Cambria Math" w:hAnsi="Cambria Math" w:cs="Arial"/>
              <w:sz w:val="20"/>
              <w:szCs w:val="20"/>
            </w:rPr>
            <m:t>=</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U</m:t>
                  </m:r>
                </m:e>
                <m:sub>
                  <m:r>
                    <w:rPr>
                      <w:rFonts w:ascii="Cambria Math" w:hAnsi="Cambria Math" w:cs="Arial"/>
                      <w:sz w:val="20"/>
                      <w:szCs w:val="20"/>
                    </w:rPr>
                    <m:t>h</m:t>
                  </m:r>
                </m:sub>
              </m:sSub>
            </m:num>
            <m:den>
              <m:sSub>
                <m:sSubPr>
                  <m:ctrlPr>
                    <w:rPr>
                      <w:rFonts w:ascii="Cambria Math" w:hAnsi="Cambria Math" w:cs="Arial"/>
                      <w:i/>
                      <w:sz w:val="20"/>
                      <w:szCs w:val="20"/>
                    </w:rPr>
                  </m:ctrlPr>
                </m:sSubPr>
                <m:e>
                  <m:r>
                    <w:rPr>
                      <w:rFonts w:ascii="Cambria Math" w:hAnsi="Cambria Math" w:cs="Arial"/>
                      <w:sz w:val="20"/>
                      <w:szCs w:val="20"/>
                    </w:rPr>
                    <m:t>U</m:t>
                  </m:r>
                </m:e>
                <m:sub>
                  <m:r>
                    <w:rPr>
                      <w:rFonts w:ascii="Cambria Math" w:hAnsi="Cambria Math" w:cs="Arial"/>
                      <w:sz w:val="20"/>
                      <w:szCs w:val="20"/>
                    </w:rPr>
                    <m:t>1</m:t>
                  </m:r>
                </m:sub>
              </m:sSub>
            </m:den>
          </m:f>
          <m:r>
            <w:rPr>
              <w:rFonts w:ascii="Cambria Math" w:eastAsiaTheme="minorEastAsia" w:hAnsi="Cambria Math" w:cs="Arial"/>
              <w:sz w:val="20"/>
              <w:szCs w:val="20"/>
            </w:rPr>
            <m:t>*100</m:t>
          </m:r>
        </m:oMath>
      </m:oMathPara>
    </w:p>
    <w:p w14:paraId="4C7BF11E" w14:textId="77777777" w:rsidR="00F42114" w:rsidRPr="0057549D" w:rsidRDefault="00A201DB" w:rsidP="00F42114">
      <w:pPr>
        <w:pStyle w:val="Sinespaciado"/>
        <w:ind w:left="1080"/>
        <w:jc w:val="both"/>
        <w:rPr>
          <w:rFonts w:ascii="Arial" w:hAnsi="Arial" w:cs="Arial"/>
          <w:sz w:val="20"/>
          <w:szCs w:val="20"/>
        </w:rPr>
      </w:pPr>
      <w:r w:rsidRPr="0057549D">
        <w:rPr>
          <w:rFonts w:ascii="Arial" w:hAnsi="Arial" w:cs="Arial"/>
          <w:sz w:val="20"/>
          <w:szCs w:val="20"/>
        </w:rPr>
        <w:t>Uh: Componente armónica de orden h</w:t>
      </w:r>
      <w:r w:rsidR="00F42114" w:rsidRPr="0057549D">
        <w:rPr>
          <w:rFonts w:ascii="Arial" w:hAnsi="Arial" w:cs="Arial"/>
          <w:sz w:val="20"/>
          <w:szCs w:val="20"/>
        </w:rPr>
        <w:t>.</w:t>
      </w:r>
    </w:p>
    <w:p w14:paraId="75F956B3" w14:textId="77777777" w:rsidR="00F42114" w:rsidRPr="0057549D" w:rsidRDefault="00A201DB" w:rsidP="00F42114">
      <w:pPr>
        <w:pStyle w:val="Sinespaciado"/>
        <w:ind w:left="1080"/>
        <w:jc w:val="both"/>
        <w:rPr>
          <w:rFonts w:ascii="Arial" w:hAnsi="Arial" w:cs="Arial"/>
          <w:sz w:val="20"/>
          <w:szCs w:val="20"/>
        </w:rPr>
      </w:pPr>
      <w:r w:rsidRPr="0057549D">
        <w:rPr>
          <w:rFonts w:ascii="Arial" w:eastAsiaTheme="minorEastAsia" w:hAnsi="Arial" w:cs="Arial"/>
          <w:sz w:val="20"/>
          <w:szCs w:val="20"/>
        </w:rPr>
        <w:t>U1: Componente fundamental (50 Hz), para el caso de Colombia sería 60 Hz</w:t>
      </w:r>
      <w:r w:rsidR="00F42114" w:rsidRPr="0057549D">
        <w:rPr>
          <w:rFonts w:ascii="Arial" w:eastAsiaTheme="minorEastAsia" w:hAnsi="Arial" w:cs="Arial"/>
          <w:sz w:val="20"/>
          <w:szCs w:val="20"/>
        </w:rPr>
        <w:t>.</w:t>
      </w:r>
    </w:p>
    <w:p w14:paraId="4152B3E8" w14:textId="77777777" w:rsidR="00F42114" w:rsidRPr="0057549D" w:rsidRDefault="00F42114" w:rsidP="00F42114">
      <w:pPr>
        <w:pStyle w:val="Sinespaciado"/>
        <w:ind w:left="1080"/>
        <w:jc w:val="both"/>
        <w:rPr>
          <w:rFonts w:ascii="Arial" w:hAnsi="Arial" w:cs="Arial"/>
          <w:sz w:val="20"/>
          <w:szCs w:val="20"/>
        </w:rPr>
      </w:pPr>
    </w:p>
    <w:p w14:paraId="3716BA9C" w14:textId="79801280" w:rsidR="00A201DB" w:rsidRPr="0057549D" w:rsidRDefault="00A201DB" w:rsidP="00F42114">
      <w:pPr>
        <w:pStyle w:val="Sinespaciado"/>
        <w:ind w:left="1080"/>
        <w:jc w:val="both"/>
        <w:rPr>
          <w:rFonts w:ascii="Arial" w:hAnsi="Arial" w:cs="Arial"/>
          <w:sz w:val="20"/>
          <w:szCs w:val="20"/>
        </w:rPr>
      </w:pPr>
      <w:r w:rsidRPr="0057549D">
        <w:rPr>
          <w:rFonts w:ascii="Arial" w:eastAsiaTheme="minorEastAsia" w:hAnsi="Arial" w:cs="Arial"/>
          <w:sz w:val="20"/>
          <w:szCs w:val="20"/>
        </w:rPr>
        <w:t xml:space="preserve">La evaluación con fines de control de la red se realiza hasta la componente armónica de orden 25. Excepcionalmente, el Regulador podrá extender este rango, </w:t>
      </w:r>
      <w:r w:rsidR="00F42114" w:rsidRPr="0057549D">
        <w:rPr>
          <w:rFonts w:ascii="Arial" w:eastAsiaTheme="minorEastAsia" w:hAnsi="Arial" w:cs="Arial"/>
          <w:sz w:val="20"/>
          <w:szCs w:val="20"/>
        </w:rPr>
        <w:t>para</w:t>
      </w:r>
      <w:r w:rsidRPr="0057549D">
        <w:rPr>
          <w:rFonts w:ascii="Arial" w:eastAsiaTheme="minorEastAsia" w:hAnsi="Arial" w:cs="Arial"/>
          <w:sz w:val="20"/>
          <w:szCs w:val="20"/>
        </w:rPr>
        <w:t xml:space="preserve"> casos que así lo requieran y debidamente fundados, hasta la componente armónica de orden 50.</w:t>
      </w:r>
    </w:p>
    <w:p w14:paraId="7E01D280" w14:textId="77777777" w:rsidR="00A201DB" w:rsidRPr="0057549D" w:rsidRDefault="00A201DB" w:rsidP="00A201DB">
      <w:pPr>
        <w:pStyle w:val="Sinespaciado"/>
        <w:jc w:val="both"/>
        <w:rPr>
          <w:rFonts w:ascii="Arial" w:eastAsiaTheme="minorEastAsia" w:hAnsi="Arial" w:cs="Arial"/>
          <w:sz w:val="20"/>
          <w:szCs w:val="20"/>
        </w:rPr>
      </w:pPr>
    </w:p>
    <w:p w14:paraId="26F584EB" w14:textId="77777777" w:rsidR="00A201DB" w:rsidRPr="0057549D" w:rsidRDefault="00A201DB" w:rsidP="0021419F">
      <w:pPr>
        <w:pStyle w:val="Sinespaciado"/>
        <w:numPr>
          <w:ilvl w:val="1"/>
          <w:numId w:val="18"/>
        </w:numPr>
        <w:jc w:val="both"/>
        <w:rPr>
          <w:rFonts w:ascii="Arial" w:eastAsiaTheme="minorEastAsia" w:hAnsi="Arial" w:cs="Arial"/>
          <w:sz w:val="20"/>
          <w:szCs w:val="20"/>
        </w:rPr>
      </w:pPr>
      <w:r w:rsidRPr="0057549D">
        <w:rPr>
          <w:rFonts w:ascii="Arial" w:eastAsiaTheme="minorEastAsia" w:hAnsi="Arial" w:cs="Arial"/>
          <w:sz w:val="20"/>
          <w:szCs w:val="20"/>
        </w:rPr>
        <w:t>Distorsión Armónica Total</w:t>
      </w:r>
    </w:p>
    <w:p w14:paraId="33F8EE22" w14:textId="77777777" w:rsidR="00A201DB" w:rsidRPr="0057549D" w:rsidRDefault="00A201DB" w:rsidP="00A201DB">
      <w:pPr>
        <w:pStyle w:val="Sinespaciado"/>
        <w:jc w:val="both"/>
        <w:rPr>
          <w:rFonts w:ascii="Arial" w:eastAsiaTheme="minorEastAsia" w:hAnsi="Arial" w:cs="Arial"/>
          <w:sz w:val="20"/>
          <w:szCs w:val="20"/>
        </w:rPr>
      </w:pPr>
      <m:oMathPara>
        <m:oMath>
          <m:r>
            <w:rPr>
              <w:rFonts w:ascii="Cambria Math" w:hAnsi="Cambria Math" w:cs="Arial"/>
              <w:sz w:val="20"/>
              <w:szCs w:val="20"/>
            </w:rPr>
            <m:t>THD U</m:t>
          </m:r>
          <m:d>
            <m:dPr>
              <m:begChr m:val="["/>
              <m:endChr m:val="]"/>
              <m:ctrlPr>
                <w:rPr>
                  <w:rFonts w:ascii="Cambria Math" w:hAnsi="Cambria Math" w:cs="Arial"/>
                  <w:i/>
                  <w:sz w:val="20"/>
                  <w:szCs w:val="20"/>
                </w:rPr>
              </m:ctrlPr>
            </m:dPr>
            <m:e>
              <m:r>
                <w:rPr>
                  <w:rFonts w:ascii="Cambria Math" w:hAnsi="Cambria Math" w:cs="Arial"/>
                  <w:sz w:val="20"/>
                  <w:szCs w:val="20"/>
                </w:rPr>
                <m:t>%</m:t>
              </m:r>
            </m:e>
          </m:d>
          <m:r>
            <w:rPr>
              <w:rFonts w:ascii="Cambria Math" w:hAnsi="Cambria Math" w:cs="Arial"/>
              <w:sz w:val="20"/>
              <w:szCs w:val="20"/>
            </w:rPr>
            <m:t>=</m:t>
          </m:r>
          <m:rad>
            <m:radPr>
              <m:degHide m:val="1"/>
              <m:ctrlPr>
                <w:rPr>
                  <w:rFonts w:ascii="Cambria Math" w:eastAsiaTheme="minorEastAsia" w:hAnsi="Cambria Math" w:cs="Arial"/>
                  <w:i/>
                  <w:sz w:val="20"/>
                  <w:szCs w:val="20"/>
                </w:rPr>
              </m:ctrlPr>
            </m:radPr>
            <m:deg/>
            <m:e>
              <m:nary>
                <m:naryPr>
                  <m:chr m:val="∑"/>
                  <m:limLoc m:val="undOvr"/>
                  <m:ctrlPr>
                    <w:rPr>
                      <w:rFonts w:ascii="Cambria Math" w:eastAsiaTheme="minorEastAsia" w:hAnsi="Cambria Math" w:cs="Arial"/>
                      <w:i/>
                      <w:sz w:val="20"/>
                      <w:szCs w:val="20"/>
                    </w:rPr>
                  </m:ctrlPr>
                </m:naryPr>
                <m:sub>
                  <m:r>
                    <w:rPr>
                      <w:rFonts w:ascii="Cambria Math" w:eastAsiaTheme="minorEastAsia" w:hAnsi="Cambria Math" w:cs="Arial"/>
                      <w:sz w:val="20"/>
                      <w:szCs w:val="20"/>
                    </w:rPr>
                    <m:t>h=2</m:t>
                  </m:r>
                </m:sub>
                <m:sup>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máx</m:t>
                      </m:r>
                    </m:sub>
                  </m:sSub>
                </m:sup>
                <m:e>
                  <m:sSup>
                    <m:sSupPr>
                      <m:ctrlPr>
                        <w:rPr>
                          <w:rFonts w:ascii="Cambria Math" w:eastAsiaTheme="minorEastAsia" w:hAnsi="Cambria Math" w:cs="Arial"/>
                          <w:i/>
                          <w:sz w:val="20"/>
                          <w:szCs w:val="20"/>
                        </w:rPr>
                      </m:ctrlPr>
                    </m:sSupPr>
                    <m:e>
                      <m:d>
                        <m:dPr>
                          <m:ctrlPr>
                            <w:rPr>
                              <w:rFonts w:ascii="Cambria Math" w:hAnsi="Cambria Math" w:cs="Arial"/>
                              <w:i/>
                              <w:sz w:val="20"/>
                              <w:szCs w:val="20"/>
                            </w:rPr>
                          </m:ctrlPr>
                        </m:dPr>
                        <m:e>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U</m:t>
                                  </m:r>
                                </m:e>
                                <m:sub>
                                  <m:r>
                                    <w:rPr>
                                      <w:rFonts w:ascii="Cambria Math" w:hAnsi="Cambria Math" w:cs="Arial"/>
                                      <w:sz w:val="20"/>
                                      <w:szCs w:val="20"/>
                                    </w:rPr>
                                    <m:t>h</m:t>
                                  </m:r>
                                </m:sub>
                              </m:sSub>
                            </m:num>
                            <m:den>
                              <m:sSub>
                                <m:sSubPr>
                                  <m:ctrlPr>
                                    <w:rPr>
                                      <w:rFonts w:ascii="Cambria Math" w:hAnsi="Cambria Math" w:cs="Arial"/>
                                      <w:i/>
                                      <w:sz w:val="20"/>
                                      <w:szCs w:val="20"/>
                                    </w:rPr>
                                  </m:ctrlPr>
                                </m:sSubPr>
                                <m:e>
                                  <m:r>
                                    <w:rPr>
                                      <w:rFonts w:ascii="Cambria Math" w:hAnsi="Cambria Math" w:cs="Arial"/>
                                      <w:sz w:val="20"/>
                                      <w:szCs w:val="20"/>
                                    </w:rPr>
                                    <m:t>U</m:t>
                                  </m:r>
                                </m:e>
                                <m:sub>
                                  <m:r>
                                    <w:rPr>
                                      <w:rFonts w:ascii="Cambria Math" w:hAnsi="Cambria Math" w:cs="Arial"/>
                                      <w:sz w:val="20"/>
                                      <w:szCs w:val="20"/>
                                    </w:rPr>
                                    <m:t>1</m:t>
                                  </m:r>
                                </m:sub>
                              </m:sSub>
                            </m:den>
                          </m:f>
                          <m:ctrlPr>
                            <w:rPr>
                              <w:rFonts w:ascii="Cambria Math" w:eastAsiaTheme="minorEastAsia" w:hAnsi="Cambria Math" w:cs="Arial"/>
                              <w:i/>
                              <w:sz w:val="20"/>
                              <w:szCs w:val="20"/>
                            </w:rPr>
                          </m:ctrlPr>
                        </m:e>
                      </m:d>
                    </m:e>
                    <m:sup>
                      <m:r>
                        <w:rPr>
                          <w:rFonts w:ascii="Cambria Math" w:eastAsiaTheme="minorEastAsia" w:hAnsi="Cambria Math" w:cs="Arial"/>
                          <w:sz w:val="20"/>
                          <w:szCs w:val="20"/>
                        </w:rPr>
                        <m:t>2</m:t>
                      </m:r>
                    </m:sup>
                  </m:sSup>
                </m:e>
              </m:nary>
            </m:e>
          </m:rad>
          <m:r>
            <w:rPr>
              <w:rFonts w:ascii="Cambria Math" w:eastAsiaTheme="minorEastAsia" w:hAnsi="Cambria Math" w:cs="Arial"/>
              <w:sz w:val="20"/>
              <w:szCs w:val="20"/>
            </w:rPr>
            <m:t>*100</m:t>
          </m:r>
        </m:oMath>
      </m:oMathPara>
    </w:p>
    <w:p w14:paraId="6FD4621E" w14:textId="0A1B042F" w:rsidR="00A201DB" w:rsidRPr="0057549D" w:rsidRDefault="00A201DB" w:rsidP="00A201DB">
      <w:pPr>
        <w:pStyle w:val="Sinespaciado"/>
        <w:jc w:val="both"/>
        <w:rPr>
          <w:rFonts w:ascii="Arial" w:eastAsiaTheme="minorEastAsia" w:hAnsi="Arial" w:cs="Arial"/>
          <w:sz w:val="20"/>
          <w:szCs w:val="20"/>
        </w:rPr>
      </w:pPr>
    </w:p>
    <w:p w14:paraId="425632AE" w14:textId="77777777" w:rsidR="00287E32" w:rsidRPr="0057549D" w:rsidRDefault="00A201DB" w:rsidP="00287E32">
      <w:pPr>
        <w:pStyle w:val="Sinespaciado"/>
        <w:ind w:left="1080"/>
        <w:jc w:val="both"/>
        <w:rPr>
          <w:rFonts w:ascii="Arial" w:eastAsiaTheme="minorEastAsia" w:hAnsi="Arial" w:cs="Arial"/>
          <w:sz w:val="20"/>
          <w:szCs w:val="20"/>
        </w:rPr>
      </w:pPr>
      <w:proofErr w:type="spellStart"/>
      <w:r w:rsidRPr="0057549D">
        <w:rPr>
          <w:rFonts w:ascii="Arial" w:eastAsiaTheme="minorEastAsia" w:hAnsi="Arial" w:cs="Arial"/>
          <w:sz w:val="20"/>
          <w:szCs w:val="20"/>
        </w:rPr>
        <w:t>hmáx</w:t>
      </w:r>
      <w:proofErr w:type="spellEnd"/>
      <w:r w:rsidRPr="0057549D">
        <w:rPr>
          <w:rFonts w:ascii="Arial" w:eastAsiaTheme="minorEastAsia" w:hAnsi="Arial" w:cs="Arial"/>
          <w:sz w:val="20"/>
          <w:szCs w:val="20"/>
        </w:rPr>
        <w:t>: máximo orden de componente a considerar en el cálculo del THD. Debe ser mayor o igual</w:t>
      </w:r>
      <w:r w:rsidR="00F42114" w:rsidRPr="0057549D">
        <w:rPr>
          <w:rFonts w:ascii="Arial" w:eastAsiaTheme="minorEastAsia" w:hAnsi="Arial" w:cs="Arial"/>
          <w:sz w:val="20"/>
          <w:szCs w:val="20"/>
        </w:rPr>
        <w:t xml:space="preserve"> </w:t>
      </w:r>
      <w:r w:rsidRPr="0057549D">
        <w:rPr>
          <w:rFonts w:ascii="Arial" w:eastAsiaTheme="minorEastAsia" w:hAnsi="Arial" w:cs="Arial"/>
          <w:sz w:val="20"/>
          <w:szCs w:val="20"/>
        </w:rPr>
        <w:t>25</w:t>
      </w:r>
      <w:r w:rsidR="00F42114" w:rsidRPr="0057549D">
        <w:rPr>
          <w:rFonts w:ascii="Arial" w:eastAsiaTheme="minorEastAsia" w:hAnsi="Arial" w:cs="Arial"/>
          <w:sz w:val="20"/>
          <w:szCs w:val="20"/>
        </w:rPr>
        <w:t>.</w:t>
      </w:r>
    </w:p>
    <w:p w14:paraId="46489BC6" w14:textId="77777777" w:rsidR="00287E32" w:rsidRPr="0057549D" w:rsidRDefault="00287E32" w:rsidP="00287E32">
      <w:pPr>
        <w:pStyle w:val="Sinespaciado"/>
        <w:ind w:left="1080"/>
        <w:jc w:val="both"/>
        <w:rPr>
          <w:rFonts w:ascii="Arial" w:eastAsiaTheme="minorEastAsia" w:hAnsi="Arial" w:cs="Arial"/>
          <w:sz w:val="20"/>
          <w:szCs w:val="20"/>
        </w:rPr>
      </w:pPr>
    </w:p>
    <w:p w14:paraId="0C7A244E" w14:textId="2F32D6CD" w:rsidR="00A201DB" w:rsidRPr="0057549D" w:rsidRDefault="00A201DB" w:rsidP="00287E32">
      <w:pPr>
        <w:pStyle w:val="Sinespaciado"/>
        <w:ind w:left="1080"/>
        <w:jc w:val="both"/>
        <w:rPr>
          <w:rFonts w:ascii="Arial" w:hAnsi="Arial" w:cs="Arial"/>
          <w:sz w:val="20"/>
          <w:szCs w:val="20"/>
        </w:rPr>
      </w:pPr>
      <w:r w:rsidRPr="0057549D">
        <w:rPr>
          <w:rFonts w:ascii="Arial" w:hAnsi="Arial" w:cs="Arial"/>
          <w:sz w:val="20"/>
          <w:szCs w:val="20"/>
        </w:rPr>
        <w:t xml:space="preserve">Las metas definidas </w:t>
      </w:r>
      <w:r w:rsidR="00F42114" w:rsidRPr="0057549D">
        <w:rPr>
          <w:rFonts w:ascii="Arial" w:hAnsi="Arial" w:cs="Arial"/>
          <w:sz w:val="20"/>
          <w:szCs w:val="20"/>
        </w:rPr>
        <w:t>se observan en la siguiente gráfica</w:t>
      </w:r>
      <w:r w:rsidRPr="0057549D">
        <w:rPr>
          <w:rFonts w:ascii="Arial" w:hAnsi="Arial" w:cs="Arial"/>
          <w:sz w:val="20"/>
          <w:szCs w:val="20"/>
        </w:rPr>
        <w:t>:</w:t>
      </w:r>
    </w:p>
    <w:p w14:paraId="4C673809" w14:textId="77777777" w:rsidR="00287E32" w:rsidRPr="0057549D" w:rsidRDefault="00287E32" w:rsidP="00287E32">
      <w:pPr>
        <w:pStyle w:val="Sinespaciado"/>
        <w:ind w:left="1080"/>
        <w:jc w:val="both"/>
        <w:rPr>
          <w:rFonts w:ascii="Arial" w:hAnsi="Arial" w:cs="Arial"/>
          <w:sz w:val="20"/>
          <w:szCs w:val="20"/>
        </w:rPr>
      </w:pPr>
    </w:p>
    <w:p w14:paraId="44CF81B4" w14:textId="421A5A6B" w:rsidR="00A201DB" w:rsidRPr="0057549D" w:rsidRDefault="00287E32" w:rsidP="00287E32">
      <w:pPr>
        <w:pStyle w:val="Descripcin"/>
        <w:keepNext/>
        <w:jc w:val="center"/>
        <w:rPr>
          <w:rFonts w:ascii="Arial" w:hAnsi="Arial" w:cs="Arial"/>
          <w:sz w:val="20"/>
          <w:szCs w:val="20"/>
        </w:rPr>
      </w:pPr>
      <w:r w:rsidRPr="0057549D">
        <w:rPr>
          <w:rFonts w:ascii="Arial" w:eastAsia="Times New Roman" w:hAnsi="Arial" w:cs="Arial"/>
          <w:b w:val="0"/>
          <w:bCs w:val="0"/>
          <w:color w:val="auto"/>
          <w:sz w:val="16"/>
          <w:szCs w:val="20"/>
          <w:lang w:val="es-CO" w:eastAsia="es-ES"/>
        </w:rPr>
        <w:t xml:space="preserve">Gráfica </w:t>
      </w:r>
      <w:r w:rsidR="00C22450" w:rsidRPr="0057549D">
        <w:rPr>
          <w:rFonts w:ascii="Arial" w:eastAsia="Times New Roman" w:hAnsi="Arial" w:cs="Arial"/>
          <w:b w:val="0"/>
          <w:bCs w:val="0"/>
          <w:color w:val="auto"/>
          <w:sz w:val="16"/>
          <w:szCs w:val="20"/>
          <w:lang w:val="es-CO" w:eastAsia="es-ES"/>
        </w:rPr>
        <w:fldChar w:fldCharType="begin"/>
      </w:r>
      <w:r w:rsidR="00C22450" w:rsidRPr="0057549D">
        <w:rPr>
          <w:rFonts w:ascii="Arial" w:eastAsia="Times New Roman" w:hAnsi="Arial" w:cs="Arial"/>
          <w:b w:val="0"/>
          <w:bCs w:val="0"/>
          <w:color w:val="auto"/>
          <w:sz w:val="16"/>
          <w:szCs w:val="20"/>
          <w:lang w:val="es-CO" w:eastAsia="es-ES"/>
        </w:rPr>
        <w:instrText xml:space="preserve"> SEQ Gráfica_ \* ARABIC </w:instrText>
      </w:r>
      <w:r w:rsidR="00C22450" w:rsidRPr="0057549D">
        <w:rPr>
          <w:rFonts w:ascii="Arial" w:eastAsia="Times New Roman" w:hAnsi="Arial" w:cs="Arial"/>
          <w:b w:val="0"/>
          <w:bCs w:val="0"/>
          <w:color w:val="auto"/>
          <w:sz w:val="16"/>
          <w:szCs w:val="20"/>
          <w:lang w:val="es-CO" w:eastAsia="es-ES"/>
        </w:rPr>
        <w:fldChar w:fldCharType="separate"/>
      </w:r>
      <w:r w:rsidR="00245E26" w:rsidRPr="0057549D">
        <w:rPr>
          <w:rFonts w:ascii="Arial" w:eastAsia="Times New Roman" w:hAnsi="Arial" w:cs="Arial"/>
          <w:b w:val="0"/>
          <w:bCs w:val="0"/>
          <w:noProof/>
          <w:color w:val="auto"/>
          <w:sz w:val="16"/>
          <w:szCs w:val="20"/>
          <w:lang w:val="es-CO" w:eastAsia="es-ES"/>
        </w:rPr>
        <w:t>10</w:t>
      </w:r>
      <w:r w:rsidR="00C22450" w:rsidRPr="0057549D">
        <w:rPr>
          <w:rFonts w:ascii="Arial" w:eastAsia="Times New Roman" w:hAnsi="Arial" w:cs="Arial"/>
          <w:b w:val="0"/>
          <w:bCs w:val="0"/>
          <w:color w:val="auto"/>
          <w:sz w:val="16"/>
          <w:szCs w:val="20"/>
          <w:lang w:val="es-CO" w:eastAsia="es-ES"/>
        </w:rPr>
        <w:fldChar w:fldCharType="end"/>
      </w:r>
      <w:r w:rsidRPr="0057549D">
        <w:rPr>
          <w:rFonts w:ascii="Arial" w:eastAsia="Times New Roman" w:hAnsi="Arial" w:cs="Arial"/>
          <w:b w:val="0"/>
          <w:bCs w:val="0"/>
          <w:color w:val="auto"/>
          <w:sz w:val="16"/>
          <w:szCs w:val="20"/>
          <w:lang w:val="es-CO" w:eastAsia="es-ES"/>
        </w:rPr>
        <w:t>: Metas THD y Uh Uruguay.</w:t>
      </w:r>
      <w:r w:rsidR="00A201DB" w:rsidRPr="0057549D">
        <w:rPr>
          <w:rFonts w:ascii="Arial" w:hAnsi="Arial" w:cs="Arial"/>
          <w:noProof/>
          <w:sz w:val="20"/>
          <w:szCs w:val="20"/>
          <w:lang w:eastAsia="es-CO"/>
        </w:rPr>
        <w:drawing>
          <wp:inline distT="0" distB="0" distL="0" distR="0" wp14:anchorId="356B9B77" wp14:editId="151E70DA">
            <wp:extent cx="5934973" cy="1959822"/>
            <wp:effectExtent l="0" t="0" r="8890" b="254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944519" cy="1962974"/>
                    </a:xfrm>
                    <a:prstGeom prst="rect">
                      <a:avLst/>
                    </a:prstGeom>
                  </pic:spPr>
                </pic:pic>
              </a:graphicData>
            </a:graphic>
          </wp:inline>
        </w:drawing>
      </w:r>
    </w:p>
    <w:p w14:paraId="67AFA729" w14:textId="77777777" w:rsidR="00A201DB" w:rsidRPr="0057549D" w:rsidRDefault="00A201DB" w:rsidP="00A201DB">
      <w:pPr>
        <w:pStyle w:val="Sinespaciado"/>
        <w:jc w:val="both"/>
        <w:rPr>
          <w:rFonts w:ascii="Arial" w:hAnsi="Arial" w:cs="Arial"/>
          <w:sz w:val="20"/>
          <w:szCs w:val="20"/>
        </w:rPr>
      </w:pPr>
    </w:p>
    <w:p w14:paraId="58ACC8C1" w14:textId="66B1878D" w:rsidR="00A201DB" w:rsidRPr="0057549D" w:rsidRDefault="00A201DB" w:rsidP="00287E32">
      <w:pPr>
        <w:pStyle w:val="Sinespaciado"/>
        <w:ind w:left="1080"/>
        <w:jc w:val="both"/>
        <w:rPr>
          <w:rFonts w:ascii="Arial" w:hAnsi="Arial" w:cs="Arial"/>
          <w:sz w:val="20"/>
          <w:szCs w:val="20"/>
        </w:rPr>
      </w:pPr>
      <w:r w:rsidRPr="0057549D">
        <w:rPr>
          <w:rFonts w:ascii="Arial" w:hAnsi="Arial" w:cs="Arial"/>
          <w:sz w:val="20"/>
          <w:szCs w:val="20"/>
        </w:rPr>
        <w:t xml:space="preserve">Para los casos excepcionales en que se haya extendido este rango hasta la componente armónica de orden 50, se </w:t>
      </w:r>
      <w:proofErr w:type="spellStart"/>
      <w:r w:rsidRPr="0057549D">
        <w:rPr>
          <w:rFonts w:ascii="Arial" w:hAnsi="Arial" w:cs="Arial"/>
          <w:sz w:val="20"/>
          <w:szCs w:val="20"/>
        </w:rPr>
        <w:t>considerán</w:t>
      </w:r>
      <w:proofErr w:type="spellEnd"/>
      <w:r w:rsidRPr="0057549D">
        <w:rPr>
          <w:rFonts w:ascii="Arial" w:hAnsi="Arial" w:cs="Arial"/>
          <w:sz w:val="20"/>
          <w:szCs w:val="20"/>
        </w:rPr>
        <w:t xml:space="preserve"> los límites establecidos en las normas IEC 61000-2- 2:2002+Amd 2017</w:t>
      </w:r>
      <w:r w:rsidR="00287E32" w:rsidRPr="0057549D">
        <w:rPr>
          <w:rFonts w:ascii="Arial" w:hAnsi="Arial" w:cs="Arial"/>
          <w:sz w:val="20"/>
          <w:szCs w:val="20"/>
        </w:rPr>
        <w:t xml:space="preserve">, </w:t>
      </w:r>
      <w:r w:rsidRPr="0057549D">
        <w:rPr>
          <w:rFonts w:ascii="Arial" w:hAnsi="Arial" w:cs="Arial"/>
          <w:sz w:val="20"/>
          <w:szCs w:val="20"/>
        </w:rPr>
        <w:t>para Baja Tensión</w:t>
      </w:r>
      <w:r w:rsidR="00287E32" w:rsidRPr="0057549D">
        <w:rPr>
          <w:rFonts w:ascii="Arial" w:hAnsi="Arial" w:cs="Arial"/>
          <w:sz w:val="20"/>
          <w:szCs w:val="20"/>
        </w:rPr>
        <w:t>,</w:t>
      </w:r>
      <w:r w:rsidRPr="0057549D">
        <w:rPr>
          <w:rFonts w:ascii="Arial" w:hAnsi="Arial" w:cs="Arial"/>
          <w:sz w:val="20"/>
          <w:szCs w:val="20"/>
        </w:rPr>
        <w:t xml:space="preserve"> e IEC 61000-2-12:2003 para Media Tensión y </w:t>
      </w:r>
      <w:r w:rsidR="00287E32" w:rsidRPr="0057549D">
        <w:rPr>
          <w:rFonts w:ascii="Arial" w:hAnsi="Arial" w:cs="Arial"/>
          <w:sz w:val="20"/>
          <w:szCs w:val="20"/>
        </w:rPr>
        <w:t>Subtransmisión</w:t>
      </w:r>
      <w:r w:rsidRPr="0057549D">
        <w:rPr>
          <w:rFonts w:ascii="Arial" w:hAnsi="Arial" w:cs="Arial"/>
          <w:sz w:val="20"/>
          <w:szCs w:val="20"/>
        </w:rPr>
        <w:t>.</w:t>
      </w:r>
    </w:p>
    <w:p w14:paraId="0D9EFFDE" w14:textId="5B7AE5F8" w:rsidR="00287E32" w:rsidRPr="0057549D" w:rsidRDefault="00A201DB" w:rsidP="0021419F">
      <w:pPr>
        <w:pStyle w:val="Sinespaciado"/>
        <w:numPr>
          <w:ilvl w:val="1"/>
          <w:numId w:val="18"/>
        </w:numPr>
        <w:jc w:val="both"/>
        <w:rPr>
          <w:rFonts w:ascii="Arial" w:hAnsi="Arial" w:cs="Arial"/>
          <w:sz w:val="20"/>
          <w:szCs w:val="20"/>
        </w:rPr>
      </w:pPr>
      <w:r w:rsidRPr="0057549D">
        <w:rPr>
          <w:rFonts w:ascii="Arial" w:hAnsi="Arial" w:cs="Arial"/>
          <w:sz w:val="20"/>
          <w:szCs w:val="20"/>
        </w:rPr>
        <w:lastRenderedPageBreak/>
        <w:t>Flicker:</w:t>
      </w:r>
      <w:r w:rsidR="00287E32" w:rsidRPr="0057549D">
        <w:rPr>
          <w:rFonts w:ascii="Arial" w:hAnsi="Arial" w:cs="Arial"/>
          <w:sz w:val="20"/>
          <w:szCs w:val="20"/>
        </w:rPr>
        <w:t xml:space="preserve"> </w:t>
      </w:r>
      <w:r w:rsidRPr="0057549D">
        <w:rPr>
          <w:rFonts w:ascii="Arial" w:hAnsi="Arial" w:cs="Arial"/>
          <w:sz w:val="20"/>
          <w:szCs w:val="20"/>
        </w:rPr>
        <w:t xml:space="preserve">Se utilizará el indicador </w:t>
      </w:r>
      <w:proofErr w:type="spellStart"/>
      <w:r w:rsidRPr="0057549D">
        <w:rPr>
          <w:rFonts w:ascii="Arial" w:hAnsi="Arial" w:cs="Arial"/>
          <w:sz w:val="20"/>
          <w:szCs w:val="20"/>
        </w:rPr>
        <w:t>Pst</w:t>
      </w:r>
      <w:proofErr w:type="spellEnd"/>
      <w:r w:rsidRPr="0057549D">
        <w:rPr>
          <w:rFonts w:ascii="Arial" w:hAnsi="Arial" w:cs="Arial"/>
          <w:sz w:val="20"/>
          <w:szCs w:val="20"/>
        </w:rPr>
        <w:t xml:space="preserve"> (índice de severidad de corta duración), definido conforme a la Norma IEC 61000-4-15:2010.</w:t>
      </w:r>
      <w:r w:rsidR="00287E32" w:rsidRPr="0057549D">
        <w:rPr>
          <w:rFonts w:ascii="Arial" w:hAnsi="Arial" w:cs="Arial"/>
          <w:sz w:val="20"/>
          <w:szCs w:val="20"/>
        </w:rPr>
        <w:t xml:space="preserve"> </w:t>
      </w:r>
      <w:r w:rsidRPr="0057549D">
        <w:rPr>
          <w:rFonts w:ascii="Arial" w:hAnsi="Arial" w:cs="Arial"/>
          <w:sz w:val="20"/>
          <w:szCs w:val="20"/>
        </w:rPr>
        <w:t xml:space="preserve">El nivel de referencia trazado como meta será </w:t>
      </w:r>
      <w:proofErr w:type="spellStart"/>
      <w:r w:rsidRPr="0057549D">
        <w:rPr>
          <w:rFonts w:ascii="Arial" w:hAnsi="Arial" w:cs="Arial"/>
          <w:sz w:val="20"/>
          <w:szCs w:val="20"/>
        </w:rPr>
        <w:t>Pst</w:t>
      </w:r>
      <w:proofErr w:type="spellEnd"/>
      <w:r w:rsidRPr="0057549D">
        <w:rPr>
          <w:rFonts w:ascii="Arial" w:hAnsi="Arial" w:cs="Arial"/>
          <w:sz w:val="20"/>
          <w:szCs w:val="20"/>
        </w:rPr>
        <w:t xml:space="preserve">=1, tanto para </w:t>
      </w:r>
      <w:r w:rsidR="00287E32" w:rsidRPr="0057549D">
        <w:rPr>
          <w:rFonts w:ascii="Arial" w:hAnsi="Arial" w:cs="Arial"/>
          <w:sz w:val="20"/>
          <w:szCs w:val="20"/>
        </w:rPr>
        <w:t>Baja, Media Tensión y</w:t>
      </w:r>
      <w:r w:rsidRPr="0057549D">
        <w:rPr>
          <w:rFonts w:ascii="Arial" w:hAnsi="Arial" w:cs="Arial"/>
          <w:sz w:val="20"/>
          <w:szCs w:val="20"/>
        </w:rPr>
        <w:t xml:space="preserve"> Subtransmisión</w:t>
      </w:r>
      <w:r w:rsidR="00287E32" w:rsidRPr="0057549D">
        <w:rPr>
          <w:rFonts w:ascii="Arial" w:hAnsi="Arial" w:cs="Arial"/>
          <w:sz w:val="20"/>
          <w:szCs w:val="20"/>
        </w:rPr>
        <w:t>.</w:t>
      </w:r>
    </w:p>
    <w:p w14:paraId="21B0F7AE" w14:textId="77777777" w:rsidR="00287E32" w:rsidRPr="0057549D" w:rsidRDefault="00287E32" w:rsidP="00287E32">
      <w:pPr>
        <w:pStyle w:val="Sinespaciado"/>
        <w:ind w:left="1080"/>
        <w:jc w:val="both"/>
        <w:rPr>
          <w:rFonts w:ascii="Arial" w:hAnsi="Arial" w:cs="Arial"/>
          <w:sz w:val="20"/>
          <w:szCs w:val="20"/>
        </w:rPr>
      </w:pPr>
    </w:p>
    <w:p w14:paraId="7FAE609A" w14:textId="26F8EA0B" w:rsidR="00A201DB" w:rsidRPr="0057549D" w:rsidRDefault="00A201DB" w:rsidP="0021419F">
      <w:pPr>
        <w:pStyle w:val="Sinespaciado"/>
        <w:numPr>
          <w:ilvl w:val="1"/>
          <w:numId w:val="18"/>
        </w:numPr>
        <w:jc w:val="both"/>
        <w:rPr>
          <w:rFonts w:ascii="Arial" w:hAnsi="Arial" w:cs="Arial"/>
          <w:sz w:val="20"/>
          <w:szCs w:val="20"/>
        </w:rPr>
      </w:pPr>
      <w:r w:rsidRPr="0057549D">
        <w:rPr>
          <w:rFonts w:ascii="Arial" w:hAnsi="Arial" w:cs="Arial"/>
          <w:sz w:val="20"/>
          <w:szCs w:val="20"/>
        </w:rPr>
        <w:t>Desbalance</w:t>
      </w:r>
      <w:r w:rsidR="00287E32" w:rsidRPr="0057549D">
        <w:rPr>
          <w:rFonts w:ascii="Arial" w:hAnsi="Arial" w:cs="Arial"/>
          <w:sz w:val="20"/>
          <w:szCs w:val="20"/>
        </w:rPr>
        <w:t xml:space="preserve">: </w:t>
      </w:r>
      <w:r w:rsidRPr="0057549D">
        <w:rPr>
          <w:rFonts w:ascii="Arial" w:hAnsi="Arial" w:cs="Arial"/>
          <w:sz w:val="20"/>
          <w:szCs w:val="20"/>
        </w:rPr>
        <w:t>Se utilizará la razón de secuencia negativa de la tensión, definida como:</w:t>
      </w:r>
    </w:p>
    <w:p w14:paraId="5FBCF93E" w14:textId="77777777" w:rsidR="00A201DB" w:rsidRPr="0057549D" w:rsidRDefault="00A201DB" w:rsidP="00A201DB">
      <w:pPr>
        <w:pStyle w:val="Sinespaciado"/>
        <w:jc w:val="both"/>
        <w:rPr>
          <w:rFonts w:ascii="Arial" w:hAnsi="Arial" w:cs="Arial"/>
          <w:sz w:val="20"/>
          <w:szCs w:val="20"/>
        </w:rPr>
      </w:pPr>
    </w:p>
    <w:p w14:paraId="6FB29EC1" w14:textId="77777777" w:rsidR="00A201DB" w:rsidRPr="0057549D" w:rsidRDefault="003C5E8B" w:rsidP="00A201DB">
      <w:pPr>
        <w:pStyle w:val="Sinespaciado"/>
        <w:jc w:val="both"/>
        <w:rPr>
          <w:rFonts w:ascii="Arial" w:eastAsiaTheme="minorEastAsia"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u</m:t>
              </m:r>
            </m:e>
            <m:sub>
              <m:r>
                <w:rPr>
                  <w:rFonts w:ascii="Cambria Math" w:hAnsi="Cambria Math" w:cs="Arial"/>
                  <w:sz w:val="20"/>
                  <w:szCs w:val="20"/>
                </w:rPr>
                <m:t>2</m:t>
              </m:r>
            </m:sub>
          </m:sSub>
          <m:d>
            <m:dPr>
              <m:begChr m:val="["/>
              <m:endChr m:val="]"/>
              <m:ctrlPr>
                <w:rPr>
                  <w:rFonts w:ascii="Cambria Math" w:hAnsi="Cambria Math" w:cs="Arial"/>
                  <w:i/>
                  <w:sz w:val="20"/>
                  <w:szCs w:val="20"/>
                </w:rPr>
              </m:ctrlPr>
            </m:dPr>
            <m:e>
              <m:r>
                <w:rPr>
                  <w:rFonts w:ascii="Cambria Math" w:hAnsi="Cambria Math" w:cs="Arial"/>
                  <w:sz w:val="20"/>
                  <w:szCs w:val="20"/>
                </w:rPr>
                <m:t>%</m:t>
              </m:r>
            </m:e>
          </m:d>
          <m:r>
            <w:rPr>
              <w:rFonts w:ascii="Cambria Math" w:hAnsi="Cambria Math" w:cs="Arial"/>
              <w:sz w:val="20"/>
              <w:szCs w:val="20"/>
            </w:rPr>
            <m:t>=</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U</m:t>
                  </m:r>
                </m:e>
                <m:sub>
                  <m:r>
                    <w:rPr>
                      <w:rFonts w:ascii="Cambria Math" w:hAnsi="Cambria Math" w:cs="Arial"/>
                      <w:sz w:val="20"/>
                      <w:szCs w:val="20"/>
                    </w:rPr>
                    <m:t>2</m:t>
                  </m:r>
                </m:sub>
              </m:sSub>
            </m:num>
            <m:den>
              <m:sSub>
                <m:sSubPr>
                  <m:ctrlPr>
                    <w:rPr>
                      <w:rFonts w:ascii="Cambria Math" w:hAnsi="Cambria Math" w:cs="Arial"/>
                      <w:i/>
                      <w:sz w:val="20"/>
                      <w:szCs w:val="20"/>
                    </w:rPr>
                  </m:ctrlPr>
                </m:sSubPr>
                <m:e>
                  <m:r>
                    <w:rPr>
                      <w:rFonts w:ascii="Cambria Math" w:hAnsi="Cambria Math" w:cs="Arial"/>
                      <w:sz w:val="20"/>
                      <w:szCs w:val="20"/>
                    </w:rPr>
                    <m:t>U</m:t>
                  </m:r>
                </m:e>
                <m:sub>
                  <m:r>
                    <w:rPr>
                      <w:rFonts w:ascii="Cambria Math" w:hAnsi="Cambria Math" w:cs="Arial"/>
                      <w:sz w:val="20"/>
                      <w:szCs w:val="20"/>
                    </w:rPr>
                    <m:t>1</m:t>
                  </m:r>
                </m:sub>
              </m:sSub>
            </m:den>
          </m:f>
          <m:r>
            <w:rPr>
              <w:rFonts w:ascii="Cambria Math" w:eastAsiaTheme="minorEastAsia" w:hAnsi="Cambria Math" w:cs="Arial"/>
              <w:sz w:val="20"/>
              <w:szCs w:val="20"/>
            </w:rPr>
            <m:t>*100</m:t>
          </m:r>
        </m:oMath>
      </m:oMathPara>
    </w:p>
    <w:p w14:paraId="32814D26" w14:textId="77777777" w:rsidR="00A201DB" w:rsidRPr="0057549D" w:rsidRDefault="00A201DB" w:rsidP="00A201DB">
      <w:pPr>
        <w:pStyle w:val="Sinespaciado"/>
        <w:jc w:val="both"/>
        <w:rPr>
          <w:rFonts w:ascii="Arial" w:hAnsi="Arial" w:cs="Arial"/>
          <w:sz w:val="20"/>
          <w:szCs w:val="20"/>
        </w:rPr>
      </w:pPr>
    </w:p>
    <w:p w14:paraId="02FCF002" w14:textId="77777777" w:rsidR="00287E32" w:rsidRPr="0057549D" w:rsidRDefault="00A201DB" w:rsidP="00287E32">
      <w:pPr>
        <w:pStyle w:val="Sinespaciado"/>
        <w:ind w:left="1080"/>
        <w:jc w:val="both"/>
        <w:rPr>
          <w:rFonts w:ascii="Arial" w:hAnsi="Arial" w:cs="Arial"/>
          <w:sz w:val="20"/>
          <w:szCs w:val="20"/>
        </w:rPr>
      </w:pPr>
      <w:r w:rsidRPr="0057549D">
        <w:rPr>
          <w:rFonts w:ascii="Arial" w:hAnsi="Arial" w:cs="Arial"/>
          <w:sz w:val="20"/>
          <w:szCs w:val="20"/>
        </w:rPr>
        <w:t>U1: Componente de secuencia positiva.</w:t>
      </w:r>
    </w:p>
    <w:p w14:paraId="5E054F8C" w14:textId="77777777" w:rsidR="00287E32" w:rsidRPr="0057549D" w:rsidRDefault="00A201DB" w:rsidP="00287E32">
      <w:pPr>
        <w:pStyle w:val="Sinespaciado"/>
        <w:ind w:left="1080"/>
        <w:jc w:val="both"/>
        <w:rPr>
          <w:rFonts w:ascii="Arial" w:hAnsi="Arial" w:cs="Arial"/>
          <w:sz w:val="20"/>
          <w:szCs w:val="20"/>
        </w:rPr>
      </w:pPr>
      <w:r w:rsidRPr="0057549D">
        <w:rPr>
          <w:rFonts w:ascii="Arial" w:hAnsi="Arial" w:cs="Arial"/>
          <w:sz w:val="20"/>
          <w:szCs w:val="20"/>
        </w:rPr>
        <w:t>U2: Componente de secuencia negativa</w:t>
      </w:r>
    </w:p>
    <w:p w14:paraId="2B5924D6" w14:textId="77777777" w:rsidR="00287E32" w:rsidRPr="0057549D" w:rsidRDefault="00287E32" w:rsidP="00287E32">
      <w:pPr>
        <w:pStyle w:val="Sinespaciado"/>
        <w:ind w:left="1080"/>
        <w:jc w:val="both"/>
        <w:rPr>
          <w:rFonts w:ascii="Arial" w:hAnsi="Arial" w:cs="Arial"/>
          <w:sz w:val="20"/>
          <w:szCs w:val="20"/>
        </w:rPr>
      </w:pPr>
    </w:p>
    <w:p w14:paraId="25484C30" w14:textId="3090C5DA" w:rsidR="00A201DB" w:rsidRPr="0057549D" w:rsidRDefault="00A201DB" w:rsidP="00287E32">
      <w:pPr>
        <w:pStyle w:val="Sinespaciado"/>
        <w:ind w:left="1080"/>
        <w:jc w:val="both"/>
        <w:rPr>
          <w:rFonts w:ascii="Arial" w:hAnsi="Arial" w:cs="Arial"/>
          <w:sz w:val="20"/>
          <w:szCs w:val="20"/>
        </w:rPr>
      </w:pPr>
      <w:r w:rsidRPr="0057549D">
        <w:rPr>
          <w:rFonts w:ascii="Arial" w:hAnsi="Arial" w:cs="Arial"/>
          <w:sz w:val="20"/>
          <w:szCs w:val="20"/>
        </w:rPr>
        <w:t>El Nivel de Referencia será u</w:t>
      </w:r>
      <w:r w:rsidRPr="0057549D">
        <w:rPr>
          <w:rFonts w:ascii="Arial" w:hAnsi="Arial" w:cs="Arial"/>
          <w:sz w:val="20"/>
          <w:szCs w:val="20"/>
          <w:vertAlign w:val="subscript"/>
        </w:rPr>
        <w:t>2</w:t>
      </w:r>
      <w:r w:rsidRPr="0057549D">
        <w:rPr>
          <w:rFonts w:ascii="Arial" w:hAnsi="Arial" w:cs="Arial"/>
          <w:sz w:val="20"/>
          <w:szCs w:val="20"/>
        </w:rPr>
        <w:t xml:space="preserve">= 2%, </w:t>
      </w:r>
      <w:r w:rsidR="00287E32" w:rsidRPr="0057549D">
        <w:rPr>
          <w:rFonts w:ascii="Arial" w:hAnsi="Arial" w:cs="Arial"/>
          <w:sz w:val="20"/>
          <w:szCs w:val="20"/>
        </w:rPr>
        <w:t>tanto para Baja, Media Tensión y Subtransmisión.</w:t>
      </w:r>
    </w:p>
    <w:p w14:paraId="619F9D4F" w14:textId="77777777" w:rsidR="00A201DB" w:rsidRPr="0057549D" w:rsidRDefault="00A201DB" w:rsidP="00A201DB">
      <w:pPr>
        <w:pStyle w:val="Sinespaciado"/>
        <w:jc w:val="both"/>
        <w:rPr>
          <w:rFonts w:ascii="Arial" w:hAnsi="Arial" w:cs="Arial"/>
          <w:sz w:val="20"/>
          <w:szCs w:val="20"/>
        </w:rPr>
      </w:pPr>
    </w:p>
    <w:p w14:paraId="4362D1AA" w14:textId="1103E97F" w:rsidR="00A201DB" w:rsidRPr="0057549D" w:rsidRDefault="00A201DB" w:rsidP="0021419F">
      <w:pPr>
        <w:pStyle w:val="Sinespaciado"/>
        <w:numPr>
          <w:ilvl w:val="0"/>
          <w:numId w:val="18"/>
        </w:numPr>
        <w:jc w:val="both"/>
        <w:rPr>
          <w:rFonts w:ascii="Arial" w:hAnsi="Arial" w:cs="Arial"/>
          <w:sz w:val="20"/>
          <w:szCs w:val="20"/>
        </w:rPr>
      </w:pPr>
      <w:r w:rsidRPr="0057549D">
        <w:rPr>
          <w:rFonts w:ascii="Arial" w:hAnsi="Arial" w:cs="Arial"/>
          <w:sz w:val="20"/>
          <w:szCs w:val="20"/>
        </w:rPr>
        <w:t>Libro III</w:t>
      </w:r>
      <w:r w:rsidR="00287E32" w:rsidRPr="0057549D">
        <w:rPr>
          <w:rFonts w:ascii="Arial" w:hAnsi="Arial" w:cs="Arial"/>
          <w:sz w:val="20"/>
          <w:szCs w:val="20"/>
        </w:rPr>
        <w:t xml:space="preserve"> </w:t>
      </w:r>
      <w:r w:rsidRPr="0057549D">
        <w:rPr>
          <w:rFonts w:ascii="Arial" w:hAnsi="Arial" w:cs="Arial"/>
          <w:sz w:val="20"/>
          <w:szCs w:val="20"/>
        </w:rPr>
        <w:t>Reglamento de la conexión de generadores a la red del distribuidor de media tensión, cuyo objeto es “</w:t>
      </w:r>
      <w:r w:rsidRPr="0057549D">
        <w:rPr>
          <w:rFonts w:ascii="Arial" w:hAnsi="Arial" w:cs="Arial"/>
          <w:i/>
          <w:iCs/>
          <w:sz w:val="20"/>
          <w:szCs w:val="20"/>
        </w:rPr>
        <w:t>regular requerimientos exigibles y el equipamiento necesario para la Conexión de Centrales Generadoras de energía eléctrica trifásicas a la Red del Distribuidor en Media Tensión, así como las condiciones de uso de tales instalaciones para transportar la energía eléctrica generada”</w:t>
      </w:r>
      <w:r w:rsidR="00287E32" w:rsidRPr="0057549D">
        <w:rPr>
          <w:rFonts w:ascii="Arial" w:hAnsi="Arial" w:cs="Arial"/>
          <w:sz w:val="20"/>
          <w:szCs w:val="20"/>
        </w:rPr>
        <w:t>.</w:t>
      </w:r>
    </w:p>
    <w:p w14:paraId="5E215991" w14:textId="407604DD" w:rsidR="00287E32" w:rsidRPr="0057549D" w:rsidRDefault="00287E32" w:rsidP="00287E32">
      <w:pPr>
        <w:pStyle w:val="Sinespaciado"/>
        <w:ind w:left="360"/>
        <w:jc w:val="both"/>
        <w:rPr>
          <w:rFonts w:ascii="Arial" w:hAnsi="Arial" w:cs="Arial"/>
          <w:sz w:val="20"/>
          <w:szCs w:val="20"/>
        </w:rPr>
      </w:pPr>
    </w:p>
    <w:p w14:paraId="0AA56F6D" w14:textId="077997AA" w:rsidR="00287E32" w:rsidRPr="0057549D" w:rsidRDefault="00287E32" w:rsidP="00287E32">
      <w:pPr>
        <w:pStyle w:val="Sinespaciado"/>
        <w:ind w:left="360"/>
        <w:jc w:val="both"/>
        <w:rPr>
          <w:rFonts w:ascii="Arial" w:hAnsi="Arial" w:cs="Arial"/>
          <w:sz w:val="20"/>
          <w:szCs w:val="20"/>
        </w:rPr>
      </w:pPr>
      <w:r w:rsidRPr="0057549D">
        <w:rPr>
          <w:rFonts w:ascii="Arial" w:hAnsi="Arial" w:cs="Arial"/>
          <w:sz w:val="20"/>
          <w:szCs w:val="20"/>
        </w:rPr>
        <w:t>De este documento se destaca:</w:t>
      </w:r>
    </w:p>
    <w:p w14:paraId="41124B29" w14:textId="77777777" w:rsidR="00A201DB" w:rsidRPr="0057549D" w:rsidRDefault="00A201DB" w:rsidP="00A201DB">
      <w:pPr>
        <w:pStyle w:val="Sinespaciado"/>
        <w:jc w:val="both"/>
        <w:rPr>
          <w:rFonts w:ascii="Arial" w:hAnsi="Arial" w:cs="Arial"/>
          <w:sz w:val="20"/>
          <w:szCs w:val="20"/>
        </w:rPr>
      </w:pPr>
    </w:p>
    <w:p w14:paraId="6DC4870C" w14:textId="657CD178" w:rsidR="00FC325F" w:rsidRPr="0057549D" w:rsidRDefault="00A201DB" w:rsidP="0021419F">
      <w:pPr>
        <w:pStyle w:val="Sinespaciado"/>
        <w:numPr>
          <w:ilvl w:val="1"/>
          <w:numId w:val="18"/>
        </w:numPr>
        <w:jc w:val="both"/>
        <w:rPr>
          <w:rFonts w:ascii="Arial" w:hAnsi="Arial" w:cs="Arial"/>
          <w:i/>
          <w:iCs/>
          <w:sz w:val="20"/>
          <w:szCs w:val="20"/>
          <w:lang w:val="en-US"/>
        </w:rPr>
      </w:pPr>
      <w:r w:rsidRPr="0057549D">
        <w:rPr>
          <w:rFonts w:ascii="Arial" w:hAnsi="Arial" w:cs="Arial"/>
          <w:sz w:val="20"/>
          <w:szCs w:val="20"/>
        </w:rPr>
        <w:t>De la Sección I</w:t>
      </w:r>
      <w:r w:rsidR="00FC325F" w:rsidRPr="0057549D">
        <w:rPr>
          <w:rFonts w:ascii="Arial" w:hAnsi="Arial" w:cs="Arial"/>
          <w:sz w:val="20"/>
          <w:szCs w:val="20"/>
        </w:rPr>
        <w:t xml:space="preserve">, </w:t>
      </w:r>
      <w:r w:rsidRPr="0057549D">
        <w:rPr>
          <w:rFonts w:ascii="Arial" w:hAnsi="Arial" w:cs="Arial"/>
          <w:sz w:val="20"/>
          <w:szCs w:val="20"/>
        </w:rPr>
        <w:t>Disposiciones Generales</w:t>
      </w:r>
      <w:r w:rsidR="00287E32" w:rsidRPr="0057549D">
        <w:rPr>
          <w:rFonts w:ascii="Arial" w:hAnsi="Arial" w:cs="Arial"/>
          <w:sz w:val="20"/>
          <w:szCs w:val="20"/>
        </w:rPr>
        <w:t xml:space="preserve">, </w:t>
      </w:r>
      <w:r w:rsidRPr="0057549D">
        <w:rPr>
          <w:rFonts w:ascii="Arial" w:hAnsi="Arial" w:cs="Arial"/>
          <w:sz w:val="20"/>
          <w:szCs w:val="20"/>
        </w:rPr>
        <w:t>Título V Normas técnicas</w:t>
      </w:r>
      <w:r w:rsidR="00287E32" w:rsidRPr="0057549D">
        <w:rPr>
          <w:rFonts w:ascii="Arial" w:hAnsi="Arial" w:cs="Arial"/>
          <w:sz w:val="20"/>
          <w:szCs w:val="20"/>
        </w:rPr>
        <w:t xml:space="preserve">, </w:t>
      </w:r>
      <w:r w:rsidRPr="0057549D">
        <w:rPr>
          <w:rFonts w:ascii="Arial" w:hAnsi="Arial" w:cs="Arial"/>
          <w:sz w:val="20"/>
          <w:szCs w:val="20"/>
        </w:rPr>
        <w:t>Artículo 20</w:t>
      </w:r>
      <w:r w:rsidR="00287E32" w:rsidRPr="0057549D">
        <w:rPr>
          <w:rFonts w:ascii="Arial" w:hAnsi="Arial" w:cs="Arial"/>
          <w:sz w:val="20"/>
          <w:szCs w:val="20"/>
        </w:rPr>
        <w:t>:</w:t>
      </w:r>
      <w:r w:rsidRPr="0057549D">
        <w:rPr>
          <w:rFonts w:ascii="Arial" w:hAnsi="Arial" w:cs="Arial"/>
          <w:sz w:val="20"/>
          <w:szCs w:val="20"/>
        </w:rPr>
        <w:t xml:space="preserve"> </w:t>
      </w:r>
      <w:r w:rsidRPr="0057549D">
        <w:rPr>
          <w:rFonts w:ascii="Arial" w:hAnsi="Arial" w:cs="Arial"/>
          <w:i/>
          <w:iCs/>
          <w:sz w:val="20"/>
          <w:szCs w:val="20"/>
        </w:rPr>
        <w:t xml:space="preserve">“Para la Conexión de una Central Generadora a la Red del Distribuidor, en lo que no se especifica en la presente reglamentación, y siempre que no contradiga otras reglamentaciones nacionales, se aplicará en lo pertinente la norma IEEE 1547 </w:t>
      </w:r>
      <w:r w:rsidRPr="0057549D">
        <w:rPr>
          <w:rFonts w:ascii="Arial" w:hAnsi="Arial" w:cs="Arial"/>
          <w:i/>
          <w:iCs/>
          <w:sz w:val="20"/>
          <w:szCs w:val="20"/>
          <w:lang w:val="en-US"/>
        </w:rPr>
        <w:t>Standard for Interconnecting Distributed Resources with Electric Power Systems</w:t>
      </w:r>
      <w:r w:rsidR="00FC325F" w:rsidRPr="0057549D">
        <w:rPr>
          <w:rFonts w:ascii="Arial" w:hAnsi="Arial" w:cs="Arial"/>
          <w:i/>
          <w:iCs/>
          <w:sz w:val="20"/>
          <w:szCs w:val="20"/>
          <w:lang w:val="en-US"/>
        </w:rPr>
        <w:t>”</w:t>
      </w:r>
      <w:r w:rsidR="00287E32" w:rsidRPr="0057549D">
        <w:rPr>
          <w:rFonts w:ascii="Arial" w:hAnsi="Arial" w:cs="Arial"/>
          <w:i/>
          <w:iCs/>
          <w:sz w:val="20"/>
          <w:szCs w:val="20"/>
          <w:lang w:val="en-US"/>
        </w:rPr>
        <w:t>.</w:t>
      </w:r>
    </w:p>
    <w:p w14:paraId="1F8A5AAB" w14:textId="77777777" w:rsidR="00FC325F" w:rsidRPr="0057549D" w:rsidRDefault="00FC325F" w:rsidP="00FC325F">
      <w:pPr>
        <w:pStyle w:val="Sinespaciado"/>
        <w:ind w:left="1080"/>
        <w:jc w:val="both"/>
        <w:rPr>
          <w:rFonts w:ascii="Arial" w:hAnsi="Arial" w:cs="Arial"/>
          <w:i/>
          <w:iCs/>
          <w:sz w:val="20"/>
          <w:szCs w:val="20"/>
          <w:lang w:val="en-US"/>
        </w:rPr>
      </w:pPr>
    </w:p>
    <w:p w14:paraId="2F34C2D8" w14:textId="77777777" w:rsidR="00FC325F" w:rsidRPr="0057549D" w:rsidRDefault="00A201DB" w:rsidP="0021419F">
      <w:pPr>
        <w:pStyle w:val="Sinespaciado"/>
        <w:numPr>
          <w:ilvl w:val="1"/>
          <w:numId w:val="18"/>
        </w:numPr>
        <w:jc w:val="both"/>
        <w:rPr>
          <w:rFonts w:ascii="Arial" w:hAnsi="Arial" w:cs="Arial"/>
          <w:i/>
          <w:iCs/>
          <w:sz w:val="20"/>
          <w:szCs w:val="20"/>
          <w:lang w:val="en-US"/>
        </w:rPr>
      </w:pPr>
      <w:r w:rsidRPr="0057549D">
        <w:rPr>
          <w:rFonts w:ascii="Arial" w:hAnsi="Arial" w:cs="Arial"/>
          <w:sz w:val="20"/>
          <w:szCs w:val="20"/>
        </w:rPr>
        <w:t>De la Sección II</w:t>
      </w:r>
      <w:r w:rsidR="00FC325F" w:rsidRPr="0057549D">
        <w:rPr>
          <w:rFonts w:ascii="Arial" w:hAnsi="Arial" w:cs="Arial"/>
          <w:sz w:val="20"/>
          <w:szCs w:val="20"/>
        </w:rPr>
        <w:t xml:space="preserve"> Aspectos procedimentales de la conexión y acceso</w:t>
      </w:r>
      <w:r w:rsidR="00FC325F" w:rsidRPr="0057549D">
        <w:rPr>
          <w:rFonts w:ascii="Arial" w:hAnsi="Arial" w:cs="Arial"/>
          <w:i/>
          <w:iCs/>
          <w:sz w:val="20"/>
          <w:szCs w:val="20"/>
          <w:lang w:val="en-US"/>
        </w:rPr>
        <w:t xml:space="preserve">, </w:t>
      </w:r>
      <w:r w:rsidRPr="0057549D">
        <w:rPr>
          <w:rFonts w:ascii="Arial" w:hAnsi="Arial" w:cs="Arial"/>
          <w:sz w:val="20"/>
          <w:szCs w:val="20"/>
        </w:rPr>
        <w:t>Artículo 43</w:t>
      </w:r>
      <w:r w:rsidRPr="0057549D">
        <w:rPr>
          <w:rFonts w:ascii="Arial" w:hAnsi="Arial" w:cs="Arial"/>
          <w:i/>
          <w:iCs/>
          <w:sz w:val="20"/>
          <w:szCs w:val="20"/>
        </w:rPr>
        <w:t xml:space="preserve">. </w:t>
      </w:r>
      <w:r w:rsidR="00FC325F" w:rsidRPr="0057549D">
        <w:rPr>
          <w:rFonts w:ascii="Arial" w:hAnsi="Arial" w:cs="Arial"/>
          <w:i/>
          <w:iCs/>
          <w:sz w:val="20"/>
          <w:szCs w:val="20"/>
        </w:rPr>
        <w:t>“</w:t>
      </w:r>
      <w:r w:rsidRPr="0057549D">
        <w:rPr>
          <w:rFonts w:ascii="Arial" w:hAnsi="Arial" w:cs="Arial"/>
          <w:i/>
          <w:iCs/>
          <w:sz w:val="20"/>
          <w:szCs w:val="20"/>
        </w:rPr>
        <w:t xml:space="preserve">El interesado puede agregar los siguientes estudios como complementarios, a fin de evaluar la viabilidad técnica de la Conexión de la Central Generadora: a) Estudio de estabilidad de gran perturbación en base al criterio de las áreas, suponiendo infinita la potencia de cortocircuito en barras de Alta Tensión de la subestación reductora. El estudio cabe se realice para un cortocircuito trifásico en el punto medio del circuito que conecta el Nodo de Conexión con la central Reductora AT/MT, así como en los puntos medios de los circuitos de respaldo si los hubiera. b. </w:t>
      </w:r>
      <w:r w:rsidRPr="0057549D">
        <w:rPr>
          <w:rFonts w:ascii="Arial" w:hAnsi="Arial" w:cs="Arial"/>
          <w:i/>
          <w:iCs/>
          <w:sz w:val="20"/>
          <w:szCs w:val="20"/>
          <w:u w:val="single"/>
        </w:rPr>
        <w:t xml:space="preserve">Estudio de </w:t>
      </w:r>
      <w:r w:rsidR="00FC325F" w:rsidRPr="0057549D">
        <w:rPr>
          <w:rFonts w:ascii="Arial" w:hAnsi="Arial" w:cs="Arial"/>
          <w:i/>
          <w:iCs/>
          <w:sz w:val="20"/>
          <w:szCs w:val="20"/>
          <w:u w:val="single"/>
        </w:rPr>
        <w:t>Flicker</w:t>
      </w:r>
      <w:r w:rsidRPr="0057549D">
        <w:rPr>
          <w:rFonts w:ascii="Arial" w:hAnsi="Arial" w:cs="Arial"/>
          <w:i/>
          <w:iCs/>
          <w:sz w:val="20"/>
          <w:szCs w:val="20"/>
          <w:u w:val="single"/>
        </w:rPr>
        <w:t xml:space="preserve"> en el Nodo de Conexión, si correspondiera, de acuerdo a normas internacionales reconocidas y al nivel de cortocircuito asociado</w:t>
      </w:r>
      <w:r w:rsidR="00FC325F" w:rsidRPr="0057549D">
        <w:rPr>
          <w:rFonts w:ascii="Arial" w:hAnsi="Arial" w:cs="Arial"/>
          <w:i/>
          <w:iCs/>
          <w:sz w:val="20"/>
          <w:szCs w:val="20"/>
        </w:rPr>
        <w:t>”</w:t>
      </w:r>
      <w:r w:rsidRPr="0057549D">
        <w:rPr>
          <w:rFonts w:ascii="Arial" w:hAnsi="Arial" w:cs="Arial"/>
          <w:i/>
          <w:iCs/>
          <w:sz w:val="20"/>
          <w:szCs w:val="20"/>
        </w:rPr>
        <w:t>.</w:t>
      </w:r>
    </w:p>
    <w:p w14:paraId="16239311" w14:textId="77777777" w:rsidR="00FC325F" w:rsidRPr="0057549D" w:rsidRDefault="00FC325F" w:rsidP="00FC325F">
      <w:pPr>
        <w:pStyle w:val="Prrafodelista"/>
        <w:rPr>
          <w:rFonts w:ascii="Arial" w:hAnsi="Arial"/>
          <w:sz w:val="20"/>
          <w:szCs w:val="20"/>
        </w:rPr>
      </w:pPr>
    </w:p>
    <w:p w14:paraId="49108CAF" w14:textId="77777777" w:rsidR="00FC325F" w:rsidRPr="0057549D" w:rsidRDefault="00A201DB" w:rsidP="0021419F">
      <w:pPr>
        <w:pStyle w:val="Sinespaciado"/>
        <w:numPr>
          <w:ilvl w:val="1"/>
          <w:numId w:val="18"/>
        </w:numPr>
        <w:jc w:val="both"/>
        <w:rPr>
          <w:rFonts w:ascii="Arial" w:hAnsi="Arial" w:cs="Arial"/>
          <w:i/>
          <w:iCs/>
          <w:sz w:val="20"/>
          <w:szCs w:val="20"/>
          <w:lang w:val="en-US"/>
        </w:rPr>
      </w:pPr>
      <w:r w:rsidRPr="0057549D">
        <w:rPr>
          <w:rFonts w:ascii="Arial" w:hAnsi="Arial" w:cs="Arial"/>
          <w:sz w:val="20"/>
          <w:szCs w:val="20"/>
        </w:rPr>
        <w:t>De la Sección IV</w:t>
      </w:r>
      <w:r w:rsidR="00FC325F" w:rsidRPr="0057549D">
        <w:rPr>
          <w:rFonts w:ascii="Arial" w:hAnsi="Arial" w:cs="Arial"/>
          <w:sz w:val="20"/>
          <w:szCs w:val="20"/>
        </w:rPr>
        <w:t xml:space="preserve">, </w:t>
      </w:r>
      <w:r w:rsidRPr="0057549D">
        <w:rPr>
          <w:rFonts w:ascii="Arial" w:hAnsi="Arial" w:cs="Arial"/>
          <w:sz w:val="20"/>
          <w:szCs w:val="20"/>
        </w:rPr>
        <w:t>Requisitos para la puesta en servicio de la conexión, se destacan los siguientes artículos aplicables a calidad de la potencia:</w:t>
      </w:r>
    </w:p>
    <w:p w14:paraId="1AF1E4B3" w14:textId="77777777" w:rsidR="00FC325F" w:rsidRPr="0057549D" w:rsidRDefault="00FC325F" w:rsidP="00FC325F">
      <w:pPr>
        <w:pStyle w:val="Prrafodelista"/>
        <w:rPr>
          <w:rFonts w:ascii="Arial" w:hAnsi="Arial"/>
          <w:i/>
          <w:iCs/>
          <w:sz w:val="20"/>
          <w:szCs w:val="20"/>
        </w:rPr>
      </w:pPr>
    </w:p>
    <w:p w14:paraId="6AC55245" w14:textId="73F22B76" w:rsidR="00FC325F" w:rsidRPr="0057549D" w:rsidRDefault="00FC325F" w:rsidP="0021419F">
      <w:pPr>
        <w:pStyle w:val="Sinespaciado"/>
        <w:numPr>
          <w:ilvl w:val="2"/>
          <w:numId w:val="18"/>
        </w:numPr>
        <w:jc w:val="both"/>
        <w:rPr>
          <w:rFonts w:ascii="Arial" w:hAnsi="Arial" w:cs="Arial"/>
          <w:i/>
          <w:iCs/>
          <w:sz w:val="20"/>
          <w:szCs w:val="20"/>
          <w:lang w:val="en-US"/>
        </w:rPr>
      </w:pPr>
      <w:r w:rsidRPr="0057549D">
        <w:rPr>
          <w:rFonts w:ascii="Arial" w:hAnsi="Arial" w:cs="Arial"/>
          <w:i/>
          <w:iCs/>
          <w:sz w:val="20"/>
          <w:szCs w:val="20"/>
        </w:rPr>
        <w:t>“</w:t>
      </w:r>
      <w:r w:rsidR="00A201DB" w:rsidRPr="0057549D">
        <w:rPr>
          <w:rFonts w:ascii="Arial" w:hAnsi="Arial" w:cs="Arial"/>
          <w:i/>
          <w:iCs/>
          <w:sz w:val="20"/>
          <w:szCs w:val="20"/>
        </w:rPr>
        <w:t>Artículo 133. Los equipos de la Central Generadora deben cumplir con los ensayos de Tipo de sincronización, integridad en la interconexión, limitación de inyección DC por inversores sin transformador, funcionamiento en isla no intencional, apertura de fase y armónicos</w:t>
      </w:r>
      <w:r w:rsidRPr="0057549D">
        <w:rPr>
          <w:rFonts w:ascii="Arial" w:hAnsi="Arial" w:cs="Arial"/>
          <w:i/>
          <w:iCs/>
          <w:sz w:val="20"/>
          <w:szCs w:val="20"/>
        </w:rPr>
        <w:t>”</w:t>
      </w:r>
      <w:r w:rsidR="00A201DB" w:rsidRPr="0057549D">
        <w:rPr>
          <w:rFonts w:ascii="Arial" w:hAnsi="Arial" w:cs="Arial"/>
          <w:i/>
          <w:iCs/>
          <w:sz w:val="20"/>
          <w:szCs w:val="20"/>
        </w:rPr>
        <w:t>.</w:t>
      </w:r>
    </w:p>
    <w:p w14:paraId="1663EEE3" w14:textId="77777777" w:rsidR="00FC325F" w:rsidRPr="0057549D" w:rsidRDefault="00FC325F" w:rsidP="00FC325F">
      <w:pPr>
        <w:pStyle w:val="Sinespaciado"/>
        <w:ind w:left="1800"/>
        <w:jc w:val="both"/>
        <w:rPr>
          <w:rFonts w:ascii="Arial" w:hAnsi="Arial" w:cs="Arial"/>
          <w:i/>
          <w:iCs/>
          <w:sz w:val="20"/>
          <w:szCs w:val="20"/>
          <w:lang w:val="en-US"/>
        </w:rPr>
      </w:pPr>
    </w:p>
    <w:p w14:paraId="64BDE903" w14:textId="77777777" w:rsidR="00FC325F" w:rsidRPr="0057549D" w:rsidRDefault="00FC325F" w:rsidP="0021419F">
      <w:pPr>
        <w:pStyle w:val="Sinespaciado"/>
        <w:numPr>
          <w:ilvl w:val="2"/>
          <w:numId w:val="18"/>
        </w:numPr>
        <w:jc w:val="both"/>
        <w:rPr>
          <w:rFonts w:ascii="Arial" w:hAnsi="Arial" w:cs="Arial"/>
          <w:i/>
          <w:iCs/>
          <w:sz w:val="20"/>
          <w:szCs w:val="20"/>
          <w:lang w:val="en-US"/>
        </w:rPr>
      </w:pPr>
      <w:r w:rsidRPr="0057549D">
        <w:rPr>
          <w:rFonts w:ascii="Arial" w:hAnsi="Arial" w:cs="Arial"/>
          <w:i/>
          <w:iCs/>
          <w:sz w:val="20"/>
          <w:szCs w:val="20"/>
        </w:rPr>
        <w:t>“</w:t>
      </w:r>
      <w:r w:rsidR="00A201DB" w:rsidRPr="0057549D">
        <w:rPr>
          <w:rFonts w:ascii="Arial" w:hAnsi="Arial" w:cs="Arial"/>
          <w:i/>
          <w:iCs/>
          <w:sz w:val="20"/>
          <w:szCs w:val="20"/>
        </w:rPr>
        <w:t xml:space="preserve">Artículo 134. Los ensayos de Tipo indicados en el artículo anterior deben realizarse de acuerdo con lo establecido en la norma IEEE 1547.1:2005 </w:t>
      </w:r>
      <w:proofErr w:type="spellStart"/>
      <w:r w:rsidR="00A201DB" w:rsidRPr="0057549D">
        <w:rPr>
          <w:rFonts w:ascii="Arial" w:hAnsi="Arial" w:cs="Arial"/>
          <w:i/>
          <w:iCs/>
          <w:sz w:val="20"/>
          <w:szCs w:val="20"/>
        </w:rPr>
        <w:t>Conformance</w:t>
      </w:r>
      <w:proofErr w:type="spellEnd"/>
      <w:r w:rsidR="00A201DB" w:rsidRPr="0057549D">
        <w:rPr>
          <w:rFonts w:ascii="Arial" w:hAnsi="Arial" w:cs="Arial"/>
          <w:i/>
          <w:iCs/>
          <w:sz w:val="20"/>
          <w:szCs w:val="20"/>
        </w:rPr>
        <w:t xml:space="preserve"> Test </w:t>
      </w:r>
      <w:proofErr w:type="spellStart"/>
      <w:r w:rsidR="00A201DB" w:rsidRPr="0057549D">
        <w:rPr>
          <w:rFonts w:ascii="Arial" w:hAnsi="Arial" w:cs="Arial"/>
          <w:i/>
          <w:iCs/>
          <w:sz w:val="20"/>
          <w:szCs w:val="20"/>
        </w:rPr>
        <w:t>Procedures</w:t>
      </w:r>
      <w:proofErr w:type="spellEnd"/>
      <w:r w:rsidR="00A201DB" w:rsidRPr="0057549D">
        <w:rPr>
          <w:rFonts w:ascii="Arial" w:hAnsi="Arial" w:cs="Arial"/>
          <w:i/>
          <w:iCs/>
          <w:sz w:val="20"/>
          <w:szCs w:val="20"/>
        </w:rPr>
        <w:t xml:space="preserve"> </w:t>
      </w:r>
      <w:proofErr w:type="spellStart"/>
      <w:r w:rsidR="00A201DB" w:rsidRPr="0057549D">
        <w:rPr>
          <w:rFonts w:ascii="Arial" w:hAnsi="Arial" w:cs="Arial"/>
          <w:i/>
          <w:iCs/>
          <w:sz w:val="20"/>
          <w:szCs w:val="20"/>
        </w:rPr>
        <w:t>for</w:t>
      </w:r>
      <w:proofErr w:type="spellEnd"/>
      <w:r w:rsidR="00A201DB" w:rsidRPr="0057549D">
        <w:rPr>
          <w:rFonts w:ascii="Arial" w:hAnsi="Arial" w:cs="Arial"/>
          <w:i/>
          <w:iCs/>
          <w:sz w:val="20"/>
          <w:szCs w:val="20"/>
        </w:rPr>
        <w:t xml:space="preserve"> </w:t>
      </w:r>
      <w:proofErr w:type="spellStart"/>
      <w:r w:rsidR="00A201DB" w:rsidRPr="0057549D">
        <w:rPr>
          <w:rFonts w:ascii="Arial" w:hAnsi="Arial" w:cs="Arial"/>
          <w:i/>
          <w:iCs/>
          <w:sz w:val="20"/>
          <w:szCs w:val="20"/>
        </w:rPr>
        <w:t>Equipment</w:t>
      </w:r>
      <w:proofErr w:type="spellEnd"/>
      <w:r w:rsidR="00A201DB" w:rsidRPr="0057549D">
        <w:rPr>
          <w:rFonts w:ascii="Arial" w:hAnsi="Arial" w:cs="Arial"/>
          <w:i/>
          <w:iCs/>
          <w:sz w:val="20"/>
          <w:szCs w:val="20"/>
        </w:rPr>
        <w:t xml:space="preserve"> </w:t>
      </w:r>
      <w:proofErr w:type="spellStart"/>
      <w:r w:rsidR="00A201DB" w:rsidRPr="0057549D">
        <w:rPr>
          <w:rFonts w:ascii="Arial" w:hAnsi="Arial" w:cs="Arial"/>
          <w:i/>
          <w:iCs/>
          <w:sz w:val="20"/>
          <w:szCs w:val="20"/>
        </w:rPr>
        <w:t>Interconnecting</w:t>
      </w:r>
      <w:proofErr w:type="spellEnd"/>
      <w:r w:rsidR="00A201DB" w:rsidRPr="0057549D">
        <w:rPr>
          <w:rFonts w:ascii="Arial" w:hAnsi="Arial" w:cs="Arial"/>
          <w:i/>
          <w:iCs/>
          <w:sz w:val="20"/>
          <w:szCs w:val="20"/>
        </w:rPr>
        <w:t xml:space="preserve"> </w:t>
      </w:r>
      <w:proofErr w:type="spellStart"/>
      <w:r w:rsidR="00A201DB" w:rsidRPr="0057549D">
        <w:rPr>
          <w:rFonts w:ascii="Arial" w:hAnsi="Arial" w:cs="Arial"/>
          <w:i/>
          <w:iCs/>
          <w:sz w:val="20"/>
          <w:szCs w:val="20"/>
        </w:rPr>
        <w:t>Distributed</w:t>
      </w:r>
      <w:proofErr w:type="spellEnd"/>
      <w:r w:rsidR="00A201DB" w:rsidRPr="0057549D">
        <w:rPr>
          <w:rFonts w:ascii="Arial" w:hAnsi="Arial" w:cs="Arial"/>
          <w:i/>
          <w:iCs/>
          <w:sz w:val="20"/>
          <w:szCs w:val="20"/>
        </w:rPr>
        <w:t xml:space="preserve"> </w:t>
      </w:r>
      <w:proofErr w:type="spellStart"/>
      <w:r w:rsidR="00A201DB" w:rsidRPr="0057549D">
        <w:rPr>
          <w:rFonts w:ascii="Arial" w:hAnsi="Arial" w:cs="Arial"/>
          <w:i/>
          <w:iCs/>
          <w:sz w:val="20"/>
          <w:szCs w:val="20"/>
        </w:rPr>
        <w:lastRenderedPageBreak/>
        <w:t>Resources</w:t>
      </w:r>
      <w:proofErr w:type="spellEnd"/>
      <w:r w:rsidR="00A201DB" w:rsidRPr="0057549D">
        <w:rPr>
          <w:rFonts w:ascii="Arial" w:hAnsi="Arial" w:cs="Arial"/>
          <w:i/>
          <w:iCs/>
          <w:sz w:val="20"/>
          <w:szCs w:val="20"/>
        </w:rPr>
        <w:t xml:space="preserve"> </w:t>
      </w:r>
      <w:proofErr w:type="spellStart"/>
      <w:r w:rsidR="00A201DB" w:rsidRPr="0057549D">
        <w:rPr>
          <w:rFonts w:ascii="Arial" w:hAnsi="Arial" w:cs="Arial"/>
          <w:i/>
          <w:iCs/>
          <w:sz w:val="20"/>
          <w:szCs w:val="20"/>
        </w:rPr>
        <w:t>with</w:t>
      </w:r>
      <w:proofErr w:type="spellEnd"/>
      <w:r w:rsidR="00A201DB" w:rsidRPr="0057549D">
        <w:rPr>
          <w:rFonts w:ascii="Arial" w:hAnsi="Arial" w:cs="Arial"/>
          <w:i/>
          <w:iCs/>
          <w:sz w:val="20"/>
          <w:szCs w:val="20"/>
        </w:rPr>
        <w:t xml:space="preserve"> Electric </w:t>
      </w:r>
      <w:proofErr w:type="spellStart"/>
      <w:r w:rsidR="00A201DB" w:rsidRPr="0057549D">
        <w:rPr>
          <w:rFonts w:ascii="Arial" w:hAnsi="Arial" w:cs="Arial"/>
          <w:i/>
          <w:iCs/>
          <w:sz w:val="20"/>
          <w:szCs w:val="20"/>
        </w:rPr>
        <w:t>Power</w:t>
      </w:r>
      <w:proofErr w:type="spellEnd"/>
      <w:r w:rsidR="00A201DB" w:rsidRPr="0057549D">
        <w:rPr>
          <w:rFonts w:ascii="Arial" w:hAnsi="Arial" w:cs="Arial"/>
          <w:i/>
          <w:iCs/>
          <w:sz w:val="20"/>
          <w:szCs w:val="20"/>
        </w:rPr>
        <w:t xml:space="preserve"> </w:t>
      </w:r>
      <w:proofErr w:type="spellStart"/>
      <w:r w:rsidR="00A201DB" w:rsidRPr="0057549D">
        <w:rPr>
          <w:rFonts w:ascii="Arial" w:hAnsi="Arial" w:cs="Arial"/>
          <w:i/>
          <w:iCs/>
          <w:sz w:val="20"/>
          <w:szCs w:val="20"/>
        </w:rPr>
        <w:t>Systems</w:t>
      </w:r>
      <w:proofErr w:type="spellEnd"/>
      <w:r w:rsidR="00A201DB" w:rsidRPr="0057549D">
        <w:rPr>
          <w:rFonts w:ascii="Arial" w:hAnsi="Arial" w:cs="Arial"/>
          <w:i/>
          <w:iCs/>
          <w:sz w:val="20"/>
          <w:szCs w:val="20"/>
        </w:rPr>
        <w:t>. Cuando no sea posible la aplicación de dichos ensayos o cuando la potencia inyectada en el Nodo de Conexión sea mayor a 10 MVA, se admitirá la aplicación de otras normativas de similar alcance, específicas y de reconocimiento internacional</w:t>
      </w:r>
      <w:r w:rsidRPr="0057549D">
        <w:rPr>
          <w:rFonts w:ascii="Arial" w:hAnsi="Arial" w:cs="Arial"/>
          <w:i/>
          <w:iCs/>
          <w:sz w:val="20"/>
          <w:szCs w:val="20"/>
        </w:rPr>
        <w:t>”</w:t>
      </w:r>
      <w:r w:rsidR="00A201DB" w:rsidRPr="0057549D">
        <w:rPr>
          <w:rFonts w:ascii="Arial" w:hAnsi="Arial" w:cs="Arial"/>
          <w:i/>
          <w:iCs/>
          <w:sz w:val="20"/>
          <w:szCs w:val="20"/>
        </w:rPr>
        <w:t>.</w:t>
      </w:r>
    </w:p>
    <w:p w14:paraId="64A10CFA" w14:textId="77777777" w:rsidR="00FC325F" w:rsidRPr="0057549D" w:rsidRDefault="00FC325F" w:rsidP="00FC325F">
      <w:pPr>
        <w:pStyle w:val="Prrafodelista"/>
        <w:rPr>
          <w:rFonts w:ascii="Arial" w:hAnsi="Arial"/>
          <w:i/>
          <w:iCs/>
          <w:sz w:val="20"/>
          <w:szCs w:val="20"/>
        </w:rPr>
      </w:pPr>
    </w:p>
    <w:p w14:paraId="488615D0" w14:textId="77777777" w:rsidR="00FC325F" w:rsidRPr="0057549D" w:rsidRDefault="00FC325F" w:rsidP="0021419F">
      <w:pPr>
        <w:pStyle w:val="Sinespaciado"/>
        <w:numPr>
          <w:ilvl w:val="2"/>
          <w:numId w:val="18"/>
        </w:numPr>
        <w:jc w:val="both"/>
        <w:rPr>
          <w:rFonts w:ascii="Arial" w:hAnsi="Arial" w:cs="Arial"/>
          <w:i/>
          <w:iCs/>
          <w:sz w:val="20"/>
          <w:szCs w:val="20"/>
          <w:lang w:val="en-US"/>
        </w:rPr>
      </w:pPr>
      <w:r w:rsidRPr="0057549D">
        <w:rPr>
          <w:rFonts w:ascii="Arial" w:hAnsi="Arial" w:cs="Arial"/>
          <w:i/>
          <w:iCs/>
          <w:sz w:val="20"/>
          <w:szCs w:val="20"/>
        </w:rPr>
        <w:t>“</w:t>
      </w:r>
      <w:r w:rsidR="00A201DB" w:rsidRPr="0057549D">
        <w:rPr>
          <w:rFonts w:ascii="Arial" w:hAnsi="Arial" w:cs="Arial"/>
          <w:i/>
          <w:iCs/>
          <w:sz w:val="20"/>
          <w:szCs w:val="20"/>
        </w:rPr>
        <w:t>Artículo 135. Adicionalmente, las unidades generadoras en base a máquinas eléctricas asíncronas, o salidas por variadores de frecuencia, de potencia nominal superior a 500 kVA, deben contar con el ensayo de tipo de permanencia frente a huecos de tensión, realizado bajo norma específica de reconocimiento internacional, o en ausencia de la misma, con la garantía del fabricante del equipo. Se debe entregar la curva de tolerancia de tensión/tiempo correspondiente, la cual debe cumplir con la curva de tolerancia establecida en el Convenio de Conexión</w:t>
      </w:r>
      <w:r w:rsidRPr="0057549D">
        <w:rPr>
          <w:rFonts w:ascii="Arial" w:hAnsi="Arial" w:cs="Arial"/>
          <w:i/>
          <w:iCs/>
          <w:sz w:val="20"/>
          <w:szCs w:val="20"/>
        </w:rPr>
        <w:t>”</w:t>
      </w:r>
      <w:r w:rsidR="00A201DB" w:rsidRPr="0057549D">
        <w:rPr>
          <w:rFonts w:ascii="Arial" w:hAnsi="Arial" w:cs="Arial"/>
          <w:i/>
          <w:iCs/>
          <w:sz w:val="20"/>
          <w:szCs w:val="20"/>
        </w:rPr>
        <w:t>.</w:t>
      </w:r>
    </w:p>
    <w:p w14:paraId="5AFFA01B" w14:textId="77777777" w:rsidR="00FC325F" w:rsidRPr="0057549D" w:rsidRDefault="00FC325F" w:rsidP="00FC325F">
      <w:pPr>
        <w:pStyle w:val="Prrafodelista"/>
        <w:rPr>
          <w:rFonts w:ascii="Arial" w:hAnsi="Arial"/>
          <w:i/>
          <w:iCs/>
          <w:sz w:val="20"/>
          <w:szCs w:val="20"/>
        </w:rPr>
      </w:pPr>
    </w:p>
    <w:p w14:paraId="25E73731" w14:textId="77777777" w:rsidR="00580F0C" w:rsidRPr="0057549D" w:rsidRDefault="00FC325F" w:rsidP="0021419F">
      <w:pPr>
        <w:pStyle w:val="Sinespaciado"/>
        <w:numPr>
          <w:ilvl w:val="2"/>
          <w:numId w:val="18"/>
        </w:numPr>
        <w:jc w:val="both"/>
        <w:rPr>
          <w:rFonts w:ascii="Arial" w:hAnsi="Arial" w:cs="Arial"/>
          <w:i/>
          <w:iCs/>
          <w:sz w:val="20"/>
          <w:szCs w:val="20"/>
          <w:lang w:val="en-US"/>
        </w:rPr>
      </w:pPr>
      <w:r w:rsidRPr="0057549D">
        <w:rPr>
          <w:rFonts w:ascii="Arial" w:hAnsi="Arial" w:cs="Arial"/>
          <w:i/>
          <w:iCs/>
          <w:sz w:val="20"/>
          <w:szCs w:val="20"/>
        </w:rPr>
        <w:t>“</w:t>
      </w:r>
      <w:r w:rsidR="00A201DB" w:rsidRPr="0057549D">
        <w:rPr>
          <w:rFonts w:ascii="Arial" w:hAnsi="Arial" w:cs="Arial"/>
          <w:i/>
          <w:iCs/>
          <w:sz w:val="20"/>
          <w:szCs w:val="20"/>
        </w:rPr>
        <w:t xml:space="preserve">Artículo 141. El Generador debe realizar los siguientes ensayos de Recepción: verificación de los enclavamientos; verificación de funcionalidades y configuraciones; </w:t>
      </w:r>
      <w:r w:rsidR="00A201DB" w:rsidRPr="0057549D">
        <w:rPr>
          <w:rFonts w:ascii="Arial" w:hAnsi="Arial" w:cs="Arial"/>
          <w:i/>
          <w:iCs/>
          <w:sz w:val="20"/>
          <w:szCs w:val="20"/>
          <w:u w:val="single"/>
        </w:rPr>
        <w:t>ensayo de calidad de onda</w:t>
      </w:r>
      <w:r w:rsidR="00A201DB" w:rsidRPr="0057549D">
        <w:rPr>
          <w:rFonts w:ascii="Arial" w:hAnsi="Arial" w:cs="Arial"/>
          <w:i/>
          <w:iCs/>
          <w:sz w:val="20"/>
          <w:szCs w:val="20"/>
        </w:rPr>
        <w:t xml:space="preserve">; ensayo de medida de la variación de tensión en el arranque; ensayo de funcionalidad de cese de energización; </w:t>
      </w:r>
      <w:r w:rsidR="00A201DB" w:rsidRPr="0057549D">
        <w:rPr>
          <w:rFonts w:ascii="Arial" w:hAnsi="Arial" w:cs="Arial"/>
          <w:i/>
          <w:iCs/>
          <w:sz w:val="20"/>
          <w:szCs w:val="20"/>
          <w:u w:val="single"/>
        </w:rPr>
        <w:t>ensayo de respuesta a condiciones anormales de voltaje; ensayo de respuesta a condiciones anormales de frecuencia</w:t>
      </w:r>
      <w:r w:rsidR="00580F0C" w:rsidRPr="0057549D">
        <w:rPr>
          <w:rFonts w:ascii="Arial" w:hAnsi="Arial" w:cs="Arial"/>
          <w:i/>
          <w:iCs/>
          <w:sz w:val="20"/>
          <w:szCs w:val="20"/>
        </w:rPr>
        <w:t>”</w:t>
      </w:r>
      <w:r w:rsidR="00A201DB" w:rsidRPr="0057549D">
        <w:rPr>
          <w:rFonts w:ascii="Arial" w:hAnsi="Arial" w:cs="Arial"/>
          <w:i/>
          <w:iCs/>
          <w:sz w:val="20"/>
          <w:szCs w:val="20"/>
        </w:rPr>
        <w:t>.</w:t>
      </w:r>
    </w:p>
    <w:p w14:paraId="4CB3B07E" w14:textId="77777777" w:rsidR="00580F0C" w:rsidRPr="0057549D" w:rsidRDefault="00580F0C" w:rsidP="0021419F">
      <w:pPr>
        <w:pStyle w:val="Sinespaciado"/>
        <w:numPr>
          <w:ilvl w:val="2"/>
          <w:numId w:val="18"/>
        </w:numPr>
        <w:jc w:val="both"/>
        <w:rPr>
          <w:rFonts w:ascii="Arial" w:hAnsi="Arial" w:cs="Arial"/>
          <w:i/>
          <w:iCs/>
          <w:sz w:val="20"/>
          <w:szCs w:val="20"/>
          <w:lang w:val="en-US"/>
        </w:rPr>
      </w:pPr>
      <w:r w:rsidRPr="0057549D">
        <w:rPr>
          <w:rFonts w:ascii="Arial" w:hAnsi="Arial" w:cs="Arial"/>
          <w:i/>
          <w:iCs/>
          <w:sz w:val="20"/>
          <w:szCs w:val="20"/>
          <w:u w:val="single"/>
        </w:rPr>
        <w:t>“</w:t>
      </w:r>
      <w:r w:rsidR="00A201DB" w:rsidRPr="0057549D">
        <w:rPr>
          <w:rFonts w:ascii="Arial" w:hAnsi="Arial" w:cs="Arial"/>
          <w:i/>
          <w:iCs/>
          <w:sz w:val="20"/>
          <w:szCs w:val="20"/>
          <w:u w:val="single"/>
        </w:rPr>
        <w:t xml:space="preserve">Artículo 144. Para el ensayo de calidad de onda el Generador debe realizar el registro, en el Nodo de Conexión, de armónicos en corriente, </w:t>
      </w:r>
      <w:r w:rsidRPr="0057549D">
        <w:rPr>
          <w:rFonts w:ascii="Arial" w:hAnsi="Arial" w:cs="Arial"/>
          <w:i/>
          <w:iCs/>
          <w:sz w:val="20"/>
          <w:szCs w:val="20"/>
          <w:u w:val="single"/>
        </w:rPr>
        <w:t>Flicker</w:t>
      </w:r>
      <w:r w:rsidR="00A201DB" w:rsidRPr="0057549D">
        <w:rPr>
          <w:rFonts w:ascii="Arial" w:hAnsi="Arial" w:cs="Arial"/>
          <w:i/>
          <w:iCs/>
          <w:sz w:val="20"/>
          <w:szCs w:val="20"/>
          <w:u w:val="single"/>
        </w:rPr>
        <w:t xml:space="preserve"> y huecos de tensión provocados por la Central. Los registros deben realizarse al menos durante 7 (siete) días corridos, debiéndose registrar, durante el período de medición, como mínimo 3 (tres) entradas en servicio y 3 (tres) salidas de servicio de la Central Generadora. Durante el período de registro, la Central debe inyectar a la Red del Distribuidor más del 50% (cincuenta por ciento) de la potencia activa inyectada a habilitar por un tiempo total mayor a 8 (ocho) horas, seguidas o no</w:t>
      </w:r>
      <w:r w:rsidRPr="0057549D">
        <w:rPr>
          <w:rFonts w:ascii="Arial" w:hAnsi="Arial" w:cs="Arial"/>
          <w:i/>
          <w:iCs/>
          <w:sz w:val="20"/>
          <w:szCs w:val="20"/>
        </w:rPr>
        <w:t>”</w:t>
      </w:r>
      <w:r w:rsidR="00A201DB" w:rsidRPr="0057549D">
        <w:rPr>
          <w:rFonts w:ascii="Arial" w:hAnsi="Arial" w:cs="Arial"/>
          <w:i/>
          <w:iCs/>
          <w:sz w:val="20"/>
          <w:szCs w:val="20"/>
        </w:rPr>
        <w:t>.</w:t>
      </w:r>
    </w:p>
    <w:p w14:paraId="2486C072" w14:textId="77777777" w:rsidR="00580F0C" w:rsidRPr="0057549D" w:rsidRDefault="00580F0C" w:rsidP="00580F0C">
      <w:pPr>
        <w:pStyle w:val="Prrafodelista"/>
        <w:rPr>
          <w:rFonts w:ascii="Arial" w:hAnsi="Arial"/>
          <w:i/>
          <w:iCs/>
          <w:sz w:val="20"/>
          <w:szCs w:val="20"/>
          <w:u w:val="single"/>
        </w:rPr>
      </w:pPr>
    </w:p>
    <w:p w14:paraId="6531DDB6" w14:textId="77777777" w:rsidR="00580F0C" w:rsidRPr="0057549D" w:rsidRDefault="00580F0C" w:rsidP="0021419F">
      <w:pPr>
        <w:pStyle w:val="Sinespaciado"/>
        <w:numPr>
          <w:ilvl w:val="2"/>
          <w:numId w:val="18"/>
        </w:numPr>
        <w:jc w:val="both"/>
        <w:rPr>
          <w:rFonts w:ascii="Arial" w:hAnsi="Arial" w:cs="Arial"/>
          <w:i/>
          <w:iCs/>
          <w:sz w:val="20"/>
          <w:szCs w:val="20"/>
          <w:lang w:val="en-US"/>
        </w:rPr>
      </w:pPr>
      <w:r w:rsidRPr="0057549D">
        <w:rPr>
          <w:rFonts w:ascii="Arial" w:hAnsi="Arial" w:cs="Arial"/>
          <w:i/>
          <w:iCs/>
          <w:sz w:val="20"/>
          <w:szCs w:val="20"/>
          <w:u w:val="single"/>
        </w:rPr>
        <w:t>“</w:t>
      </w:r>
      <w:r w:rsidR="00A201DB" w:rsidRPr="0057549D">
        <w:rPr>
          <w:rFonts w:ascii="Arial" w:hAnsi="Arial" w:cs="Arial"/>
          <w:i/>
          <w:iCs/>
          <w:sz w:val="20"/>
          <w:szCs w:val="20"/>
          <w:u w:val="single"/>
        </w:rPr>
        <w:t>Artículo 145. La medida de armónicos de corriente debe realizarse cumpliendo los requerimientos de la norma IEC 61000-4-7 y con los criterios de agregación indicados en la norma IEC 61000-4-30. Se debe registrar la magnitud de cada armónico de corriente, así como la distorsión armónica total, con intervalos de medición de 10 minutos. La emisión armónica se considerará aceptable si, para dichos indicadores, el 95% de los valores obtenidos no superan los límites correspondientes establecidos en el Convenio de Conexión</w:t>
      </w:r>
      <w:r w:rsidRPr="0057549D">
        <w:rPr>
          <w:rFonts w:ascii="Arial" w:hAnsi="Arial" w:cs="Arial"/>
          <w:i/>
          <w:iCs/>
          <w:sz w:val="20"/>
          <w:szCs w:val="20"/>
        </w:rPr>
        <w:t>”</w:t>
      </w:r>
      <w:r w:rsidR="00A201DB" w:rsidRPr="0057549D">
        <w:rPr>
          <w:rFonts w:ascii="Arial" w:hAnsi="Arial" w:cs="Arial"/>
          <w:i/>
          <w:iCs/>
          <w:sz w:val="20"/>
          <w:szCs w:val="20"/>
        </w:rPr>
        <w:t>.</w:t>
      </w:r>
    </w:p>
    <w:p w14:paraId="4513867A" w14:textId="77777777" w:rsidR="00580F0C" w:rsidRPr="0057549D" w:rsidRDefault="00580F0C" w:rsidP="00580F0C">
      <w:pPr>
        <w:pStyle w:val="Prrafodelista"/>
        <w:rPr>
          <w:rFonts w:ascii="Arial" w:hAnsi="Arial"/>
          <w:i/>
          <w:iCs/>
          <w:sz w:val="20"/>
          <w:szCs w:val="20"/>
          <w:u w:val="single"/>
        </w:rPr>
      </w:pPr>
    </w:p>
    <w:p w14:paraId="2120D432" w14:textId="66EC4AC4" w:rsidR="00580F0C" w:rsidRPr="0057549D" w:rsidRDefault="00580F0C" w:rsidP="0021419F">
      <w:pPr>
        <w:pStyle w:val="Sinespaciado"/>
        <w:numPr>
          <w:ilvl w:val="2"/>
          <w:numId w:val="18"/>
        </w:numPr>
        <w:jc w:val="both"/>
        <w:rPr>
          <w:rFonts w:ascii="Arial" w:hAnsi="Arial" w:cs="Arial"/>
          <w:i/>
          <w:iCs/>
          <w:sz w:val="20"/>
          <w:szCs w:val="20"/>
          <w:lang w:val="en-US"/>
        </w:rPr>
      </w:pPr>
      <w:r w:rsidRPr="0057549D">
        <w:rPr>
          <w:rFonts w:ascii="Arial" w:hAnsi="Arial" w:cs="Arial"/>
          <w:i/>
          <w:iCs/>
          <w:sz w:val="20"/>
          <w:szCs w:val="20"/>
          <w:u w:val="single"/>
        </w:rPr>
        <w:t>“</w:t>
      </w:r>
      <w:r w:rsidR="00A201DB" w:rsidRPr="0057549D">
        <w:rPr>
          <w:rFonts w:ascii="Arial" w:hAnsi="Arial" w:cs="Arial"/>
          <w:i/>
          <w:iCs/>
          <w:sz w:val="20"/>
          <w:szCs w:val="20"/>
          <w:u w:val="single"/>
        </w:rPr>
        <w:t xml:space="preserve">Artículo 146. La medida del </w:t>
      </w:r>
      <w:r w:rsidRPr="0057549D">
        <w:rPr>
          <w:rFonts w:ascii="Arial" w:hAnsi="Arial" w:cs="Arial"/>
          <w:i/>
          <w:iCs/>
          <w:sz w:val="20"/>
          <w:szCs w:val="20"/>
          <w:u w:val="single"/>
        </w:rPr>
        <w:t>Flicker</w:t>
      </w:r>
      <w:r w:rsidR="00A201DB" w:rsidRPr="0057549D">
        <w:rPr>
          <w:rFonts w:ascii="Arial" w:hAnsi="Arial" w:cs="Arial"/>
          <w:i/>
          <w:iCs/>
          <w:sz w:val="20"/>
          <w:szCs w:val="20"/>
          <w:u w:val="single"/>
        </w:rPr>
        <w:t xml:space="preserve"> debe realizarse con un equipo que cumpla con los requerimientos de la norma IEC 61000-4-15. Se deben registrar los indicadores de severidad de </w:t>
      </w:r>
      <w:r w:rsidRPr="0057549D">
        <w:rPr>
          <w:rFonts w:ascii="Arial" w:hAnsi="Arial" w:cs="Arial"/>
          <w:i/>
          <w:iCs/>
          <w:sz w:val="20"/>
          <w:szCs w:val="20"/>
          <w:u w:val="single"/>
        </w:rPr>
        <w:t>Flicker</w:t>
      </w:r>
      <w:r w:rsidR="00A201DB" w:rsidRPr="0057549D">
        <w:rPr>
          <w:rFonts w:ascii="Arial" w:hAnsi="Arial" w:cs="Arial"/>
          <w:i/>
          <w:iCs/>
          <w:sz w:val="20"/>
          <w:szCs w:val="20"/>
          <w:u w:val="single"/>
        </w:rPr>
        <w:t xml:space="preserve"> de corta duración (</w:t>
      </w:r>
      <w:proofErr w:type="spellStart"/>
      <w:r w:rsidR="00A201DB" w:rsidRPr="0057549D">
        <w:rPr>
          <w:rFonts w:ascii="Arial" w:hAnsi="Arial" w:cs="Arial"/>
          <w:i/>
          <w:iCs/>
          <w:sz w:val="20"/>
          <w:szCs w:val="20"/>
          <w:u w:val="single"/>
        </w:rPr>
        <w:t>Pst</w:t>
      </w:r>
      <w:proofErr w:type="spellEnd"/>
      <w:r w:rsidR="00A201DB" w:rsidRPr="0057549D">
        <w:rPr>
          <w:rFonts w:ascii="Arial" w:hAnsi="Arial" w:cs="Arial"/>
          <w:i/>
          <w:iCs/>
          <w:sz w:val="20"/>
          <w:szCs w:val="20"/>
          <w:u w:val="single"/>
        </w:rPr>
        <w:t>) y de larga duración (</w:t>
      </w:r>
      <w:proofErr w:type="spellStart"/>
      <w:r w:rsidR="00A201DB" w:rsidRPr="0057549D">
        <w:rPr>
          <w:rFonts w:ascii="Arial" w:hAnsi="Arial" w:cs="Arial"/>
          <w:i/>
          <w:iCs/>
          <w:sz w:val="20"/>
          <w:szCs w:val="20"/>
          <w:u w:val="single"/>
        </w:rPr>
        <w:t>Plt</w:t>
      </w:r>
      <w:proofErr w:type="spellEnd"/>
      <w:r w:rsidR="00A201DB" w:rsidRPr="0057549D">
        <w:rPr>
          <w:rFonts w:ascii="Arial" w:hAnsi="Arial" w:cs="Arial"/>
          <w:i/>
          <w:iCs/>
          <w:sz w:val="20"/>
          <w:szCs w:val="20"/>
          <w:u w:val="single"/>
        </w:rPr>
        <w:t xml:space="preserve">), con intervalo de medición de 10 minutos. El </w:t>
      </w:r>
      <w:r w:rsidRPr="0057549D">
        <w:rPr>
          <w:rFonts w:ascii="Arial" w:hAnsi="Arial" w:cs="Arial"/>
          <w:i/>
          <w:iCs/>
          <w:sz w:val="20"/>
          <w:szCs w:val="20"/>
          <w:u w:val="single"/>
        </w:rPr>
        <w:t>Flicker</w:t>
      </w:r>
      <w:r w:rsidR="00A201DB" w:rsidRPr="0057549D">
        <w:rPr>
          <w:rFonts w:ascii="Arial" w:hAnsi="Arial" w:cs="Arial"/>
          <w:i/>
          <w:iCs/>
          <w:sz w:val="20"/>
          <w:szCs w:val="20"/>
          <w:u w:val="single"/>
        </w:rPr>
        <w:t xml:space="preserve"> se considerará aceptable si, para dichos indicadores, el 95% de los valores obtenidos no superan los límites correspondientes calculados según la norma IEC 61000-3-7</w:t>
      </w:r>
      <w:r w:rsidRPr="0057549D">
        <w:rPr>
          <w:rFonts w:ascii="Arial" w:hAnsi="Arial" w:cs="Arial"/>
          <w:i/>
          <w:iCs/>
          <w:sz w:val="20"/>
          <w:szCs w:val="20"/>
        </w:rPr>
        <w:t>”</w:t>
      </w:r>
      <w:r w:rsidR="00A201DB" w:rsidRPr="0057549D">
        <w:rPr>
          <w:rFonts w:ascii="Arial" w:hAnsi="Arial" w:cs="Arial"/>
          <w:i/>
          <w:iCs/>
          <w:sz w:val="20"/>
          <w:szCs w:val="20"/>
        </w:rPr>
        <w:t>.</w:t>
      </w:r>
    </w:p>
    <w:p w14:paraId="0379575D" w14:textId="77777777" w:rsidR="00580F0C" w:rsidRPr="0057549D" w:rsidRDefault="00580F0C" w:rsidP="00580F0C">
      <w:pPr>
        <w:pStyle w:val="Prrafodelista"/>
        <w:rPr>
          <w:rFonts w:ascii="Arial" w:hAnsi="Arial"/>
          <w:i/>
          <w:iCs/>
          <w:sz w:val="20"/>
          <w:szCs w:val="20"/>
          <w:u w:val="single"/>
        </w:rPr>
      </w:pPr>
    </w:p>
    <w:p w14:paraId="34E41001" w14:textId="77777777" w:rsidR="00580F0C" w:rsidRPr="0057549D" w:rsidRDefault="00580F0C" w:rsidP="0021419F">
      <w:pPr>
        <w:pStyle w:val="Sinespaciado"/>
        <w:numPr>
          <w:ilvl w:val="2"/>
          <w:numId w:val="18"/>
        </w:numPr>
        <w:jc w:val="both"/>
        <w:rPr>
          <w:rFonts w:ascii="Arial" w:hAnsi="Arial" w:cs="Arial"/>
          <w:i/>
          <w:iCs/>
          <w:sz w:val="20"/>
          <w:szCs w:val="20"/>
          <w:lang w:val="en-US"/>
        </w:rPr>
      </w:pPr>
      <w:r w:rsidRPr="0057549D">
        <w:rPr>
          <w:rFonts w:ascii="Arial" w:hAnsi="Arial" w:cs="Arial"/>
          <w:i/>
          <w:iCs/>
          <w:sz w:val="20"/>
          <w:szCs w:val="20"/>
          <w:u w:val="single"/>
        </w:rPr>
        <w:t>“</w:t>
      </w:r>
      <w:r w:rsidR="00A201DB" w:rsidRPr="0057549D">
        <w:rPr>
          <w:rFonts w:ascii="Arial" w:hAnsi="Arial" w:cs="Arial"/>
          <w:i/>
          <w:iCs/>
          <w:sz w:val="20"/>
          <w:szCs w:val="20"/>
          <w:u w:val="single"/>
        </w:rPr>
        <w:t>Artículo 147. Los huecos de tensión provocados por la Central Generadora que se registren durante el período de registro, deben estar dentro de los límites establecidos por las curvas de tolerancia ANSI 446 y CBEMA</w:t>
      </w:r>
      <w:r w:rsidR="00A201DB" w:rsidRPr="0057549D">
        <w:rPr>
          <w:rFonts w:ascii="Arial" w:hAnsi="Arial" w:cs="Arial"/>
          <w:i/>
          <w:iCs/>
          <w:sz w:val="20"/>
          <w:szCs w:val="20"/>
        </w:rPr>
        <w:t>.</w:t>
      </w:r>
      <w:r w:rsidRPr="0057549D">
        <w:rPr>
          <w:rFonts w:ascii="Arial" w:hAnsi="Arial" w:cs="Arial"/>
          <w:i/>
          <w:iCs/>
          <w:sz w:val="20"/>
          <w:szCs w:val="20"/>
        </w:rPr>
        <w:t>”</w:t>
      </w:r>
    </w:p>
    <w:p w14:paraId="2C46CD82" w14:textId="77777777" w:rsidR="00580F0C" w:rsidRPr="0057549D" w:rsidRDefault="00580F0C" w:rsidP="00580F0C">
      <w:pPr>
        <w:pStyle w:val="Prrafodelista"/>
        <w:rPr>
          <w:rFonts w:ascii="Arial" w:hAnsi="Arial"/>
          <w:i/>
          <w:iCs/>
          <w:sz w:val="20"/>
          <w:szCs w:val="20"/>
        </w:rPr>
      </w:pPr>
    </w:p>
    <w:p w14:paraId="5E4AC0BB" w14:textId="77777777" w:rsidR="00580F0C" w:rsidRPr="0057549D" w:rsidRDefault="00580F0C" w:rsidP="0021419F">
      <w:pPr>
        <w:pStyle w:val="Sinespaciado"/>
        <w:numPr>
          <w:ilvl w:val="2"/>
          <w:numId w:val="18"/>
        </w:numPr>
        <w:jc w:val="both"/>
        <w:rPr>
          <w:rFonts w:ascii="Arial" w:hAnsi="Arial" w:cs="Arial"/>
          <w:i/>
          <w:iCs/>
          <w:sz w:val="20"/>
          <w:szCs w:val="20"/>
          <w:lang w:val="en-US"/>
        </w:rPr>
      </w:pPr>
      <w:r w:rsidRPr="0057549D">
        <w:rPr>
          <w:rFonts w:ascii="Arial" w:hAnsi="Arial" w:cs="Arial"/>
          <w:i/>
          <w:iCs/>
          <w:sz w:val="20"/>
          <w:szCs w:val="20"/>
        </w:rPr>
        <w:lastRenderedPageBreak/>
        <w:t>“</w:t>
      </w:r>
      <w:r w:rsidR="00A201DB" w:rsidRPr="0057549D">
        <w:rPr>
          <w:rFonts w:ascii="Arial" w:hAnsi="Arial" w:cs="Arial"/>
          <w:i/>
          <w:iCs/>
          <w:sz w:val="20"/>
          <w:szCs w:val="20"/>
        </w:rPr>
        <w:t>Artículo 150. El ensayo de respuesta a condiciones anormales de voltaje verifica si el sistema de interconexión de la Central Generadora con la Red del Distribuidor responde a las condiciones anormales de voltaje de acuerdo a lo establecido en el Convenio de Conexión y en el proyecto ejecutivo. Este ensayo se realizará por medio de inyección secundaria de tensión sobre el relé que dispone de las funciones de sobre y sub tensión y verificará la curva de ajuste oportunamente especificada</w:t>
      </w:r>
      <w:r w:rsidRPr="0057549D">
        <w:rPr>
          <w:rFonts w:ascii="Arial" w:hAnsi="Arial" w:cs="Arial"/>
          <w:i/>
          <w:iCs/>
          <w:sz w:val="20"/>
          <w:szCs w:val="20"/>
        </w:rPr>
        <w:t>”</w:t>
      </w:r>
      <w:r w:rsidR="00A201DB" w:rsidRPr="0057549D">
        <w:rPr>
          <w:rFonts w:ascii="Arial" w:hAnsi="Arial" w:cs="Arial"/>
          <w:i/>
          <w:iCs/>
          <w:sz w:val="20"/>
          <w:szCs w:val="20"/>
        </w:rPr>
        <w:t>.</w:t>
      </w:r>
    </w:p>
    <w:p w14:paraId="74D0BC64" w14:textId="77777777" w:rsidR="00580F0C" w:rsidRPr="0057549D" w:rsidRDefault="00580F0C" w:rsidP="00580F0C">
      <w:pPr>
        <w:pStyle w:val="Prrafodelista"/>
        <w:rPr>
          <w:rFonts w:ascii="Arial" w:hAnsi="Arial"/>
          <w:i/>
          <w:iCs/>
          <w:sz w:val="20"/>
          <w:szCs w:val="20"/>
        </w:rPr>
      </w:pPr>
    </w:p>
    <w:p w14:paraId="63DCEBA6" w14:textId="415B35FE" w:rsidR="00A201DB" w:rsidRPr="0057549D" w:rsidRDefault="00580F0C" w:rsidP="0021419F">
      <w:pPr>
        <w:pStyle w:val="Sinespaciado"/>
        <w:numPr>
          <w:ilvl w:val="2"/>
          <w:numId w:val="18"/>
        </w:numPr>
        <w:jc w:val="both"/>
        <w:rPr>
          <w:rFonts w:ascii="Arial" w:hAnsi="Arial" w:cs="Arial"/>
          <w:i/>
          <w:iCs/>
          <w:sz w:val="20"/>
          <w:szCs w:val="20"/>
          <w:lang w:val="en-US"/>
        </w:rPr>
      </w:pPr>
      <w:r w:rsidRPr="0057549D">
        <w:rPr>
          <w:rFonts w:ascii="Arial" w:hAnsi="Arial" w:cs="Arial"/>
          <w:i/>
          <w:iCs/>
          <w:sz w:val="20"/>
          <w:szCs w:val="20"/>
        </w:rPr>
        <w:t>“</w:t>
      </w:r>
      <w:r w:rsidR="00A201DB" w:rsidRPr="0057549D">
        <w:rPr>
          <w:rFonts w:ascii="Arial" w:hAnsi="Arial" w:cs="Arial"/>
          <w:i/>
          <w:iCs/>
          <w:sz w:val="20"/>
          <w:szCs w:val="20"/>
        </w:rPr>
        <w:t>Artículo 151. El ensayo de respuesta a condiciones anormales de frecuencia verifica que el sistema de interconexión de la Central Generadora con la Red del Distribuidor responde a las condiciones anormales de frecuencia de acuerdo a lo establecido en el Convenio de Conexión y en el proyecto ejecutivo. Este ensayo se realizará por medio de inyección secundaria de tensión a frecuencia variable sobre el relé que dispone de las funciones de sobre/sub frecuencia y verificará</w:t>
      </w:r>
      <w:r w:rsidRPr="0057549D">
        <w:rPr>
          <w:rFonts w:ascii="Arial" w:hAnsi="Arial" w:cs="Arial"/>
          <w:i/>
          <w:iCs/>
          <w:sz w:val="20"/>
          <w:szCs w:val="20"/>
          <w:lang w:val="en-US"/>
        </w:rPr>
        <w:t xml:space="preserve"> </w:t>
      </w:r>
      <w:r w:rsidR="00A201DB" w:rsidRPr="0057549D">
        <w:rPr>
          <w:rFonts w:ascii="Arial" w:hAnsi="Arial" w:cs="Arial"/>
          <w:i/>
          <w:iCs/>
          <w:sz w:val="20"/>
          <w:szCs w:val="20"/>
        </w:rPr>
        <w:t>la curva de ajuste oportunamente especificada</w:t>
      </w:r>
      <w:r w:rsidRPr="0057549D">
        <w:rPr>
          <w:rFonts w:ascii="Arial" w:hAnsi="Arial" w:cs="Arial"/>
          <w:i/>
          <w:iCs/>
          <w:sz w:val="20"/>
          <w:szCs w:val="20"/>
        </w:rPr>
        <w:t>”</w:t>
      </w:r>
      <w:r w:rsidR="00A201DB" w:rsidRPr="0057549D">
        <w:rPr>
          <w:rFonts w:ascii="Arial" w:hAnsi="Arial" w:cs="Arial"/>
          <w:i/>
          <w:iCs/>
          <w:sz w:val="20"/>
          <w:szCs w:val="20"/>
        </w:rPr>
        <w:t>.</w:t>
      </w:r>
    </w:p>
    <w:p w14:paraId="2D492F40" w14:textId="77777777" w:rsidR="00A201DB" w:rsidRPr="0057549D" w:rsidRDefault="00A201DB" w:rsidP="00A201DB">
      <w:pPr>
        <w:pStyle w:val="Sinespaciado"/>
        <w:jc w:val="both"/>
        <w:rPr>
          <w:rFonts w:ascii="Arial" w:hAnsi="Arial" w:cs="Arial"/>
          <w:sz w:val="20"/>
          <w:szCs w:val="20"/>
        </w:rPr>
      </w:pPr>
    </w:p>
    <w:p w14:paraId="406B186D" w14:textId="420FCC80" w:rsidR="00580F0C" w:rsidRPr="0057549D" w:rsidRDefault="00580F0C" w:rsidP="0021419F">
      <w:pPr>
        <w:pStyle w:val="Sinespaciado"/>
        <w:numPr>
          <w:ilvl w:val="1"/>
          <w:numId w:val="18"/>
        </w:numPr>
        <w:jc w:val="both"/>
        <w:rPr>
          <w:rFonts w:ascii="Arial" w:hAnsi="Arial" w:cs="Arial"/>
          <w:sz w:val="20"/>
          <w:szCs w:val="20"/>
        </w:rPr>
      </w:pPr>
      <w:r w:rsidRPr="0057549D">
        <w:rPr>
          <w:rFonts w:ascii="Arial" w:hAnsi="Arial" w:cs="Arial"/>
          <w:sz w:val="20"/>
          <w:szCs w:val="20"/>
        </w:rPr>
        <w:t>Del Capítulo v calidad de servicio se destaca:</w:t>
      </w:r>
    </w:p>
    <w:p w14:paraId="54911B9A" w14:textId="77777777" w:rsidR="00580F0C" w:rsidRPr="0057549D" w:rsidRDefault="00580F0C" w:rsidP="00580F0C">
      <w:pPr>
        <w:pStyle w:val="Sinespaciado"/>
        <w:ind w:left="1080"/>
        <w:jc w:val="both"/>
        <w:rPr>
          <w:rFonts w:ascii="Arial" w:hAnsi="Arial" w:cs="Arial"/>
          <w:sz w:val="20"/>
          <w:szCs w:val="20"/>
        </w:rPr>
      </w:pPr>
    </w:p>
    <w:p w14:paraId="75ED763D" w14:textId="77777777" w:rsidR="00580F0C" w:rsidRPr="0057549D" w:rsidRDefault="00A201DB" w:rsidP="0021419F">
      <w:pPr>
        <w:pStyle w:val="Sinespaciado"/>
        <w:numPr>
          <w:ilvl w:val="2"/>
          <w:numId w:val="18"/>
        </w:numPr>
        <w:jc w:val="both"/>
        <w:rPr>
          <w:rFonts w:ascii="Arial" w:hAnsi="Arial" w:cs="Arial"/>
          <w:sz w:val="20"/>
          <w:szCs w:val="20"/>
        </w:rPr>
      </w:pPr>
      <w:r w:rsidRPr="0057549D">
        <w:rPr>
          <w:rFonts w:ascii="Arial" w:hAnsi="Arial" w:cs="Arial"/>
          <w:sz w:val="20"/>
          <w:szCs w:val="20"/>
        </w:rPr>
        <w:t>Artículo 179. Hasta la fijación de los “</w:t>
      </w:r>
      <w:r w:rsidRPr="0057549D">
        <w:rPr>
          <w:rFonts w:ascii="Arial" w:hAnsi="Arial" w:cs="Arial"/>
          <w:i/>
          <w:iCs/>
          <w:sz w:val="20"/>
          <w:szCs w:val="20"/>
        </w:rPr>
        <w:t>Niveles de referencia de perturbaciones del Servicio de Distribución de Energía Eléctrica</w:t>
      </w:r>
      <w:r w:rsidRPr="0057549D">
        <w:rPr>
          <w:rFonts w:ascii="Arial" w:hAnsi="Arial" w:cs="Arial"/>
          <w:sz w:val="20"/>
          <w:szCs w:val="20"/>
        </w:rPr>
        <w:t xml:space="preserve">”, el Generador se </w:t>
      </w:r>
      <w:r w:rsidR="00580F0C" w:rsidRPr="0057549D">
        <w:rPr>
          <w:rFonts w:ascii="Arial" w:hAnsi="Arial" w:cs="Arial"/>
          <w:sz w:val="20"/>
          <w:szCs w:val="20"/>
        </w:rPr>
        <w:t>debe ajustar</w:t>
      </w:r>
      <w:r w:rsidRPr="0057549D">
        <w:rPr>
          <w:rFonts w:ascii="Arial" w:hAnsi="Arial" w:cs="Arial"/>
          <w:sz w:val="20"/>
          <w:szCs w:val="20"/>
        </w:rPr>
        <w:t xml:space="preserve"> a las premisas establecidas en los ensayos de Recepción referidos a la Calidad de Onda</w:t>
      </w:r>
      <w:r w:rsidR="00580F0C" w:rsidRPr="0057549D">
        <w:rPr>
          <w:rFonts w:ascii="Arial" w:hAnsi="Arial" w:cs="Arial"/>
          <w:sz w:val="20"/>
          <w:szCs w:val="20"/>
        </w:rPr>
        <w:t>,</w:t>
      </w:r>
      <w:r w:rsidRPr="0057549D">
        <w:rPr>
          <w:rFonts w:ascii="Arial" w:hAnsi="Arial" w:cs="Arial"/>
          <w:sz w:val="20"/>
          <w:szCs w:val="20"/>
        </w:rPr>
        <w:t xml:space="preserve"> establecidos en la Sección IV de </w:t>
      </w:r>
      <w:r w:rsidR="00580F0C" w:rsidRPr="0057549D">
        <w:rPr>
          <w:rFonts w:ascii="Arial" w:hAnsi="Arial" w:cs="Arial"/>
          <w:sz w:val="20"/>
          <w:szCs w:val="20"/>
        </w:rPr>
        <w:t>dicha</w:t>
      </w:r>
      <w:r w:rsidRPr="0057549D">
        <w:rPr>
          <w:rFonts w:ascii="Arial" w:hAnsi="Arial" w:cs="Arial"/>
          <w:sz w:val="20"/>
          <w:szCs w:val="20"/>
        </w:rPr>
        <w:t xml:space="preserve"> Reglamentación.</w:t>
      </w:r>
    </w:p>
    <w:p w14:paraId="2A083E66" w14:textId="77777777" w:rsidR="00580F0C" w:rsidRPr="0057549D" w:rsidRDefault="00580F0C" w:rsidP="00580F0C">
      <w:pPr>
        <w:pStyle w:val="Sinespaciado"/>
        <w:ind w:left="1800"/>
        <w:jc w:val="both"/>
        <w:rPr>
          <w:rFonts w:ascii="Arial" w:hAnsi="Arial" w:cs="Arial"/>
          <w:sz w:val="20"/>
          <w:szCs w:val="20"/>
        </w:rPr>
      </w:pPr>
    </w:p>
    <w:p w14:paraId="627C81A8" w14:textId="1E14BDE7" w:rsidR="00A201DB" w:rsidRPr="0057549D" w:rsidRDefault="00580F0C" w:rsidP="0021419F">
      <w:pPr>
        <w:pStyle w:val="Sinespaciado"/>
        <w:numPr>
          <w:ilvl w:val="2"/>
          <w:numId w:val="18"/>
        </w:numPr>
        <w:jc w:val="both"/>
        <w:rPr>
          <w:rFonts w:ascii="Arial" w:hAnsi="Arial" w:cs="Arial"/>
          <w:sz w:val="20"/>
          <w:szCs w:val="20"/>
        </w:rPr>
      </w:pPr>
      <w:r w:rsidRPr="0057549D">
        <w:rPr>
          <w:rFonts w:ascii="Arial" w:hAnsi="Arial" w:cs="Arial"/>
          <w:sz w:val="20"/>
          <w:szCs w:val="20"/>
        </w:rPr>
        <w:t>“</w:t>
      </w:r>
      <w:r w:rsidR="00A201DB" w:rsidRPr="0057549D">
        <w:rPr>
          <w:rFonts w:ascii="Arial" w:hAnsi="Arial" w:cs="Arial"/>
          <w:i/>
          <w:iCs/>
          <w:sz w:val="20"/>
          <w:szCs w:val="20"/>
        </w:rPr>
        <w:t>Artículo 180. Cuando existan modificaciones en la calidad de la Energía Entregada por el Generador, que produzcan perturbaciones en la Red del Distribuidor que atenten contra la Calidad del Servicio de Distribución requerida por la normativa vigente, el Distribuidor puede, previo estudio fundado, desconectar a la Central Generadora conforme a lo establecido en el Artículo 183</w:t>
      </w:r>
      <w:r w:rsidRPr="0057549D">
        <w:rPr>
          <w:rFonts w:ascii="Arial" w:hAnsi="Arial" w:cs="Arial"/>
          <w:sz w:val="20"/>
          <w:szCs w:val="20"/>
        </w:rPr>
        <w:t>”</w:t>
      </w:r>
      <w:r w:rsidR="00A201DB" w:rsidRPr="0057549D">
        <w:rPr>
          <w:rFonts w:ascii="Arial" w:hAnsi="Arial" w:cs="Arial"/>
          <w:sz w:val="20"/>
          <w:szCs w:val="20"/>
        </w:rPr>
        <w:t>.</w:t>
      </w:r>
    </w:p>
    <w:p w14:paraId="5D86FA6C" w14:textId="77777777" w:rsidR="00A201DB" w:rsidRPr="0057549D" w:rsidRDefault="00A201DB" w:rsidP="00A201DB">
      <w:pPr>
        <w:pStyle w:val="Sinespaciado"/>
        <w:jc w:val="both"/>
        <w:rPr>
          <w:rFonts w:ascii="Arial" w:hAnsi="Arial" w:cs="Arial"/>
          <w:sz w:val="20"/>
          <w:szCs w:val="20"/>
        </w:rPr>
      </w:pPr>
    </w:p>
    <w:p w14:paraId="2363594B" w14:textId="31884089" w:rsidR="00A201DB" w:rsidRPr="0057549D" w:rsidRDefault="00A201DB" w:rsidP="00A201DB">
      <w:pPr>
        <w:pStyle w:val="Sinespaciado"/>
        <w:jc w:val="both"/>
        <w:rPr>
          <w:rFonts w:ascii="Arial" w:hAnsi="Arial" w:cs="Arial"/>
          <w:sz w:val="20"/>
          <w:szCs w:val="20"/>
        </w:rPr>
      </w:pPr>
      <w:r w:rsidRPr="0057549D">
        <w:rPr>
          <w:rFonts w:ascii="Arial" w:hAnsi="Arial" w:cs="Arial"/>
          <w:sz w:val="20"/>
          <w:szCs w:val="20"/>
        </w:rPr>
        <w:t xml:space="preserve">De la revisión aplicable a criterios de calidad de la potencia en generadores que se conectan en Baja Tensión, se menciona el documento </w:t>
      </w:r>
      <w:r w:rsidR="00D97AD2" w:rsidRPr="0057549D">
        <w:rPr>
          <w:rFonts w:ascii="Arial" w:hAnsi="Arial" w:cs="Arial"/>
          <w:sz w:val="20"/>
          <w:szCs w:val="20"/>
        </w:rPr>
        <w:t>“</w:t>
      </w:r>
      <w:r w:rsidRPr="0057549D">
        <w:rPr>
          <w:rFonts w:ascii="Arial" w:hAnsi="Arial" w:cs="Arial"/>
          <w:sz w:val="20"/>
          <w:szCs w:val="20"/>
        </w:rPr>
        <w:t>INSTALACIONES DE MICROGENERACIÓN (IMG) CONECTADAS A LA RED DE BAJA TENSIÓN</w:t>
      </w:r>
      <w:r w:rsidR="00D97AD2" w:rsidRPr="0057549D">
        <w:rPr>
          <w:rFonts w:ascii="Arial" w:hAnsi="Arial" w:cs="Arial"/>
          <w:sz w:val="20"/>
          <w:szCs w:val="20"/>
        </w:rPr>
        <w:t>”,</w:t>
      </w:r>
      <w:r w:rsidRPr="0057549D">
        <w:rPr>
          <w:rFonts w:ascii="Arial" w:hAnsi="Arial" w:cs="Arial"/>
          <w:sz w:val="20"/>
          <w:szCs w:val="20"/>
        </w:rPr>
        <w:t xml:space="preserve"> de UTE</w:t>
      </w:r>
      <w:r w:rsidR="00D97AD2" w:rsidRPr="0057549D">
        <w:rPr>
          <w:rFonts w:ascii="Arial" w:hAnsi="Arial" w:cs="Arial"/>
          <w:sz w:val="20"/>
          <w:szCs w:val="20"/>
        </w:rPr>
        <w:t>,</w:t>
      </w:r>
      <w:r w:rsidRPr="0057549D">
        <w:rPr>
          <w:rFonts w:ascii="Arial" w:hAnsi="Arial" w:cs="Arial"/>
          <w:sz w:val="20"/>
          <w:szCs w:val="20"/>
        </w:rPr>
        <w:t xml:space="preserve"> en el cual el apartado 6.3</w:t>
      </w:r>
      <w:r w:rsidR="00D97AD2" w:rsidRPr="0057549D">
        <w:rPr>
          <w:rFonts w:ascii="Arial" w:hAnsi="Arial" w:cs="Arial"/>
          <w:sz w:val="20"/>
          <w:szCs w:val="20"/>
        </w:rPr>
        <w:t xml:space="preserve">, </w:t>
      </w:r>
      <w:r w:rsidRPr="0057549D">
        <w:rPr>
          <w:rFonts w:ascii="Arial" w:hAnsi="Arial" w:cs="Arial"/>
          <w:sz w:val="20"/>
          <w:szCs w:val="20"/>
        </w:rPr>
        <w:t>Armónicos y compatibilidad electromagnética</w:t>
      </w:r>
      <w:r w:rsidR="00D97AD2" w:rsidRPr="0057549D">
        <w:rPr>
          <w:rFonts w:ascii="Arial" w:hAnsi="Arial" w:cs="Arial"/>
          <w:sz w:val="20"/>
          <w:szCs w:val="20"/>
        </w:rPr>
        <w:t>,</w:t>
      </w:r>
      <w:r w:rsidRPr="0057549D">
        <w:rPr>
          <w:rFonts w:ascii="Arial" w:hAnsi="Arial" w:cs="Arial"/>
          <w:sz w:val="20"/>
          <w:szCs w:val="20"/>
        </w:rPr>
        <w:t xml:space="preserve"> menciona</w:t>
      </w:r>
      <w:r w:rsidR="00D97AD2" w:rsidRPr="0057549D">
        <w:rPr>
          <w:rFonts w:ascii="Arial" w:hAnsi="Arial" w:cs="Arial"/>
          <w:sz w:val="20"/>
          <w:szCs w:val="20"/>
        </w:rPr>
        <w:t xml:space="preserve"> los </w:t>
      </w:r>
      <w:r w:rsidRPr="0057549D">
        <w:rPr>
          <w:rFonts w:ascii="Arial" w:hAnsi="Arial" w:cs="Arial"/>
          <w:sz w:val="20"/>
          <w:szCs w:val="20"/>
        </w:rPr>
        <w:t xml:space="preserve">Requerimientos de calidad de onda para las Unidades Generadoras. </w:t>
      </w:r>
      <w:r w:rsidR="00D97AD2" w:rsidRPr="0057549D">
        <w:rPr>
          <w:rFonts w:ascii="Arial" w:hAnsi="Arial" w:cs="Arial"/>
          <w:sz w:val="20"/>
          <w:szCs w:val="20"/>
        </w:rPr>
        <w:t>Se menciona que e</w:t>
      </w:r>
      <w:r w:rsidRPr="0057549D">
        <w:rPr>
          <w:rFonts w:ascii="Arial" w:hAnsi="Arial" w:cs="Arial"/>
          <w:sz w:val="20"/>
          <w:szCs w:val="20"/>
        </w:rPr>
        <w:t>stos dependen de la corriente asignada de la unidad generadora y tendrá que cumplir con las siguientes normas</w:t>
      </w:r>
      <w:r w:rsidR="00D97AD2" w:rsidRPr="0057549D">
        <w:rPr>
          <w:rFonts w:ascii="Arial" w:hAnsi="Arial" w:cs="Arial"/>
          <w:sz w:val="20"/>
          <w:szCs w:val="20"/>
        </w:rPr>
        <w:t xml:space="preserve"> (</w:t>
      </w:r>
      <w:r w:rsidR="00D97AD2" w:rsidRPr="0057549D">
        <w:rPr>
          <w:rFonts w:ascii="Arial" w:hAnsi="Arial" w:cs="Arial"/>
          <w:sz w:val="20"/>
          <w:szCs w:val="20"/>
        </w:rPr>
        <w:fldChar w:fldCharType="begin"/>
      </w:r>
      <w:r w:rsidR="00D97AD2" w:rsidRPr="0057549D">
        <w:rPr>
          <w:rFonts w:ascii="Arial" w:hAnsi="Arial" w:cs="Arial"/>
          <w:sz w:val="20"/>
          <w:szCs w:val="20"/>
        </w:rPr>
        <w:instrText xml:space="preserve"> REF _Ref48125732 \h  \* MERGEFORMAT </w:instrText>
      </w:r>
      <w:r w:rsidR="00D97AD2" w:rsidRPr="0057549D">
        <w:rPr>
          <w:rFonts w:ascii="Arial" w:hAnsi="Arial" w:cs="Arial"/>
          <w:sz w:val="20"/>
          <w:szCs w:val="20"/>
        </w:rPr>
      </w:r>
      <w:r w:rsidR="00D97AD2" w:rsidRPr="0057549D">
        <w:rPr>
          <w:rFonts w:ascii="Arial" w:hAnsi="Arial" w:cs="Arial"/>
          <w:sz w:val="20"/>
          <w:szCs w:val="20"/>
        </w:rPr>
        <w:fldChar w:fldCharType="separate"/>
      </w:r>
      <w:r w:rsidR="00245E26" w:rsidRPr="0057549D">
        <w:rPr>
          <w:rFonts w:ascii="Arial" w:hAnsi="Arial" w:cs="Arial"/>
          <w:sz w:val="20"/>
          <w:szCs w:val="20"/>
        </w:rPr>
        <w:t>Tabla 7</w:t>
      </w:r>
      <w:r w:rsidR="00D97AD2" w:rsidRPr="0057549D">
        <w:rPr>
          <w:rFonts w:ascii="Arial" w:hAnsi="Arial" w:cs="Arial"/>
          <w:sz w:val="20"/>
          <w:szCs w:val="20"/>
        </w:rPr>
        <w:fldChar w:fldCharType="end"/>
      </w:r>
      <w:r w:rsidR="00D97AD2" w:rsidRPr="0057549D">
        <w:rPr>
          <w:rFonts w:ascii="Arial" w:hAnsi="Arial" w:cs="Arial"/>
          <w:sz w:val="20"/>
          <w:szCs w:val="20"/>
        </w:rPr>
        <w:t>)</w:t>
      </w:r>
      <w:r w:rsidRPr="0057549D">
        <w:rPr>
          <w:rFonts w:ascii="Arial" w:hAnsi="Arial" w:cs="Arial"/>
          <w:sz w:val="20"/>
          <w:szCs w:val="20"/>
        </w:rPr>
        <w:t>:</w:t>
      </w:r>
    </w:p>
    <w:p w14:paraId="2A73B0C2" w14:textId="3350D6C6" w:rsidR="00D97AD2" w:rsidRPr="0057549D" w:rsidRDefault="00D97AD2" w:rsidP="00A201DB">
      <w:pPr>
        <w:pStyle w:val="Sinespaciado"/>
        <w:jc w:val="both"/>
        <w:rPr>
          <w:rFonts w:ascii="Arial" w:hAnsi="Arial" w:cs="Arial"/>
          <w:sz w:val="20"/>
          <w:szCs w:val="20"/>
        </w:rPr>
      </w:pPr>
    </w:p>
    <w:p w14:paraId="35F95D1E" w14:textId="58B04377" w:rsidR="00D97AD2" w:rsidRPr="0057549D" w:rsidRDefault="00D97AD2" w:rsidP="00D97AD2">
      <w:pPr>
        <w:pStyle w:val="Descripcin"/>
        <w:keepNext/>
        <w:jc w:val="center"/>
        <w:rPr>
          <w:rFonts w:ascii="Arial" w:eastAsia="Times New Roman" w:hAnsi="Arial" w:cs="Arial"/>
          <w:b w:val="0"/>
          <w:bCs w:val="0"/>
          <w:color w:val="auto"/>
          <w:sz w:val="16"/>
          <w:szCs w:val="20"/>
          <w:lang w:val="es-CO" w:eastAsia="es-ES"/>
        </w:rPr>
      </w:pPr>
      <w:bookmarkStart w:id="18" w:name="_Ref48125732"/>
      <w:r w:rsidRPr="0057549D">
        <w:rPr>
          <w:rFonts w:ascii="Arial" w:eastAsia="Times New Roman" w:hAnsi="Arial" w:cs="Arial"/>
          <w:b w:val="0"/>
          <w:bCs w:val="0"/>
          <w:color w:val="auto"/>
          <w:sz w:val="16"/>
          <w:szCs w:val="20"/>
          <w:lang w:val="es-CO" w:eastAsia="es-ES"/>
        </w:rPr>
        <w:t xml:space="preserve">Tabla </w:t>
      </w:r>
      <w:r w:rsidRPr="0057549D">
        <w:rPr>
          <w:rFonts w:ascii="Arial" w:eastAsia="Times New Roman" w:hAnsi="Arial" w:cs="Arial"/>
          <w:b w:val="0"/>
          <w:bCs w:val="0"/>
          <w:color w:val="auto"/>
          <w:sz w:val="16"/>
          <w:szCs w:val="20"/>
          <w:lang w:val="es-CO" w:eastAsia="es-ES"/>
        </w:rPr>
        <w:fldChar w:fldCharType="begin"/>
      </w:r>
      <w:r w:rsidRPr="0057549D">
        <w:rPr>
          <w:rFonts w:ascii="Arial" w:eastAsia="Times New Roman" w:hAnsi="Arial" w:cs="Arial"/>
          <w:b w:val="0"/>
          <w:bCs w:val="0"/>
          <w:color w:val="auto"/>
          <w:sz w:val="16"/>
          <w:szCs w:val="20"/>
          <w:lang w:val="es-CO" w:eastAsia="es-ES"/>
        </w:rPr>
        <w:instrText xml:space="preserve"> SEQ Tabla \* ARABIC </w:instrText>
      </w:r>
      <w:r w:rsidRPr="0057549D">
        <w:rPr>
          <w:rFonts w:ascii="Arial" w:eastAsia="Times New Roman" w:hAnsi="Arial" w:cs="Arial"/>
          <w:b w:val="0"/>
          <w:bCs w:val="0"/>
          <w:color w:val="auto"/>
          <w:sz w:val="16"/>
          <w:szCs w:val="20"/>
          <w:lang w:val="es-CO" w:eastAsia="es-ES"/>
        </w:rPr>
        <w:fldChar w:fldCharType="separate"/>
      </w:r>
      <w:r w:rsidR="00245E26" w:rsidRPr="0057549D">
        <w:rPr>
          <w:rFonts w:ascii="Arial" w:eastAsia="Times New Roman" w:hAnsi="Arial" w:cs="Arial"/>
          <w:b w:val="0"/>
          <w:bCs w:val="0"/>
          <w:noProof/>
          <w:color w:val="auto"/>
          <w:sz w:val="16"/>
          <w:szCs w:val="20"/>
          <w:lang w:val="es-CO" w:eastAsia="es-ES"/>
        </w:rPr>
        <w:t>7</w:t>
      </w:r>
      <w:r w:rsidRPr="0057549D">
        <w:rPr>
          <w:rFonts w:ascii="Arial" w:eastAsia="Times New Roman" w:hAnsi="Arial" w:cs="Arial"/>
          <w:b w:val="0"/>
          <w:bCs w:val="0"/>
          <w:color w:val="auto"/>
          <w:sz w:val="16"/>
          <w:szCs w:val="20"/>
          <w:lang w:val="es-CO" w:eastAsia="es-ES"/>
        </w:rPr>
        <w:fldChar w:fldCharType="end"/>
      </w:r>
      <w:bookmarkEnd w:id="18"/>
      <w:r w:rsidRPr="0057549D">
        <w:rPr>
          <w:rFonts w:ascii="Arial" w:eastAsia="Times New Roman" w:hAnsi="Arial" w:cs="Arial"/>
          <w:b w:val="0"/>
          <w:bCs w:val="0"/>
          <w:color w:val="auto"/>
          <w:sz w:val="16"/>
          <w:szCs w:val="20"/>
          <w:lang w:val="es-CO" w:eastAsia="es-ES"/>
        </w:rPr>
        <w:t>: Requerimientos Flicker y Armónicos de Corriente.</w:t>
      </w:r>
    </w:p>
    <w:tbl>
      <w:tblPr>
        <w:tblStyle w:val="Tablaconcuadrcula"/>
        <w:tblW w:w="0" w:type="auto"/>
        <w:tblLook w:val="04A0" w:firstRow="1" w:lastRow="0" w:firstColumn="1" w:lastColumn="0" w:noHBand="0" w:noVBand="1"/>
      </w:tblPr>
      <w:tblGrid>
        <w:gridCol w:w="2897"/>
        <w:gridCol w:w="2778"/>
        <w:gridCol w:w="2874"/>
      </w:tblGrid>
      <w:tr w:rsidR="00A201DB" w:rsidRPr="0057549D" w14:paraId="100B153A" w14:textId="77777777" w:rsidTr="00D97AD2">
        <w:tc>
          <w:tcPr>
            <w:tcW w:w="2897" w:type="dxa"/>
          </w:tcPr>
          <w:p w14:paraId="0E41018E" w14:textId="77777777" w:rsidR="00A201DB" w:rsidRPr="0057549D" w:rsidRDefault="00A201DB" w:rsidP="00A201DB">
            <w:pPr>
              <w:pStyle w:val="Sinespaciado"/>
              <w:jc w:val="center"/>
              <w:rPr>
                <w:rFonts w:ascii="Arial" w:hAnsi="Arial" w:cs="Arial"/>
                <w:sz w:val="20"/>
                <w:szCs w:val="20"/>
              </w:rPr>
            </w:pPr>
            <w:r w:rsidRPr="0057549D">
              <w:rPr>
                <w:rFonts w:ascii="Arial" w:hAnsi="Arial" w:cs="Arial"/>
                <w:sz w:val="20"/>
                <w:szCs w:val="20"/>
              </w:rPr>
              <w:t>Corriente asignada a la unidad generadora</w:t>
            </w:r>
          </w:p>
        </w:tc>
        <w:tc>
          <w:tcPr>
            <w:tcW w:w="2778" w:type="dxa"/>
          </w:tcPr>
          <w:p w14:paraId="6EE56CD0" w14:textId="77777777" w:rsidR="00A201DB" w:rsidRPr="0057549D" w:rsidRDefault="00A201DB" w:rsidP="00A201DB">
            <w:pPr>
              <w:pStyle w:val="Sinespaciado"/>
              <w:jc w:val="center"/>
              <w:rPr>
                <w:rFonts w:ascii="Arial" w:hAnsi="Arial" w:cs="Arial"/>
                <w:sz w:val="20"/>
                <w:szCs w:val="20"/>
              </w:rPr>
            </w:pPr>
            <w:r w:rsidRPr="0057549D">
              <w:rPr>
                <w:rFonts w:ascii="Arial" w:hAnsi="Arial" w:cs="Arial"/>
                <w:sz w:val="20"/>
                <w:szCs w:val="20"/>
              </w:rPr>
              <w:t>Flicker</w:t>
            </w:r>
          </w:p>
        </w:tc>
        <w:tc>
          <w:tcPr>
            <w:tcW w:w="2874" w:type="dxa"/>
          </w:tcPr>
          <w:p w14:paraId="728C6BA9" w14:textId="77777777" w:rsidR="00A201DB" w:rsidRPr="0057549D" w:rsidRDefault="00A201DB" w:rsidP="00A201DB">
            <w:pPr>
              <w:pStyle w:val="Sinespaciado"/>
              <w:jc w:val="center"/>
              <w:rPr>
                <w:rFonts w:ascii="Arial" w:hAnsi="Arial" w:cs="Arial"/>
                <w:sz w:val="20"/>
                <w:szCs w:val="20"/>
              </w:rPr>
            </w:pPr>
            <w:r w:rsidRPr="0057549D">
              <w:rPr>
                <w:rFonts w:ascii="Arial" w:hAnsi="Arial" w:cs="Arial"/>
                <w:sz w:val="20"/>
                <w:szCs w:val="20"/>
              </w:rPr>
              <w:t>Armónicos de corriente</w:t>
            </w:r>
          </w:p>
        </w:tc>
      </w:tr>
      <w:tr w:rsidR="00A201DB" w:rsidRPr="0057549D" w14:paraId="0F76B42B" w14:textId="77777777" w:rsidTr="00D97AD2">
        <w:tc>
          <w:tcPr>
            <w:tcW w:w="2897" w:type="dxa"/>
          </w:tcPr>
          <w:p w14:paraId="143A1C07" w14:textId="77777777" w:rsidR="00A201DB" w:rsidRPr="0057549D" w:rsidRDefault="00A201DB" w:rsidP="00A201DB">
            <w:pPr>
              <w:pStyle w:val="Sinespaciado"/>
              <w:jc w:val="center"/>
              <w:rPr>
                <w:rFonts w:ascii="Arial" w:hAnsi="Arial" w:cs="Arial"/>
                <w:sz w:val="20"/>
                <w:szCs w:val="20"/>
              </w:rPr>
            </w:pPr>
            <w:r w:rsidRPr="0057549D">
              <w:rPr>
                <w:rFonts w:ascii="Arial" w:hAnsi="Arial" w:cs="Arial"/>
                <w:sz w:val="20"/>
                <w:szCs w:val="20"/>
              </w:rPr>
              <w:t>Hasta 16 A</w:t>
            </w:r>
          </w:p>
        </w:tc>
        <w:tc>
          <w:tcPr>
            <w:tcW w:w="2778" w:type="dxa"/>
          </w:tcPr>
          <w:p w14:paraId="1451F6BD" w14:textId="77777777" w:rsidR="00A201DB" w:rsidRPr="0057549D" w:rsidRDefault="00A201DB" w:rsidP="00A201DB">
            <w:pPr>
              <w:pStyle w:val="Sinespaciado"/>
              <w:jc w:val="center"/>
              <w:rPr>
                <w:rFonts w:ascii="Arial" w:hAnsi="Arial" w:cs="Arial"/>
                <w:sz w:val="20"/>
                <w:szCs w:val="20"/>
              </w:rPr>
            </w:pPr>
            <w:r w:rsidRPr="0057549D">
              <w:rPr>
                <w:rFonts w:ascii="Arial" w:hAnsi="Arial" w:cs="Arial"/>
                <w:sz w:val="20"/>
                <w:szCs w:val="20"/>
              </w:rPr>
              <w:t>IEC 61000-3-3</w:t>
            </w:r>
          </w:p>
        </w:tc>
        <w:tc>
          <w:tcPr>
            <w:tcW w:w="2874" w:type="dxa"/>
          </w:tcPr>
          <w:p w14:paraId="27735AFF" w14:textId="77777777" w:rsidR="00A201DB" w:rsidRPr="0057549D" w:rsidRDefault="00A201DB" w:rsidP="00A201DB">
            <w:pPr>
              <w:pStyle w:val="Sinespaciado"/>
              <w:jc w:val="center"/>
              <w:rPr>
                <w:rFonts w:ascii="Arial" w:hAnsi="Arial" w:cs="Arial"/>
                <w:sz w:val="20"/>
                <w:szCs w:val="20"/>
              </w:rPr>
            </w:pPr>
            <w:r w:rsidRPr="0057549D">
              <w:rPr>
                <w:rFonts w:ascii="Arial" w:hAnsi="Arial" w:cs="Arial"/>
                <w:sz w:val="20"/>
                <w:szCs w:val="20"/>
              </w:rPr>
              <w:t>IEC 61000-3-2</w:t>
            </w:r>
          </w:p>
        </w:tc>
      </w:tr>
      <w:tr w:rsidR="00A201DB" w:rsidRPr="0057549D" w14:paraId="12C77AD3" w14:textId="77777777" w:rsidTr="00D97AD2">
        <w:tc>
          <w:tcPr>
            <w:tcW w:w="2897" w:type="dxa"/>
          </w:tcPr>
          <w:p w14:paraId="57EA8CB1" w14:textId="77777777" w:rsidR="00A201DB" w:rsidRPr="0057549D" w:rsidRDefault="00A201DB" w:rsidP="00A201DB">
            <w:pPr>
              <w:pStyle w:val="Sinespaciado"/>
              <w:jc w:val="center"/>
              <w:rPr>
                <w:rFonts w:ascii="Arial" w:hAnsi="Arial" w:cs="Arial"/>
                <w:sz w:val="20"/>
                <w:szCs w:val="20"/>
              </w:rPr>
            </w:pPr>
            <w:r w:rsidRPr="0057549D">
              <w:rPr>
                <w:rFonts w:ascii="Arial" w:hAnsi="Arial" w:cs="Arial"/>
                <w:sz w:val="20"/>
                <w:szCs w:val="20"/>
              </w:rPr>
              <w:t>Mayor a 16 A, hasta 75 A</w:t>
            </w:r>
          </w:p>
        </w:tc>
        <w:tc>
          <w:tcPr>
            <w:tcW w:w="2778" w:type="dxa"/>
          </w:tcPr>
          <w:p w14:paraId="5C244F8B" w14:textId="77777777" w:rsidR="00A201DB" w:rsidRPr="0057549D" w:rsidRDefault="00A201DB" w:rsidP="00A201DB">
            <w:pPr>
              <w:pStyle w:val="Sinespaciado"/>
              <w:jc w:val="center"/>
              <w:rPr>
                <w:rFonts w:ascii="Arial" w:hAnsi="Arial" w:cs="Arial"/>
                <w:sz w:val="20"/>
                <w:szCs w:val="20"/>
              </w:rPr>
            </w:pPr>
            <w:r w:rsidRPr="0057549D">
              <w:rPr>
                <w:rFonts w:ascii="Arial" w:hAnsi="Arial" w:cs="Arial"/>
                <w:sz w:val="20"/>
                <w:szCs w:val="20"/>
              </w:rPr>
              <w:t>IEC 61000-3-11</w:t>
            </w:r>
          </w:p>
        </w:tc>
        <w:tc>
          <w:tcPr>
            <w:tcW w:w="2874" w:type="dxa"/>
          </w:tcPr>
          <w:p w14:paraId="780C8140" w14:textId="77777777" w:rsidR="00A201DB" w:rsidRPr="0057549D" w:rsidRDefault="00A201DB" w:rsidP="00A201DB">
            <w:pPr>
              <w:pStyle w:val="Sinespaciado"/>
              <w:jc w:val="center"/>
              <w:rPr>
                <w:rFonts w:ascii="Arial" w:hAnsi="Arial" w:cs="Arial"/>
                <w:sz w:val="20"/>
                <w:szCs w:val="20"/>
              </w:rPr>
            </w:pPr>
            <w:r w:rsidRPr="0057549D">
              <w:rPr>
                <w:rFonts w:ascii="Arial" w:hAnsi="Arial" w:cs="Arial"/>
                <w:sz w:val="20"/>
                <w:szCs w:val="20"/>
              </w:rPr>
              <w:t>IEC 61000-3-12</w:t>
            </w:r>
          </w:p>
        </w:tc>
      </w:tr>
      <w:tr w:rsidR="00A201DB" w:rsidRPr="0057549D" w14:paraId="10EC8FC5" w14:textId="77777777" w:rsidTr="00D97AD2">
        <w:tc>
          <w:tcPr>
            <w:tcW w:w="2897" w:type="dxa"/>
          </w:tcPr>
          <w:p w14:paraId="09BFACD3" w14:textId="77777777" w:rsidR="00A201DB" w:rsidRPr="0057549D" w:rsidRDefault="00A201DB" w:rsidP="00A201DB">
            <w:pPr>
              <w:pStyle w:val="Sinespaciado"/>
              <w:jc w:val="center"/>
              <w:rPr>
                <w:rFonts w:ascii="Arial" w:hAnsi="Arial" w:cs="Arial"/>
                <w:sz w:val="20"/>
                <w:szCs w:val="20"/>
              </w:rPr>
            </w:pPr>
            <w:r w:rsidRPr="0057549D">
              <w:rPr>
                <w:rFonts w:ascii="Arial" w:hAnsi="Arial" w:cs="Arial"/>
                <w:sz w:val="20"/>
                <w:szCs w:val="20"/>
              </w:rPr>
              <w:t>Mayor a 75 A</w:t>
            </w:r>
          </w:p>
        </w:tc>
        <w:tc>
          <w:tcPr>
            <w:tcW w:w="2778" w:type="dxa"/>
          </w:tcPr>
          <w:p w14:paraId="1955C8A9" w14:textId="77777777" w:rsidR="00A201DB" w:rsidRPr="0057549D" w:rsidRDefault="00A201DB" w:rsidP="00A201DB">
            <w:pPr>
              <w:pStyle w:val="Sinespaciado"/>
              <w:jc w:val="center"/>
              <w:rPr>
                <w:rFonts w:ascii="Arial" w:hAnsi="Arial" w:cs="Arial"/>
                <w:sz w:val="20"/>
                <w:szCs w:val="20"/>
              </w:rPr>
            </w:pPr>
            <w:r w:rsidRPr="0057549D">
              <w:rPr>
                <w:rFonts w:ascii="Arial" w:hAnsi="Arial" w:cs="Arial"/>
                <w:sz w:val="20"/>
                <w:szCs w:val="20"/>
              </w:rPr>
              <w:t>IEC 61000-3-5</w:t>
            </w:r>
          </w:p>
        </w:tc>
        <w:tc>
          <w:tcPr>
            <w:tcW w:w="2874" w:type="dxa"/>
          </w:tcPr>
          <w:p w14:paraId="0AFFC31B" w14:textId="77777777" w:rsidR="00A201DB" w:rsidRPr="0057549D" w:rsidRDefault="00A201DB" w:rsidP="00A201DB">
            <w:pPr>
              <w:pStyle w:val="Sinespaciado"/>
              <w:jc w:val="center"/>
              <w:rPr>
                <w:rFonts w:ascii="Arial" w:hAnsi="Arial" w:cs="Arial"/>
                <w:sz w:val="20"/>
                <w:szCs w:val="20"/>
              </w:rPr>
            </w:pPr>
            <w:r w:rsidRPr="0057549D">
              <w:rPr>
                <w:rFonts w:ascii="Arial" w:hAnsi="Arial" w:cs="Arial"/>
                <w:sz w:val="20"/>
                <w:szCs w:val="20"/>
              </w:rPr>
              <w:t>IEC 61000-3-4</w:t>
            </w:r>
          </w:p>
        </w:tc>
      </w:tr>
    </w:tbl>
    <w:p w14:paraId="5E542B71" w14:textId="00F94F70" w:rsidR="00A201DB" w:rsidRPr="0057549D" w:rsidRDefault="00A201DB" w:rsidP="00A201DB">
      <w:pPr>
        <w:pStyle w:val="Sinespaciado"/>
        <w:jc w:val="both"/>
        <w:rPr>
          <w:rFonts w:ascii="Arial" w:hAnsi="Arial" w:cs="Arial"/>
          <w:sz w:val="20"/>
          <w:szCs w:val="20"/>
        </w:rPr>
      </w:pPr>
    </w:p>
    <w:p w14:paraId="7769384D" w14:textId="1AA1E028" w:rsidR="00D76E7C" w:rsidRPr="0057549D" w:rsidRDefault="00D76E7C" w:rsidP="00A201DB">
      <w:pPr>
        <w:pStyle w:val="Sinespaciado"/>
        <w:jc w:val="both"/>
        <w:rPr>
          <w:rFonts w:ascii="Arial" w:hAnsi="Arial" w:cs="Arial"/>
          <w:sz w:val="20"/>
          <w:szCs w:val="20"/>
        </w:rPr>
      </w:pPr>
    </w:p>
    <w:p w14:paraId="4F21190D" w14:textId="43CADC3E" w:rsidR="00D76E7C" w:rsidRPr="0057549D" w:rsidRDefault="00D76E7C" w:rsidP="00A201DB">
      <w:pPr>
        <w:pStyle w:val="Sinespaciado"/>
        <w:jc w:val="both"/>
        <w:rPr>
          <w:rFonts w:ascii="Arial" w:hAnsi="Arial" w:cs="Arial"/>
          <w:sz w:val="20"/>
          <w:szCs w:val="20"/>
        </w:rPr>
      </w:pPr>
    </w:p>
    <w:p w14:paraId="58700C2A" w14:textId="5D8F98B3" w:rsidR="00D76E7C" w:rsidRPr="0057549D" w:rsidRDefault="00D76E7C" w:rsidP="00A201DB">
      <w:pPr>
        <w:pStyle w:val="Sinespaciado"/>
        <w:jc w:val="both"/>
        <w:rPr>
          <w:rFonts w:ascii="Arial" w:hAnsi="Arial" w:cs="Arial"/>
          <w:sz w:val="20"/>
          <w:szCs w:val="20"/>
        </w:rPr>
      </w:pPr>
    </w:p>
    <w:p w14:paraId="68E1E504" w14:textId="3D1BAA10" w:rsidR="00D76E7C" w:rsidRPr="0057549D" w:rsidRDefault="00D76E7C" w:rsidP="00A201DB">
      <w:pPr>
        <w:pStyle w:val="Sinespaciado"/>
        <w:jc w:val="both"/>
        <w:rPr>
          <w:rFonts w:ascii="Arial" w:hAnsi="Arial" w:cs="Arial"/>
          <w:sz w:val="20"/>
          <w:szCs w:val="20"/>
        </w:rPr>
      </w:pPr>
    </w:p>
    <w:p w14:paraId="6957F8F5" w14:textId="77777777" w:rsidR="00D76E7C" w:rsidRPr="0057549D" w:rsidRDefault="00D76E7C" w:rsidP="00A201DB">
      <w:pPr>
        <w:pStyle w:val="Sinespaciado"/>
        <w:jc w:val="both"/>
        <w:rPr>
          <w:rFonts w:ascii="Arial" w:hAnsi="Arial" w:cs="Arial"/>
          <w:sz w:val="20"/>
          <w:szCs w:val="20"/>
        </w:rPr>
      </w:pPr>
    </w:p>
    <w:p w14:paraId="79CF28E3" w14:textId="487F5FD8" w:rsidR="00D97AD2" w:rsidRPr="0057549D" w:rsidRDefault="00D97AD2" w:rsidP="00D97AD2">
      <w:pPr>
        <w:pStyle w:val="Prrafodelista"/>
        <w:numPr>
          <w:ilvl w:val="2"/>
          <w:numId w:val="12"/>
        </w:numPr>
        <w:rPr>
          <w:rFonts w:ascii="Arial" w:hAnsi="Arial"/>
          <w:b/>
          <w:bCs/>
          <w:sz w:val="20"/>
          <w:szCs w:val="20"/>
        </w:rPr>
      </w:pPr>
      <w:r w:rsidRPr="0057549D">
        <w:rPr>
          <w:rFonts w:ascii="Arial" w:hAnsi="Arial"/>
          <w:b/>
          <w:bCs/>
          <w:sz w:val="20"/>
          <w:szCs w:val="20"/>
        </w:rPr>
        <w:lastRenderedPageBreak/>
        <w:t>Referencias Uruguay</w:t>
      </w:r>
    </w:p>
    <w:p w14:paraId="5E1374B3" w14:textId="77777777" w:rsidR="00A201DB" w:rsidRPr="0057549D" w:rsidRDefault="00A201DB" w:rsidP="00A201DB">
      <w:pPr>
        <w:pStyle w:val="Sinespaciado"/>
        <w:jc w:val="both"/>
        <w:rPr>
          <w:rFonts w:ascii="Arial" w:hAnsi="Arial" w:cs="Arial"/>
          <w:sz w:val="20"/>
          <w:szCs w:val="20"/>
        </w:rPr>
      </w:pPr>
    </w:p>
    <w:p w14:paraId="65DB797A" w14:textId="66AC0885" w:rsidR="00D97AD2" w:rsidRPr="0057549D" w:rsidRDefault="003C5E8B" w:rsidP="0021419F">
      <w:pPr>
        <w:pStyle w:val="Enelcorpodeltesto"/>
        <w:numPr>
          <w:ilvl w:val="0"/>
          <w:numId w:val="18"/>
        </w:numPr>
        <w:contextualSpacing/>
        <w:outlineLvl w:val="0"/>
        <w:rPr>
          <w:rFonts w:ascii="Arial" w:hAnsi="Arial" w:cs="Arial"/>
          <w:b/>
          <w:sz w:val="20"/>
          <w:szCs w:val="20"/>
          <w:lang w:val="es-CO" w:eastAsia="es-ES"/>
        </w:rPr>
      </w:pPr>
      <w:hyperlink r:id="rId33" w:history="1">
        <w:r w:rsidR="00F42114" w:rsidRPr="0057549D">
          <w:rPr>
            <w:rStyle w:val="Hipervnculo"/>
            <w:rFonts w:ascii="Arial" w:hAnsi="Arial" w:cs="Arial"/>
            <w:sz w:val="20"/>
            <w:szCs w:val="20"/>
          </w:rPr>
          <w:t>http://www.ursea.gub.uy/wps/wcm/connect/646f48d9-8880-4ee8-81f7-c7362a32acba/TOR2+Energia+Electrica+2018.+01.pdf?MOD=AJPERES&amp;amp%3BCONVERT_TO=url&amp;amp%3BCACHEID=ROOTWORKSPACE-646f48d9-8880-4ee8-81f7-c7362a32acba-m73j1wo</w:t>
        </w:r>
      </w:hyperlink>
      <w:r w:rsidR="00F42114" w:rsidRPr="0057549D">
        <w:rPr>
          <w:rFonts w:ascii="Arial" w:hAnsi="Arial" w:cs="Arial"/>
          <w:sz w:val="20"/>
          <w:szCs w:val="20"/>
        </w:rPr>
        <w:t>)</w:t>
      </w:r>
    </w:p>
    <w:p w14:paraId="5F17DA6A" w14:textId="77777777" w:rsidR="00D97AD2" w:rsidRPr="0057549D" w:rsidRDefault="00D97AD2" w:rsidP="00D97AD2">
      <w:pPr>
        <w:pStyle w:val="Enelcorpodeltesto"/>
        <w:ind w:left="360"/>
        <w:contextualSpacing/>
        <w:outlineLvl w:val="0"/>
        <w:rPr>
          <w:rFonts w:ascii="Arial" w:hAnsi="Arial" w:cs="Arial"/>
          <w:b/>
          <w:sz w:val="20"/>
          <w:szCs w:val="20"/>
          <w:lang w:val="es-CO" w:eastAsia="es-ES"/>
        </w:rPr>
      </w:pPr>
    </w:p>
    <w:p w14:paraId="6A46EB8C" w14:textId="70CFC429" w:rsidR="00D97AD2" w:rsidRPr="0057549D" w:rsidRDefault="003C5E8B" w:rsidP="0021419F">
      <w:pPr>
        <w:pStyle w:val="Enelcorpodeltesto"/>
        <w:numPr>
          <w:ilvl w:val="0"/>
          <w:numId w:val="18"/>
        </w:numPr>
        <w:contextualSpacing/>
        <w:outlineLvl w:val="0"/>
        <w:rPr>
          <w:rFonts w:ascii="Arial" w:hAnsi="Arial" w:cs="Arial"/>
          <w:b/>
          <w:sz w:val="20"/>
          <w:szCs w:val="20"/>
          <w:lang w:val="es-CO" w:eastAsia="es-ES"/>
        </w:rPr>
      </w:pPr>
      <w:hyperlink r:id="rId34" w:history="1">
        <w:r w:rsidR="00D97AD2" w:rsidRPr="0057549D">
          <w:rPr>
            <w:rStyle w:val="Hipervnculo"/>
            <w:rFonts w:ascii="Arial" w:hAnsi="Arial" w:cs="Arial"/>
            <w:sz w:val="20"/>
            <w:szCs w:val="20"/>
          </w:rPr>
          <w:t>https://portal.ute.com.uy/sites/default/files/files-cuerpo-paginas/Requisitos%20Particulares%20que%20Deben%20Cumplir%20Instalaciones%20y%20Equipos%20de%20Microgeneraci%C3%B3n.pdf</w:t>
        </w:r>
      </w:hyperlink>
    </w:p>
    <w:p w14:paraId="797A1EA7" w14:textId="31230B7F" w:rsidR="00223D8F" w:rsidRPr="0057549D" w:rsidRDefault="00223D8F" w:rsidP="00223D8F">
      <w:pPr>
        <w:pStyle w:val="Enelcorpodeltesto"/>
        <w:contextualSpacing/>
        <w:outlineLvl w:val="0"/>
        <w:rPr>
          <w:rFonts w:ascii="Arial" w:hAnsi="Arial" w:cs="Arial"/>
          <w:bCs/>
          <w:sz w:val="20"/>
          <w:szCs w:val="20"/>
          <w:lang w:val="es-CO" w:eastAsia="es-ES"/>
        </w:rPr>
      </w:pPr>
    </w:p>
    <w:p w14:paraId="287CCBB3" w14:textId="7B12934C" w:rsidR="00D97AD2" w:rsidRPr="0057549D" w:rsidRDefault="00CB08D9" w:rsidP="001634FA">
      <w:pPr>
        <w:pStyle w:val="Enelcorpodeltesto"/>
        <w:numPr>
          <w:ilvl w:val="1"/>
          <w:numId w:val="12"/>
        </w:numPr>
        <w:contextualSpacing/>
        <w:outlineLvl w:val="0"/>
        <w:rPr>
          <w:rFonts w:ascii="Arial" w:hAnsi="Arial" w:cs="Arial"/>
          <w:b/>
          <w:sz w:val="20"/>
          <w:szCs w:val="20"/>
          <w:lang w:val="es-CO" w:eastAsia="es-ES"/>
        </w:rPr>
      </w:pPr>
      <w:r w:rsidRPr="0057549D">
        <w:rPr>
          <w:rFonts w:ascii="Arial" w:hAnsi="Arial" w:cs="Arial"/>
          <w:b/>
          <w:sz w:val="20"/>
          <w:szCs w:val="20"/>
          <w:lang w:val="es-CO" w:eastAsia="es-ES"/>
        </w:rPr>
        <w:t>España</w:t>
      </w:r>
    </w:p>
    <w:p w14:paraId="55543C91" w14:textId="1BA473C6" w:rsidR="001634FA" w:rsidRPr="0057549D" w:rsidRDefault="001634FA" w:rsidP="001634FA">
      <w:pPr>
        <w:pStyle w:val="Enelcorpodeltesto"/>
        <w:contextualSpacing/>
        <w:outlineLvl w:val="0"/>
        <w:rPr>
          <w:rFonts w:ascii="Arial" w:hAnsi="Arial" w:cs="Arial"/>
          <w:b/>
          <w:sz w:val="20"/>
          <w:szCs w:val="20"/>
          <w:lang w:val="es-CO" w:eastAsia="es-ES"/>
        </w:rPr>
      </w:pPr>
    </w:p>
    <w:p w14:paraId="0EFA3864" w14:textId="5B660B49" w:rsidR="001634FA" w:rsidRPr="0057549D" w:rsidRDefault="001634FA" w:rsidP="001634FA">
      <w:pPr>
        <w:pStyle w:val="Enelcorpodeltesto"/>
        <w:numPr>
          <w:ilvl w:val="2"/>
          <w:numId w:val="12"/>
        </w:numPr>
        <w:contextualSpacing/>
        <w:outlineLvl w:val="0"/>
        <w:rPr>
          <w:rFonts w:ascii="Arial" w:hAnsi="Arial" w:cs="Arial"/>
          <w:b/>
          <w:sz w:val="20"/>
          <w:szCs w:val="20"/>
          <w:lang w:val="es-CO" w:eastAsia="es-ES"/>
        </w:rPr>
      </w:pPr>
      <w:r w:rsidRPr="0057549D">
        <w:rPr>
          <w:rFonts w:ascii="Arial" w:hAnsi="Arial" w:cs="Arial"/>
          <w:b/>
          <w:sz w:val="20"/>
          <w:szCs w:val="20"/>
          <w:lang w:val="es-CO" w:eastAsia="es-ES"/>
        </w:rPr>
        <w:t>Generalidades.</w:t>
      </w:r>
    </w:p>
    <w:p w14:paraId="0E407F73" w14:textId="74CBC54F" w:rsidR="001634FA" w:rsidRPr="0057549D" w:rsidRDefault="001634FA" w:rsidP="001634FA">
      <w:pPr>
        <w:pStyle w:val="Enelcorpodeltesto"/>
        <w:contextualSpacing/>
        <w:outlineLvl w:val="0"/>
        <w:rPr>
          <w:rFonts w:ascii="Arial" w:hAnsi="Arial" w:cs="Arial"/>
          <w:b/>
          <w:sz w:val="20"/>
          <w:szCs w:val="20"/>
          <w:lang w:val="es-CO" w:eastAsia="es-ES"/>
        </w:rPr>
      </w:pPr>
    </w:p>
    <w:p w14:paraId="33BB1EAF" w14:textId="1745E0D8" w:rsidR="00CB08D9" w:rsidRPr="0057549D" w:rsidRDefault="00CB08D9" w:rsidP="00CB08D9">
      <w:pPr>
        <w:spacing w:after="160" w:line="259" w:lineRule="auto"/>
        <w:rPr>
          <w:rFonts w:ascii="Arial" w:hAnsi="Arial"/>
          <w:sz w:val="20"/>
          <w:szCs w:val="20"/>
        </w:rPr>
      </w:pPr>
      <w:r w:rsidRPr="0057549D">
        <w:rPr>
          <w:rFonts w:ascii="Arial" w:hAnsi="Arial"/>
          <w:sz w:val="20"/>
          <w:szCs w:val="20"/>
        </w:rPr>
        <w:t xml:space="preserve">España, al igual que la mayoría de los países de Europa, es un país que tiene gran dependencia de la importación de energéticos desde Rusia para su uso de manera primaria o para su transformación en electricidad. </w:t>
      </w:r>
      <w:r w:rsidR="004E420F" w:rsidRPr="0057549D">
        <w:rPr>
          <w:rFonts w:ascii="Arial" w:hAnsi="Arial"/>
          <w:sz w:val="20"/>
          <w:szCs w:val="20"/>
        </w:rPr>
        <w:t>La composición de su</w:t>
      </w:r>
      <w:r w:rsidRPr="0057549D">
        <w:rPr>
          <w:rFonts w:ascii="Arial" w:hAnsi="Arial"/>
          <w:sz w:val="20"/>
          <w:szCs w:val="20"/>
        </w:rPr>
        <w:t xml:space="preserve"> capacidad instalada a </w:t>
      </w:r>
      <w:r w:rsidR="004E420F" w:rsidRPr="0057549D">
        <w:rPr>
          <w:rFonts w:ascii="Arial" w:hAnsi="Arial"/>
          <w:sz w:val="20"/>
          <w:szCs w:val="20"/>
        </w:rPr>
        <w:t xml:space="preserve">2020 </w:t>
      </w:r>
      <w:r w:rsidRPr="0057549D">
        <w:rPr>
          <w:rFonts w:ascii="Arial" w:hAnsi="Arial"/>
          <w:sz w:val="20"/>
          <w:szCs w:val="20"/>
        </w:rPr>
        <w:t>se ve en</w:t>
      </w:r>
      <w:r w:rsidR="004E420F" w:rsidRPr="0057549D">
        <w:rPr>
          <w:rFonts w:ascii="Arial" w:hAnsi="Arial"/>
          <w:sz w:val="20"/>
          <w:szCs w:val="20"/>
        </w:rPr>
        <w:t xml:space="preserve"> la</w:t>
      </w:r>
      <w:r w:rsidRPr="0057549D">
        <w:rPr>
          <w:rFonts w:ascii="Arial" w:hAnsi="Arial"/>
          <w:sz w:val="20"/>
          <w:szCs w:val="20"/>
        </w:rPr>
        <w:t xml:space="preserve"> </w:t>
      </w:r>
      <w:r w:rsidR="00C8550F" w:rsidRPr="0057549D">
        <w:rPr>
          <w:rFonts w:ascii="Arial" w:hAnsi="Arial"/>
          <w:sz w:val="20"/>
          <w:szCs w:val="20"/>
        </w:rPr>
        <w:fldChar w:fldCharType="begin"/>
      </w:r>
      <w:r w:rsidR="00C8550F" w:rsidRPr="0057549D">
        <w:rPr>
          <w:rFonts w:ascii="Arial" w:hAnsi="Arial"/>
          <w:sz w:val="20"/>
          <w:szCs w:val="20"/>
        </w:rPr>
        <w:instrText xml:space="preserve"> REF _Ref48127161 \h  \* MERGEFORMAT </w:instrText>
      </w:r>
      <w:r w:rsidR="00C8550F" w:rsidRPr="0057549D">
        <w:rPr>
          <w:rFonts w:ascii="Arial" w:hAnsi="Arial"/>
          <w:sz w:val="20"/>
          <w:szCs w:val="20"/>
        </w:rPr>
      </w:r>
      <w:r w:rsidR="00C8550F" w:rsidRPr="0057549D">
        <w:rPr>
          <w:rFonts w:ascii="Arial" w:hAnsi="Arial"/>
          <w:sz w:val="20"/>
          <w:szCs w:val="20"/>
        </w:rPr>
        <w:fldChar w:fldCharType="separate"/>
      </w:r>
      <w:r w:rsidR="00245E26" w:rsidRPr="0057549D">
        <w:rPr>
          <w:rFonts w:ascii="Arial" w:hAnsi="Arial"/>
          <w:sz w:val="20"/>
          <w:szCs w:val="20"/>
        </w:rPr>
        <w:t>Gráfica 11</w:t>
      </w:r>
      <w:r w:rsidR="00C8550F" w:rsidRPr="0057549D">
        <w:rPr>
          <w:rFonts w:ascii="Arial" w:hAnsi="Arial"/>
          <w:sz w:val="20"/>
          <w:szCs w:val="20"/>
        </w:rPr>
        <w:fldChar w:fldCharType="end"/>
      </w:r>
      <w:r w:rsidRPr="0057549D">
        <w:rPr>
          <w:rFonts w:ascii="Arial" w:hAnsi="Arial"/>
          <w:sz w:val="20"/>
          <w:szCs w:val="20"/>
        </w:rPr>
        <w:t>.</w:t>
      </w:r>
    </w:p>
    <w:p w14:paraId="53E24739" w14:textId="3EAB436B" w:rsidR="00C8550F" w:rsidRPr="0057549D" w:rsidRDefault="00C8550F" w:rsidP="00C8550F">
      <w:pPr>
        <w:pStyle w:val="Descripcin"/>
        <w:keepNext/>
        <w:jc w:val="center"/>
        <w:rPr>
          <w:rFonts w:ascii="Arial" w:eastAsia="Times New Roman" w:hAnsi="Arial" w:cs="Arial"/>
          <w:b w:val="0"/>
          <w:bCs w:val="0"/>
          <w:color w:val="auto"/>
          <w:sz w:val="16"/>
          <w:szCs w:val="20"/>
          <w:lang w:val="es-CO" w:eastAsia="es-ES"/>
        </w:rPr>
      </w:pPr>
      <w:bookmarkStart w:id="19" w:name="_Ref48127161"/>
      <w:r w:rsidRPr="0057549D">
        <w:rPr>
          <w:rFonts w:ascii="Arial" w:eastAsia="Times New Roman" w:hAnsi="Arial" w:cs="Arial"/>
          <w:b w:val="0"/>
          <w:bCs w:val="0"/>
          <w:color w:val="auto"/>
          <w:sz w:val="16"/>
          <w:szCs w:val="20"/>
          <w:lang w:val="es-CO" w:eastAsia="es-ES"/>
        </w:rPr>
        <w:t xml:space="preserve">Gráfica </w:t>
      </w:r>
      <w:r w:rsidR="00C22450" w:rsidRPr="0057549D">
        <w:rPr>
          <w:rFonts w:ascii="Arial" w:eastAsia="Times New Roman" w:hAnsi="Arial" w:cs="Arial"/>
          <w:b w:val="0"/>
          <w:bCs w:val="0"/>
          <w:color w:val="auto"/>
          <w:sz w:val="16"/>
          <w:szCs w:val="20"/>
          <w:lang w:val="es-CO" w:eastAsia="es-ES"/>
        </w:rPr>
        <w:fldChar w:fldCharType="begin"/>
      </w:r>
      <w:r w:rsidR="00C22450" w:rsidRPr="0057549D">
        <w:rPr>
          <w:rFonts w:ascii="Arial" w:eastAsia="Times New Roman" w:hAnsi="Arial" w:cs="Arial"/>
          <w:b w:val="0"/>
          <w:bCs w:val="0"/>
          <w:color w:val="auto"/>
          <w:sz w:val="16"/>
          <w:szCs w:val="20"/>
          <w:lang w:val="es-CO" w:eastAsia="es-ES"/>
        </w:rPr>
        <w:instrText xml:space="preserve"> SEQ Gráfica_ \* ARABIC </w:instrText>
      </w:r>
      <w:r w:rsidR="00C22450" w:rsidRPr="0057549D">
        <w:rPr>
          <w:rFonts w:ascii="Arial" w:eastAsia="Times New Roman" w:hAnsi="Arial" w:cs="Arial"/>
          <w:b w:val="0"/>
          <w:bCs w:val="0"/>
          <w:color w:val="auto"/>
          <w:sz w:val="16"/>
          <w:szCs w:val="20"/>
          <w:lang w:val="es-CO" w:eastAsia="es-ES"/>
        </w:rPr>
        <w:fldChar w:fldCharType="separate"/>
      </w:r>
      <w:r w:rsidR="00245E26" w:rsidRPr="0057549D">
        <w:rPr>
          <w:rFonts w:ascii="Arial" w:eastAsia="Times New Roman" w:hAnsi="Arial" w:cs="Arial"/>
          <w:b w:val="0"/>
          <w:bCs w:val="0"/>
          <w:noProof/>
          <w:color w:val="auto"/>
          <w:sz w:val="16"/>
          <w:szCs w:val="20"/>
          <w:lang w:val="es-CO" w:eastAsia="es-ES"/>
        </w:rPr>
        <w:t>11</w:t>
      </w:r>
      <w:r w:rsidR="00C22450" w:rsidRPr="0057549D">
        <w:rPr>
          <w:rFonts w:ascii="Arial" w:eastAsia="Times New Roman" w:hAnsi="Arial" w:cs="Arial"/>
          <w:b w:val="0"/>
          <w:bCs w:val="0"/>
          <w:color w:val="auto"/>
          <w:sz w:val="16"/>
          <w:szCs w:val="20"/>
          <w:lang w:val="es-CO" w:eastAsia="es-ES"/>
        </w:rPr>
        <w:fldChar w:fldCharType="end"/>
      </w:r>
      <w:bookmarkEnd w:id="19"/>
      <w:r w:rsidRPr="0057549D">
        <w:rPr>
          <w:rFonts w:ascii="Arial" w:eastAsia="Times New Roman" w:hAnsi="Arial" w:cs="Arial"/>
          <w:b w:val="0"/>
          <w:bCs w:val="0"/>
          <w:color w:val="auto"/>
          <w:sz w:val="16"/>
          <w:szCs w:val="20"/>
          <w:lang w:val="es-CO" w:eastAsia="es-ES"/>
        </w:rPr>
        <w:t>: Fuentes de producción electricidad España.</w:t>
      </w:r>
    </w:p>
    <w:p w14:paraId="2C94EFC0" w14:textId="0EE026B9" w:rsidR="00CB08D9" w:rsidRPr="0057549D" w:rsidRDefault="004E420F" w:rsidP="00CB08D9">
      <w:pPr>
        <w:jc w:val="center"/>
        <w:rPr>
          <w:rFonts w:ascii="Arial" w:hAnsi="Arial"/>
          <w:b/>
          <w:bCs/>
          <w:sz w:val="20"/>
          <w:szCs w:val="20"/>
        </w:rPr>
      </w:pPr>
      <w:r w:rsidRPr="0057549D">
        <w:rPr>
          <w:noProof/>
          <w:lang w:val="es-CO"/>
        </w:rPr>
        <w:drawing>
          <wp:inline distT="0" distB="0" distL="0" distR="0" wp14:anchorId="483A4566" wp14:editId="70558EF9">
            <wp:extent cx="2190750" cy="2717588"/>
            <wp:effectExtent l="0" t="0" r="0" b="698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42570" t="51740" r="39903" b="1373"/>
                    <a:stretch/>
                  </pic:blipFill>
                  <pic:spPr bwMode="auto">
                    <a:xfrm>
                      <a:off x="0" y="0"/>
                      <a:ext cx="2241972" cy="2781128"/>
                    </a:xfrm>
                    <a:prstGeom prst="rect">
                      <a:avLst/>
                    </a:prstGeom>
                    <a:noFill/>
                    <a:ln>
                      <a:noFill/>
                    </a:ln>
                    <a:extLst>
                      <a:ext uri="{53640926-AAD7-44D8-BBD7-CCE9431645EC}">
                        <a14:shadowObscured xmlns:a14="http://schemas.microsoft.com/office/drawing/2010/main"/>
                      </a:ext>
                    </a:extLst>
                  </pic:spPr>
                </pic:pic>
              </a:graphicData>
            </a:graphic>
          </wp:inline>
        </w:drawing>
      </w:r>
    </w:p>
    <w:p w14:paraId="68BE59DC" w14:textId="2BF8DBAA" w:rsidR="00CB08D9" w:rsidRPr="0057549D" w:rsidRDefault="00CB08D9" w:rsidP="00CB08D9">
      <w:pPr>
        <w:jc w:val="center"/>
        <w:rPr>
          <w:rFonts w:ascii="Arial" w:hAnsi="Arial"/>
          <w:sz w:val="20"/>
          <w:szCs w:val="20"/>
        </w:rPr>
      </w:pPr>
      <w:r w:rsidRPr="0057549D">
        <w:rPr>
          <w:rFonts w:ascii="Arial" w:hAnsi="Arial"/>
          <w:sz w:val="20"/>
          <w:szCs w:val="20"/>
        </w:rPr>
        <w:t xml:space="preserve">Fuente: </w:t>
      </w:r>
      <w:hyperlink r:id="rId35" w:anchor="?c=Spain&amp;s=Balance" w:history="1">
        <w:r w:rsidRPr="0057549D">
          <w:rPr>
            <w:rStyle w:val="Hipervnculo"/>
            <w:rFonts w:ascii="Arial" w:hAnsi="Arial"/>
            <w:sz w:val="20"/>
            <w:szCs w:val="20"/>
          </w:rPr>
          <w:t>https://www.iea.org/sankey/#?c=Spain&amp;s=Balance</w:t>
        </w:r>
      </w:hyperlink>
    </w:p>
    <w:p w14:paraId="709F27E5" w14:textId="77777777" w:rsidR="00CB08D9" w:rsidRPr="0057549D" w:rsidRDefault="00CB08D9" w:rsidP="00CB08D9">
      <w:pPr>
        <w:rPr>
          <w:rFonts w:ascii="Arial" w:hAnsi="Arial"/>
          <w:sz w:val="20"/>
          <w:szCs w:val="20"/>
        </w:rPr>
      </w:pPr>
    </w:p>
    <w:p w14:paraId="698A4734" w14:textId="6E348A01" w:rsidR="00CB08D9" w:rsidRPr="0057549D" w:rsidRDefault="00CB08D9" w:rsidP="00CB08D9">
      <w:pPr>
        <w:rPr>
          <w:rFonts w:ascii="Arial" w:hAnsi="Arial"/>
          <w:sz w:val="20"/>
          <w:szCs w:val="20"/>
        </w:rPr>
      </w:pPr>
      <w:r w:rsidRPr="0057549D">
        <w:rPr>
          <w:rFonts w:ascii="Arial" w:hAnsi="Arial"/>
          <w:sz w:val="20"/>
          <w:szCs w:val="20"/>
        </w:rPr>
        <w:t>En cuanto a la hoja de ruta, España tiene el compromiso con la Unión Europea de conseguir una penetración de energías renovables (fundamentalmente, solar y eólica) del 27% para 2030.</w:t>
      </w:r>
    </w:p>
    <w:p w14:paraId="2FCF8EFA" w14:textId="77777777" w:rsidR="00C8550F" w:rsidRPr="0057549D" w:rsidRDefault="00C8550F" w:rsidP="00CB08D9">
      <w:pPr>
        <w:rPr>
          <w:rFonts w:ascii="Arial" w:hAnsi="Arial"/>
          <w:b/>
          <w:bCs/>
          <w:sz w:val="20"/>
          <w:szCs w:val="20"/>
          <w:u w:val="single"/>
        </w:rPr>
      </w:pPr>
    </w:p>
    <w:p w14:paraId="27F222EB" w14:textId="76E34B83" w:rsidR="00C8550F" w:rsidRPr="0057549D" w:rsidRDefault="00C8550F" w:rsidP="00C8550F">
      <w:pPr>
        <w:pStyle w:val="Prrafodelista"/>
        <w:numPr>
          <w:ilvl w:val="2"/>
          <w:numId w:val="12"/>
        </w:numPr>
        <w:rPr>
          <w:rFonts w:ascii="Arial" w:hAnsi="Arial"/>
          <w:b/>
          <w:bCs/>
          <w:sz w:val="20"/>
          <w:szCs w:val="20"/>
        </w:rPr>
      </w:pPr>
      <w:r w:rsidRPr="0057549D">
        <w:rPr>
          <w:rFonts w:ascii="Arial" w:hAnsi="Arial"/>
          <w:b/>
          <w:bCs/>
          <w:sz w:val="20"/>
          <w:szCs w:val="20"/>
        </w:rPr>
        <w:t>Aspectos regulatorios sobre calidad de la potencia-España.</w:t>
      </w:r>
    </w:p>
    <w:p w14:paraId="65A1ACE1" w14:textId="77777777" w:rsidR="00C8550F" w:rsidRPr="0057549D" w:rsidRDefault="00C8550F" w:rsidP="00CB08D9">
      <w:pPr>
        <w:rPr>
          <w:rFonts w:ascii="Arial" w:hAnsi="Arial"/>
          <w:sz w:val="20"/>
          <w:szCs w:val="20"/>
        </w:rPr>
      </w:pPr>
    </w:p>
    <w:p w14:paraId="17A86F7E" w14:textId="31E6E79E" w:rsidR="00CB08D9" w:rsidRPr="0057549D" w:rsidRDefault="00CB08D9" w:rsidP="00936C0B">
      <w:pPr>
        <w:rPr>
          <w:rFonts w:ascii="Arial" w:hAnsi="Arial"/>
          <w:sz w:val="20"/>
          <w:szCs w:val="20"/>
        </w:rPr>
      </w:pPr>
      <w:r w:rsidRPr="0057549D">
        <w:rPr>
          <w:rFonts w:ascii="Arial" w:hAnsi="Arial"/>
          <w:sz w:val="20"/>
          <w:szCs w:val="20"/>
        </w:rPr>
        <w:t xml:space="preserve">Al analizar la regulación vigente en España respecto a las condiciones de calidad de la potencia eléctrica, se </w:t>
      </w:r>
      <w:r w:rsidR="00C8550F" w:rsidRPr="0057549D">
        <w:rPr>
          <w:rFonts w:ascii="Arial" w:hAnsi="Arial"/>
          <w:sz w:val="20"/>
          <w:szCs w:val="20"/>
        </w:rPr>
        <w:t>resalta</w:t>
      </w:r>
      <w:r w:rsidR="00936C0B" w:rsidRPr="0057549D">
        <w:rPr>
          <w:rFonts w:ascii="Arial" w:hAnsi="Arial"/>
          <w:sz w:val="20"/>
          <w:szCs w:val="20"/>
        </w:rPr>
        <w:t xml:space="preserve"> el </w:t>
      </w:r>
      <w:r w:rsidRPr="0057549D">
        <w:rPr>
          <w:rFonts w:ascii="Arial" w:hAnsi="Arial"/>
          <w:sz w:val="20"/>
          <w:szCs w:val="20"/>
        </w:rPr>
        <w:t>Real Decreto (RD) 1955 de 2000, por el que se regulan las actividades de transporte, distribución, comercialización, suministro y procedimientos de autorización de instalaciones de energía eléctric</w:t>
      </w:r>
      <w:r w:rsidR="00936C0B" w:rsidRPr="0057549D">
        <w:rPr>
          <w:rFonts w:ascii="Arial" w:hAnsi="Arial"/>
          <w:sz w:val="20"/>
          <w:szCs w:val="20"/>
        </w:rPr>
        <w:t xml:space="preserve">a. </w:t>
      </w:r>
      <w:r w:rsidRPr="0057549D">
        <w:rPr>
          <w:rFonts w:ascii="Arial" w:hAnsi="Arial"/>
          <w:sz w:val="20"/>
          <w:szCs w:val="20"/>
        </w:rPr>
        <w:t xml:space="preserve">En el artículo 102 de dicho decreto, se define que la calidad </w:t>
      </w:r>
      <w:r w:rsidRPr="0057549D">
        <w:rPr>
          <w:rFonts w:ascii="Arial" w:hAnsi="Arial"/>
          <w:sz w:val="20"/>
          <w:szCs w:val="20"/>
        </w:rPr>
        <w:lastRenderedPageBreak/>
        <w:t xml:space="preserve">del producto debe cumplir los criterios definidos por la norma EN 50160. Dicha norma define las características que debe tener la onda de tensión dependiendo si la alimentación se realiza en baja o media tensión. La </w:t>
      </w:r>
      <w:r w:rsidR="00936C0B" w:rsidRPr="0057549D">
        <w:rPr>
          <w:rFonts w:ascii="Arial" w:hAnsi="Arial"/>
          <w:sz w:val="20"/>
          <w:szCs w:val="20"/>
        </w:rPr>
        <w:fldChar w:fldCharType="begin"/>
      </w:r>
      <w:r w:rsidR="00936C0B" w:rsidRPr="0057549D">
        <w:rPr>
          <w:rFonts w:ascii="Arial" w:hAnsi="Arial"/>
          <w:sz w:val="20"/>
          <w:szCs w:val="20"/>
        </w:rPr>
        <w:instrText xml:space="preserve"> REF _Ref48127406 \h  \* MERGEFORMAT </w:instrText>
      </w:r>
      <w:r w:rsidR="00936C0B" w:rsidRPr="0057549D">
        <w:rPr>
          <w:rFonts w:ascii="Arial" w:hAnsi="Arial"/>
          <w:sz w:val="20"/>
          <w:szCs w:val="20"/>
        </w:rPr>
      </w:r>
      <w:r w:rsidR="00936C0B" w:rsidRPr="0057549D">
        <w:rPr>
          <w:rFonts w:ascii="Arial" w:hAnsi="Arial"/>
          <w:sz w:val="20"/>
          <w:szCs w:val="20"/>
        </w:rPr>
        <w:fldChar w:fldCharType="separate"/>
      </w:r>
      <w:r w:rsidR="00245E26" w:rsidRPr="0057549D">
        <w:rPr>
          <w:rFonts w:ascii="Arial" w:hAnsi="Arial"/>
          <w:sz w:val="20"/>
          <w:szCs w:val="20"/>
        </w:rPr>
        <w:t>Tabla 8</w:t>
      </w:r>
      <w:r w:rsidR="00936C0B" w:rsidRPr="0057549D">
        <w:rPr>
          <w:rFonts w:ascii="Arial" w:hAnsi="Arial"/>
          <w:sz w:val="20"/>
          <w:szCs w:val="20"/>
        </w:rPr>
        <w:fldChar w:fldCharType="end"/>
      </w:r>
      <w:r w:rsidRPr="0057549D">
        <w:rPr>
          <w:rFonts w:ascii="Arial" w:hAnsi="Arial"/>
          <w:sz w:val="20"/>
          <w:szCs w:val="20"/>
        </w:rPr>
        <w:t xml:space="preserve"> siguiente resume las exigencias de esta norma:</w:t>
      </w:r>
    </w:p>
    <w:p w14:paraId="05395512" w14:textId="038142E6" w:rsidR="001E50CC" w:rsidRPr="0057549D" w:rsidRDefault="001E50CC" w:rsidP="00936C0B">
      <w:pPr>
        <w:rPr>
          <w:rFonts w:ascii="Arial" w:hAnsi="Arial"/>
          <w:sz w:val="20"/>
          <w:szCs w:val="20"/>
        </w:rPr>
      </w:pPr>
    </w:p>
    <w:p w14:paraId="10D48900" w14:textId="51AF0A72" w:rsidR="00936C0B" w:rsidRPr="0057549D" w:rsidRDefault="00936C0B" w:rsidP="00936C0B">
      <w:pPr>
        <w:pStyle w:val="Descripcin"/>
        <w:keepNext/>
        <w:jc w:val="center"/>
        <w:rPr>
          <w:rFonts w:ascii="Arial" w:eastAsia="Times New Roman" w:hAnsi="Arial" w:cs="Arial"/>
          <w:b w:val="0"/>
          <w:bCs w:val="0"/>
          <w:color w:val="auto"/>
          <w:sz w:val="16"/>
          <w:szCs w:val="20"/>
          <w:lang w:val="es-CO" w:eastAsia="es-ES"/>
        </w:rPr>
      </w:pPr>
      <w:bookmarkStart w:id="20" w:name="_Ref48127406"/>
      <w:r w:rsidRPr="0057549D">
        <w:rPr>
          <w:rFonts w:ascii="Arial" w:eastAsia="Times New Roman" w:hAnsi="Arial" w:cs="Arial"/>
          <w:b w:val="0"/>
          <w:bCs w:val="0"/>
          <w:color w:val="auto"/>
          <w:sz w:val="16"/>
          <w:szCs w:val="20"/>
          <w:lang w:val="es-CO" w:eastAsia="es-ES"/>
        </w:rPr>
        <w:t xml:space="preserve">Tabla </w:t>
      </w:r>
      <w:r w:rsidRPr="0057549D">
        <w:rPr>
          <w:rFonts w:ascii="Arial" w:eastAsia="Times New Roman" w:hAnsi="Arial" w:cs="Arial"/>
          <w:b w:val="0"/>
          <w:bCs w:val="0"/>
          <w:color w:val="auto"/>
          <w:sz w:val="16"/>
          <w:szCs w:val="20"/>
          <w:lang w:val="es-CO" w:eastAsia="es-ES"/>
        </w:rPr>
        <w:fldChar w:fldCharType="begin"/>
      </w:r>
      <w:r w:rsidRPr="0057549D">
        <w:rPr>
          <w:rFonts w:ascii="Arial" w:eastAsia="Times New Roman" w:hAnsi="Arial" w:cs="Arial"/>
          <w:b w:val="0"/>
          <w:bCs w:val="0"/>
          <w:color w:val="auto"/>
          <w:sz w:val="16"/>
          <w:szCs w:val="20"/>
          <w:lang w:val="es-CO" w:eastAsia="es-ES"/>
        </w:rPr>
        <w:instrText xml:space="preserve"> SEQ Tabla \* ARABIC </w:instrText>
      </w:r>
      <w:r w:rsidRPr="0057549D">
        <w:rPr>
          <w:rFonts w:ascii="Arial" w:eastAsia="Times New Roman" w:hAnsi="Arial" w:cs="Arial"/>
          <w:b w:val="0"/>
          <w:bCs w:val="0"/>
          <w:color w:val="auto"/>
          <w:sz w:val="16"/>
          <w:szCs w:val="20"/>
          <w:lang w:val="es-CO" w:eastAsia="es-ES"/>
        </w:rPr>
        <w:fldChar w:fldCharType="separate"/>
      </w:r>
      <w:r w:rsidR="00245E26" w:rsidRPr="0057549D">
        <w:rPr>
          <w:rFonts w:ascii="Arial" w:eastAsia="Times New Roman" w:hAnsi="Arial" w:cs="Arial"/>
          <w:b w:val="0"/>
          <w:bCs w:val="0"/>
          <w:noProof/>
          <w:color w:val="auto"/>
          <w:sz w:val="16"/>
          <w:szCs w:val="20"/>
          <w:lang w:val="es-CO" w:eastAsia="es-ES"/>
        </w:rPr>
        <w:t>8</w:t>
      </w:r>
      <w:r w:rsidRPr="0057549D">
        <w:rPr>
          <w:rFonts w:ascii="Arial" w:eastAsia="Times New Roman" w:hAnsi="Arial" w:cs="Arial"/>
          <w:b w:val="0"/>
          <w:bCs w:val="0"/>
          <w:color w:val="auto"/>
          <w:sz w:val="16"/>
          <w:szCs w:val="20"/>
          <w:lang w:val="es-CO" w:eastAsia="es-ES"/>
        </w:rPr>
        <w:fldChar w:fldCharType="end"/>
      </w:r>
      <w:bookmarkEnd w:id="20"/>
      <w:r w:rsidRPr="0057549D">
        <w:rPr>
          <w:rFonts w:ascii="Arial" w:eastAsia="Times New Roman" w:hAnsi="Arial" w:cs="Arial"/>
          <w:b w:val="0"/>
          <w:bCs w:val="0"/>
          <w:color w:val="auto"/>
          <w:sz w:val="16"/>
          <w:szCs w:val="20"/>
          <w:lang w:val="es-CO" w:eastAsia="es-ES"/>
        </w:rPr>
        <w:t>: Requerimientos Norma EN 50160.</w:t>
      </w:r>
    </w:p>
    <w:tbl>
      <w:tblPr>
        <w:tblStyle w:val="Tablaconcuadrcula"/>
        <w:tblW w:w="0" w:type="auto"/>
        <w:jc w:val="center"/>
        <w:tblLook w:val="04A0" w:firstRow="1" w:lastRow="0" w:firstColumn="1" w:lastColumn="0" w:noHBand="0" w:noVBand="1"/>
      </w:tblPr>
      <w:tblGrid>
        <w:gridCol w:w="2313"/>
        <w:gridCol w:w="2164"/>
        <w:gridCol w:w="2164"/>
      </w:tblGrid>
      <w:tr w:rsidR="00CB08D9" w:rsidRPr="0057549D" w14:paraId="512D7E54" w14:textId="77777777" w:rsidTr="00224683">
        <w:trPr>
          <w:trHeight w:val="376"/>
          <w:jc w:val="center"/>
        </w:trPr>
        <w:tc>
          <w:tcPr>
            <w:tcW w:w="231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64192E55" w14:textId="77777777" w:rsidR="00CB08D9" w:rsidRPr="0057549D" w:rsidRDefault="00CB08D9" w:rsidP="00224683">
            <w:pPr>
              <w:rPr>
                <w:rFonts w:ascii="Arial" w:hAnsi="Arial"/>
                <w:sz w:val="14"/>
                <w:szCs w:val="20"/>
                <w:lang w:val="es-ES"/>
              </w:rPr>
            </w:pPr>
          </w:p>
        </w:tc>
        <w:tc>
          <w:tcPr>
            <w:tcW w:w="2164"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35136CF0" w14:textId="77777777" w:rsidR="00CB08D9" w:rsidRPr="0057549D" w:rsidRDefault="00CB08D9" w:rsidP="00224683">
            <w:pPr>
              <w:jc w:val="center"/>
              <w:rPr>
                <w:rFonts w:ascii="Arial" w:hAnsi="Arial"/>
                <w:b/>
                <w:bCs/>
                <w:sz w:val="14"/>
                <w:szCs w:val="20"/>
                <w:lang w:val="es-ES"/>
              </w:rPr>
            </w:pPr>
            <w:r w:rsidRPr="0057549D">
              <w:rPr>
                <w:rFonts w:ascii="Arial" w:hAnsi="Arial"/>
                <w:b/>
                <w:bCs/>
                <w:sz w:val="14"/>
                <w:szCs w:val="20"/>
                <w:lang w:val="es-ES"/>
              </w:rPr>
              <w:t>Alimentación en baja tensión</w:t>
            </w:r>
          </w:p>
        </w:tc>
        <w:tc>
          <w:tcPr>
            <w:tcW w:w="2164"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454708E8" w14:textId="77777777" w:rsidR="00CB08D9" w:rsidRPr="0057549D" w:rsidRDefault="00CB08D9" w:rsidP="00224683">
            <w:pPr>
              <w:jc w:val="center"/>
              <w:rPr>
                <w:rFonts w:ascii="Arial" w:hAnsi="Arial"/>
                <w:b/>
                <w:bCs/>
                <w:sz w:val="14"/>
                <w:szCs w:val="20"/>
                <w:lang w:val="es-ES"/>
              </w:rPr>
            </w:pPr>
            <w:r w:rsidRPr="0057549D">
              <w:rPr>
                <w:rFonts w:ascii="Arial" w:hAnsi="Arial"/>
                <w:b/>
                <w:bCs/>
                <w:sz w:val="14"/>
                <w:szCs w:val="20"/>
                <w:lang w:val="es-ES"/>
              </w:rPr>
              <w:t>Alimentación en media tensión</w:t>
            </w:r>
          </w:p>
        </w:tc>
      </w:tr>
      <w:tr w:rsidR="00CB08D9" w:rsidRPr="0057549D" w14:paraId="417DC8A2" w14:textId="77777777" w:rsidTr="00224683">
        <w:trPr>
          <w:trHeight w:val="376"/>
          <w:jc w:val="center"/>
        </w:trPr>
        <w:tc>
          <w:tcPr>
            <w:tcW w:w="2313"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59543262" w14:textId="77777777" w:rsidR="00CB08D9" w:rsidRPr="0057549D" w:rsidRDefault="00CB08D9" w:rsidP="00224683">
            <w:pPr>
              <w:jc w:val="center"/>
              <w:rPr>
                <w:rFonts w:ascii="Arial" w:hAnsi="Arial"/>
                <w:b/>
                <w:bCs/>
                <w:sz w:val="14"/>
                <w:szCs w:val="20"/>
                <w:lang w:val="es-ES"/>
              </w:rPr>
            </w:pPr>
            <w:r w:rsidRPr="0057549D">
              <w:rPr>
                <w:rFonts w:ascii="Arial" w:hAnsi="Arial"/>
                <w:b/>
                <w:bCs/>
                <w:sz w:val="14"/>
                <w:szCs w:val="20"/>
                <w:lang w:val="es-ES"/>
              </w:rPr>
              <w:t>Frecuencia</w:t>
            </w:r>
          </w:p>
        </w:tc>
        <w:tc>
          <w:tcPr>
            <w:tcW w:w="2164" w:type="dxa"/>
            <w:tcBorders>
              <w:top w:val="single" w:sz="4" w:space="0" w:color="auto"/>
              <w:left w:val="single" w:sz="4" w:space="0" w:color="auto"/>
              <w:bottom w:val="single" w:sz="4" w:space="0" w:color="auto"/>
              <w:right w:val="single" w:sz="4" w:space="0" w:color="auto"/>
            </w:tcBorders>
            <w:vAlign w:val="center"/>
            <w:hideMark/>
          </w:tcPr>
          <w:p w14:paraId="0E1DB997" w14:textId="77777777" w:rsidR="00CB08D9" w:rsidRPr="0057549D" w:rsidRDefault="00CB08D9" w:rsidP="00224683">
            <w:pPr>
              <w:jc w:val="center"/>
              <w:rPr>
                <w:rFonts w:ascii="Arial" w:hAnsi="Arial"/>
                <w:sz w:val="14"/>
                <w:szCs w:val="20"/>
                <w:lang w:val="es-ES"/>
              </w:rPr>
            </w:pPr>
            <w:r w:rsidRPr="0057549D">
              <w:rPr>
                <w:rFonts w:ascii="Arial" w:hAnsi="Arial"/>
                <w:sz w:val="14"/>
                <w:szCs w:val="20"/>
                <w:lang w:val="es-ES"/>
              </w:rPr>
              <w:t>50Hz ± 1% durante el 95% de una semana</w:t>
            </w:r>
          </w:p>
        </w:tc>
        <w:tc>
          <w:tcPr>
            <w:tcW w:w="2164" w:type="dxa"/>
            <w:tcBorders>
              <w:top w:val="single" w:sz="4" w:space="0" w:color="auto"/>
              <w:left w:val="single" w:sz="4" w:space="0" w:color="auto"/>
              <w:bottom w:val="single" w:sz="4" w:space="0" w:color="auto"/>
              <w:right w:val="single" w:sz="4" w:space="0" w:color="auto"/>
            </w:tcBorders>
            <w:vAlign w:val="center"/>
            <w:hideMark/>
          </w:tcPr>
          <w:p w14:paraId="25657D1F" w14:textId="77777777" w:rsidR="00CB08D9" w:rsidRPr="0057549D" w:rsidRDefault="00CB08D9" w:rsidP="00224683">
            <w:pPr>
              <w:jc w:val="center"/>
              <w:rPr>
                <w:rFonts w:ascii="Arial" w:hAnsi="Arial"/>
                <w:sz w:val="14"/>
                <w:szCs w:val="20"/>
                <w:lang w:val="es-ES"/>
              </w:rPr>
            </w:pPr>
            <w:r w:rsidRPr="0057549D">
              <w:rPr>
                <w:rFonts w:ascii="Arial" w:hAnsi="Arial"/>
                <w:sz w:val="14"/>
                <w:szCs w:val="20"/>
                <w:lang w:val="es-ES"/>
              </w:rPr>
              <w:t>50Hz ± 1% durante el 95% de una semana</w:t>
            </w:r>
          </w:p>
        </w:tc>
      </w:tr>
      <w:tr w:rsidR="00CB08D9" w:rsidRPr="0057549D" w14:paraId="60DFEAF2" w14:textId="77777777" w:rsidTr="00224683">
        <w:trPr>
          <w:trHeight w:val="561"/>
          <w:jc w:val="center"/>
        </w:trPr>
        <w:tc>
          <w:tcPr>
            <w:tcW w:w="2313"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1186B570" w14:textId="77777777" w:rsidR="00CB08D9" w:rsidRPr="0057549D" w:rsidRDefault="00CB08D9" w:rsidP="00224683">
            <w:pPr>
              <w:jc w:val="center"/>
              <w:rPr>
                <w:rFonts w:ascii="Arial" w:hAnsi="Arial"/>
                <w:b/>
                <w:bCs/>
                <w:sz w:val="14"/>
                <w:szCs w:val="20"/>
                <w:lang w:val="es-ES"/>
              </w:rPr>
            </w:pPr>
            <w:r w:rsidRPr="0057549D">
              <w:rPr>
                <w:rFonts w:ascii="Arial" w:hAnsi="Arial"/>
                <w:b/>
                <w:bCs/>
                <w:sz w:val="14"/>
                <w:szCs w:val="20"/>
                <w:lang w:val="es-ES"/>
              </w:rPr>
              <w:t>Variaciones en estado estacionario</w:t>
            </w:r>
          </w:p>
        </w:tc>
        <w:tc>
          <w:tcPr>
            <w:tcW w:w="2164" w:type="dxa"/>
            <w:tcBorders>
              <w:top w:val="single" w:sz="4" w:space="0" w:color="auto"/>
              <w:left w:val="single" w:sz="4" w:space="0" w:color="auto"/>
              <w:bottom w:val="single" w:sz="4" w:space="0" w:color="auto"/>
              <w:right w:val="single" w:sz="4" w:space="0" w:color="auto"/>
            </w:tcBorders>
            <w:vAlign w:val="center"/>
            <w:hideMark/>
          </w:tcPr>
          <w:p w14:paraId="77EB4135" w14:textId="77777777" w:rsidR="00CB08D9" w:rsidRPr="0057549D" w:rsidRDefault="00CB08D9" w:rsidP="00224683">
            <w:pPr>
              <w:jc w:val="center"/>
              <w:rPr>
                <w:rFonts w:ascii="Arial" w:hAnsi="Arial"/>
                <w:sz w:val="14"/>
                <w:szCs w:val="20"/>
                <w:lang w:val="es-ES"/>
              </w:rPr>
            </w:pPr>
            <w:r w:rsidRPr="0057549D">
              <w:rPr>
                <w:rFonts w:ascii="Arial" w:hAnsi="Arial"/>
                <w:sz w:val="14"/>
                <w:szCs w:val="20"/>
                <w:lang w:val="es-ES"/>
              </w:rPr>
              <w:t>± 10% del valor nominal durante el 95% de una semana</w:t>
            </w:r>
          </w:p>
        </w:tc>
        <w:tc>
          <w:tcPr>
            <w:tcW w:w="2164" w:type="dxa"/>
            <w:tcBorders>
              <w:top w:val="single" w:sz="4" w:space="0" w:color="auto"/>
              <w:left w:val="single" w:sz="4" w:space="0" w:color="auto"/>
              <w:bottom w:val="single" w:sz="4" w:space="0" w:color="auto"/>
              <w:right w:val="single" w:sz="4" w:space="0" w:color="auto"/>
            </w:tcBorders>
            <w:vAlign w:val="center"/>
            <w:hideMark/>
          </w:tcPr>
          <w:p w14:paraId="17317EF3" w14:textId="77777777" w:rsidR="00CB08D9" w:rsidRPr="0057549D" w:rsidRDefault="00CB08D9" w:rsidP="00224683">
            <w:pPr>
              <w:jc w:val="center"/>
              <w:rPr>
                <w:rFonts w:ascii="Arial" w:hAnsi="Arial"/>
                <w:sz w:val="14"/>
                <w:szCs w:val="20"/>
                <w:lang w:val="es-ES"/>
              </w:rPr>
            </w:pPr>
            <w:r w:rsidRPr="0057549D">
              <w:rPr>
                <w:rFonts w:ascii="Arial" w:hAnsi="Arial"/>
                <w:sz w:val="14"/>
                <w:szCs w:val="20"/>
                <w:lang w:val="es-ES"/>
              </w:rPr>
              <w:t>± 10% del valor nominal durante el 95% de una semana</w:t>
            </w:r>
          </w:p>
        </w:tc>
      </w:tr>
      <w:tr w:rsidR="00CB08D9" w:rsidRPr="0057549D" w14:paraId="38B0A9B0" w14:textId="77777777" w:rsidTr="00224683">
        <w:trPr>
          <w:trHeight w:val="376"/>
          <w:jc w:val="center"/>
        </w:trPr>
        <w:tc>
          <w:tcPr>
            <w:tcW w:w="2313"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09452860" w14:textId="77777777" w:rsidR="00CB08D9" w:rsidRPr="0057549D" w:rsidRDefault="00CB08D9" w:rsidP="00224683">
            <w:pPr>
              <w:jc w:val="center"/>
              <w:rPr>
                <w:rFonts w:ascii="Arial" w:hAnsi="Arial"/>
                <w:b/>
                <w:bCs/>
                <w:sz w:val="14"/>
                <w:szCs w:val="20"/>
                <w:lang w:val="es-ES"/>
              </w:rPr>
            </w:pPr>
            <w:r w:rsidRPr="0057549D">
              <w:rPr>
                <w:rFonts w:ascii="Arial" w:hAnsi="Arial"/>
                <w:b/>
                <w:bCs/>
                <w:sz w:val="14"/>
                <w:szCs w:val="20"/>
                <w:lang w:val="es-ES"/>
              </w:rPr>
              <w:t>Amplitud de las variaciones rápidas</w:t>
            </w:r>
          </w:p>
        </w:tc>
        <w:tc>
          <w:tcPr>
            <w:tcW w:w="2164" w:type="dxa"/>
            <w:tcBorders>
              <w:top w:val="single" w:sz="4" w:space="0" w:color="auto"/>
              <w:left w:val="single" w:sz="4" w:space="0" w:color="auto"/>
              <w:bottom w:val="single" w:sz="4" w:space="0" w:color="auto"/>
              <w:right w:val="single" w:sz="4" w:space="0" w:color="auto"/>
            </w:tcBorders>
            <w:vAlign w:val="center"/>
            <w:hideMark/>
          </w:tcPr>
          <w:p w14:paraId="3D2A91EA" w14:textId="77777777" w:rsidR="00CB08D9" w:rsidRPr="0057549D" w:rsidRDefault="00CB08D9" w:rsidP="00224683">
            <w:pPr>
              <w:jc w:val="center"/>
              <w:rPr>
                <w:rFonts w:ascii="Arial" w:hAnsi="Arial"/>
                <w:sz w:val="14"/>
                <w:szCs w:val="20"/>
                <w:lang w:val="es-ES"/>
              </w:rPr>
            </w:pPr>
            <w:r w:rsidRPr="0057549D">
              <w:rPr>
                <w:rFonts w:ascii="Arial" w:hAnsi="Arial"/>
                <w:sz w:val="14"/>
                <w:szCs w:val="20"/>
                <w:lang w:val="es-ES"/>
              </w:rPr>
              <w:t>Hasta el 10% del valor nominal</w:t>
            </w:r>
          </w:p>
        </w:tc>
        <w:tc>
          <w:tcPr>
            <w:tcW w:w="2164" w:type="dxa"/>
            <w:tcBorders>
              <w:top w:val="single" w:sz="4" w:space="0" w:color="auto"/>
              <w:left w:val="single" w:sz="4" w:space="0" w:color="auto"/>
              <w:bottom w:val="single" w:sz="4" w:space="0" w:color="auto"/>
              <w:right w:val="single" w:sz="4" w:space="0" w:color="auto"/>
            </w:tcBorders>
            <w:vAlign w:val="center"/>
            <w:hideMark/>
          </w:tcPr>
          <w:p w14:paraId="252C89D6" w14:textId="77777777" w:rsidR="00CB08D9" w:rsidRPr="0057549D" w:rsidRDefault="00CB08D9" w:rsidP="00224683">
            <w:pPr>
              <w:jc w:val="center"/>
              <w:rPr>
                <w:rFonts w:ascii="Arial" w:hAnsi="Arial"/>
                <w:sz w:val="14"/>
                <w:szCs w:val="20"/>
                <w:lang w:val="es-ES"/>
              </w:rPr>
            </w:pPr>
            <w:r w:rsidRPr="0057549D">
              <w:rPr>
                <w:rFonts w:ascii="Arial" w:hAnsi="Arial"/>
                <w:sz w:val="14"/>
                <w:szCs w:val="20"/>
                <w:lang w:val="es-ES"/>
              </w:rPr>
              <w:t>Hasta el 6% del valor nominal</w:t>
            </w:r>
          </w:p>
        </w:tc>
      </w:tr>
      <w:tr w:rsidR="00CB08D9" w:rsidRPr="0057549D" w14:paraId="72F5E543" w14:textId="77777777" w:rsidTr="00224683">
        <w:trPr>
          <w:trHeight w:val="376"/>
          <w:jc w:val="center"/>
        </w:trPr>
        <w:tc>
          <w:tcPr>
            <w:tcW w:w="2313"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6C6AA1B2" w14:textId="77777777" w:rsidR="00CB08D9" w:rsidRPr="0057549D" w:rsidRDefault="00CB08D9" w:rsidP="00224683">
            <w:pPr>
              <w:jc w:val="center"/>
              <w:rPr>
                <w:rFonts w:ascii="Arial" w:hAnsi="Arial"/>
                <w:b/>
                <w:bCs/>
                <w:sz w:val="14"/>
                <w:szCs w:val="20"/>
                <w:lang w:val="es-ES"/>
              </w:rPr>
            </w:pPr>
            <w:r w:rsidRPr="0057549D">
              <w:rPr>
                <w:rFonts w:ascii="Arial" w:hAnsi="Arial"/>
                <w:b/>
                <w:bCs/>
                <w:sz w:val="14"/>
                <w:szCs w:val="20"/>
                <w:lang w:val="es-ES"/>
              </w:rPr>
              <w:t>Severidad del parpadeo</w:t>
            </w:r>
          </w:p>
        </w:tc>
        <w:tc>
          <w:tcPr>
            <w:tcW w:w="2164" w:type="dxa"/>
            <w:tcBorders>
              <w:top w:val="single" w:sz="4" w:space="0" w:color="auto"/>
              <w:left w:val="single" w:sz="4" w:space="0" w:color="auto"/>
              <w:bottom w:val="single" w:sz="4" w:space="0" w:color="auto"/>
              <w:right w:val="single" w:sz="4" w:space="0" w:color="auto"/>
            </w:tcBorders>
            <w:vAlign w:val="center"/>
            <w:hideMark/>
          </w:tcPr>
          <w:p w14:paraId="51CA24EC" w14:textId="77777777" w:rsidR="00CB08D9" w:rsidRPr="0057549D" w:rsidRDefault="00CB08D9" w:rsidP="00224683">
            <w:pPr>
              <w:jc w:val="center"/>
              <w:rPr>
                <w:rFonts w:ascii="Arial" w:hAnsi="Arial"/>
                <w:sz w:val="14"/>
                <w:szCs w:val="20"/>
                <w:lang w:val="es-ES"/>
              </w:rPr>
            </w:pPr>
            <w:proofErr w:type="spellStart"/>
            <w:r w:rsidRPr="0057549D">
              <w:rPr>
                <w:rFonts w:ascii="Arial" w:hAnsi="Arial"/>
                <w:sz w:val="14"/>
                <w:szCs w:val="20"/>
                <w:lang w:val="es-ES"/>
              </w:rPr>
              <w:t>Plt</w:t>
            </w:r>
            <w:proofErr w:type="spellEnd"/>
            <w:r w:rsidRPr="0057549D">
              <w:rPr>
                <w:rFonts w:ascii="Arial" w:hAnsi="Arial"/>
                <w:sz w:val="14"/>
                <w:szCs w:val="20"/>
                <w:lang w:val="es-ES"/>
              </w:rPr>
              <w:t xml:space="preserve"> ≤ 1 durante el 95% del tiempo</w:t>
            </w:r>
          </w:p>
        </w:tc>
        <w:tc>
          <w:tcPr>
            <w:tcW w:w="2164" w:type="dxa"/>
            <w:tcBorders>
              <w:top w:val="single" w:sz="4" w:space="0" w:color="auto"/>
              <w:left w:val="single" w:sz="4" w:space="0" w:color="auto"/>
              <w:bottom w:val="single" w:sz="4" w:space="0" w:color="auto"/>
              <w:right w:val="single" w:sz="4" w:space="0" w:color="auto"/>
            </w:tcBorders>
            <w:vAlign w:val="center"/>
            <w:hideMark/>
          </w:tcPr>
          <w:p w14:paraId="52F743EE" w14:textId="77777777" w:rsidR="00CB08D9" w:rsidRPr="0057549D" w:rsidRDefault="00CB08D9" w:rsidP="00224683">
            <w:pPr>
              <w:jc w:val="center"/>
              <w:rPr>
                <w:rFonts w:ascii="Arial" w:hAnsi="Arial"/>
                <w:sz w:val="14"/>
                <w:szCs w:val="20"/>
                <w:lang w:val="es-ES"/>
              </w:rPr>
            </w:pPr>
            <w:proofErr w:type="spellStart"/>
            <w:r w:rsidRPr="0057549D">
              <w:rPr>
                <w:rFonts w:ascii="Arial" w:hAnsi="Arial"/>
                <w:sz w:val="14"/>
                <w:szCs w:val="20"/>
                <w:lang w:val="es-ES"/>
              </w:rPr>
              <w:t>Plt</w:t>
            </w:r>
            <w:proofErr w:type="spellEnd"/>
            <w:r w:rsidRPr="0057549D">
              <w:rPr>
                <w:rFonts w:ascii="Arial" w:hAnsi="Arial"/>
                <w:sz w:val="14"/>
                <w:szCs w:val="20"/>
                <w:lang w:val="es-ES"/>
              </w:rPr>
              <w:t xml:space="preserve"> ≤ 1 durante el 95% del tiempo</w:t>
            </w:r>
          </w:p>
        </w:tc>
      </w:tr>
      <w:tr w:rsidR="00CB08D9" w:rsidRPr="0057549D" w14:paraId="0E3EA188" w14:textId="77777777" w:rsidTr="00224683">
        <w:trPr>
          <w:trHeight w:val="368"/>
          <w:jc w:val="center"/>
        </w:trPr>
        <w:tc>
          <w:tcPr>
            <w:tcW w:w="2313"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5E693971" w14:textId="77777777" w:rsidR="00CB08D9" w:rsidRPr="0057549D" w:rsidRDefault="00CB08D9" w:rsidP="00224683">
            <w:pPr>
              <w:jc w:val="center"/>
              <w:rPr>
                <w:rFonts w:ascii="Arial" w:hAnsi="Arial"/>
                <w:b/>
                <w:bCs/>
                <w:sz w:val="14"/>
                <w:szCs w:val="20"/>
                <w:lang w:val="es-ES"/>
              </w:rPr>
            </w:pPr>
            <w:r w:rsidRPr="0057549D">
              <w:rPr>
                <w:rFonts w:ascii="Arial" w:hAnsi="Arial"/>
                <w:b/>
                <w:bCs/>
                <w:sz w:val="14"/>
                <w:szCs w:val="20"/>
                <w:lang w:val="es-ES"/>
              </w:rPr>
              <w:t>Huecos de tensión</w:t>
            </w:r>
          </w:p>
        </w:tc>
        <w:tc>
          <w:tcPr>
            <w:tcW w:w="2164" w:type="dxa"/>
            <w:tcBorders>
              <w:top w:val="single" w:sz="4" w:space="0" w:color="auto"/>
              <w:left w:val="single" w:sz="4" w:space="0" w:color="auto"/>
              <w:bottom w:val="single" w:sz="4" w:space="0" w:color="auto"/>
              <w:right w:val="single" w:sz="4" w:space="0" w:color="auto"/>
            </w:tcBorders>
            <w:vAlign w:val="center"/>
            <w:hideMark/>
          </w:tcPr>
          <w:p w14:paraId="05CD98DE" w14:textId="77777777" w:rsidR="00CB08D9" w:rsidRPr="0057549D" w:rsidRDefault="00CB08D9" w:rsidP="00224683">
            <w:pPr>
              <w:jc w:val="center"/>
              <w:rPr>
                <w:rFonts w:ascii="Arial" w:hAnsi="Arial"/>
                <w:sz w:val="14"/>
                <w:szCs w:val="20"/>
                <w:lang w:val="es-ES"/>
              </w:rPr>
            </w:pPr>
            <w:r w:rsidRPr="0057549D">
              <w:rPr>
                <w:rFonts w:ascii="Arial" w:hAnsi="Arial"/>
                <w:sz w:val="14"/>
                <w:szCs w:val="20"/>
                <w:lang w:val="es-ES"/>
              </w:rPr>
              <w:t>Deben ser &lt; 1 segundo y profundidad &lt; 60%</w:t>
            </w:r>
          </w:p>
        </w:tc>
        <w:tc>
          <w:tcPr>
            <w:tcW w:w="2164" w:type="dxa"/>
            <w:tcBorders>
              <w:top w:val="single" w:sz="4" w:space="0" w:color="auto"/>
              <w:left w:val="single" w:sz="4" w:space="0" w:color="auto"/>
              <w:bottom w:val="single" w:sz="4" w:space="0" w:color="auto"/>
              <w:right w:val="single" w:sz="4" w:space="0" w:color="auto"/>
            </w:tcBorders>
            <w:vAlign w:val="center"/>
            <w:hideMark/>
          </w:tcPr>
          <w:p w14:paraId="3B6E36F1" w14:textId="77777777" w:rsidR="00CB08D9" w:rsidRPr="0057549D" w:rsidRDefault="00CB08D9" w:rsidP="00224683">
            <w:pPr>
              <w:jc w:val="center"/>
              <w:rPr>
                <w:rFonts w:ascii="Arial" w:hAnsi="Arial"/>
                <w:sz w:val="14"/>
                <w:szCs w:val="20"/>
                <w:lang w:val="es-ES"/>
              </w:rPr>
            </w:pPr>
            <w:r w:rsidRPr="0057549D">
              <w:rPr>
                <w:rFonts w:ascii="Arial" w:hAnsi="Arial"/>
                <w:sz w:val="14"/>
                <w:szCs w:val="20"/>
                <w:lang w:val="es-ES"/>
              </w:rPr>
              <w:t>Deben ser &lt; 1 segundo y profundidad &lt; 60%</w:t>
            </w:r>
          </w:p>
        </w:tc>
      </w:tr>
      <w:tr w:rsidR="00CB08D9" w:rsidRPr="0057549D" w14:paraId="5FCFCB44" w14:textId="77777777" w:rsidTr="00224683">
        <w:trPr>
          <w:trHeight w:val="376"/>
          <w:jc w:val="center"/>
        </w:trPr>
        <w:tc>
          <w:tcPr>
            <w:tcW w:w="2313"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13C79A0D" w14:textId="77777777" w:rsidR="00CB08D9" w:rsidRPr="0057549D" w:rsidRDefault="00CB08D9" w:rsidP="00224683">
            <w:pPr>
              <w:jc w:val="center"/>
              <w:rPr>
                <w:rFonts w:ascii="Arial" w:hAnsi="Arial"/>
                <w:b/>
                <w:bCs/>
                <w:sz w:val="14"/>
                <w:szCs w:val="20"/>
                <w:lang w:val="es-ES"/>
              </w:rPr>
            </w:pPr>
            <w:r w:rsidRPr="0057549D">
              <w:rPr>
                <w:rFonts w:ascii="Arial" w:hAnsi="Arial"/>
                <w:b/>
                <w:bCs/>
                <w:sz w:val="14"/>
                <w:szCs w:val="20"/>
                <w:lang w:val="es-ES"/>
              </w:rPr>
              <w:t>Sobretensiones temporales</w:t>
            </w:r>
          </w:p>
        </w:tc>
        <w:tc>
          <w:tcPr>
            <w:tcW w:w="2164" w:type="dxa"/>
            <w:tcBorders>
              <w:top w:val="single" w:sz="4" w:space="0" w:color="auto"/>
              <w:left w:val="single" w:sz="4" w:space="0" w:color="auto"/>
              <w:bottom w:val="single" w:sz="4" w:space="0" w:color="auto"/>
              <w:right w:val="single" w:sz="4" w:space="0" w:color="auto"/>
            </w:tcBorders>
            <w:vAlign w:val="center"/>
            <w:hideMark/>
          </w:tcPr>
          <w:p w14:paraId="6B6DAEAD" w14:textId="77777777" w:rsidR="00CB08D9" w:rsidRPr="0057549D" w:rsidRDefault="00CB08D9" w:rsidP="00224683">
            <w:pPr>
              <w:jc w:val="center"/>
              <w:rPr>
                <w:rFonts w:ascii="Arial" w:hAnsi="Arial"/>
                <w:sz w:val="14"/>
                <w:szCs w:val="20"/>
                <w:lang w:val="es-ES"/>
              </w:rPr>
            </w:pPr>
            <w:r w:rsidRPr="0057549D">
              <w:rPr>
                <w:rFonts w:ascii="Arial" w:hAnsi="Arial"/>
                <w:sz w:val="14"/>
                <w:szCs w:val="20"/>
                <w:lang w:val="es-ES"/>
              </w:rPr>
              <w:t>&lt; 1.5 kV</w:t>
            </w:r>
          </w:p>
        </w:tc>
        <w:tc>
          <w:tcPr>
            <w:tcW w:w="2164" w:type="dxa"/>
            <w:tcBorders>
              <w:top w:val="single" w:sz="4" w:space="0" w:color="auto"/>
              <w:left w:val="single" w:sz="4" w:space="0" w:color="auto"/>
              <w:bottom w:val="single" w:sz="4" w:space="0" w:color="auto"/>
              <w:right w:val="single" w:sz="4" w:space="0" w:color="auto"/>
            </w:tcBorders>
            <w:vAlign w:val="center"/>
            <w:hideMark/>
          </w:tcPr>
          <w:p w14:paraId="69D30766" w14:textId="77777777" w:rsidR="00CB08D9" w:rsidRPr="0057549D" w:rsidRDefault="00CB08D9" w:rsidP="00224683">
            <w:pPr>
              <w:jc w:val="center"/>
              <w:rPr>
                <w:rFonts w:ascii="Arial" w:hAnsi="Arial"/>
                <w:sz w:val="14"/>
                <w:szCs w:val="20"/>
                <w:lang w:val="es-ES"/>
              </w:rPr>
            </w:pPr>
            <w:r w:rsidRPr="0057549D">
              <w:rPr>
                <w:rFonts w:ascii="Arial" w:hAnsi="Arial"/>
                <w:sz w:val="14"/>
                <w:szCs w:val="20"/>
                <w:lang w:val="es-ES"/>
              </w:rPr>
              <w:t>&lt; 1.7 del Valor nominal</w:t>
            </w:r>
          </w:p>
        </w:tc>
      </w:tr>
      <w:tr w:rsidR="00CB08D9" w:rsidRPr="0057549D" w14:paraId="3542324D" w14:textId="77777777" w:rsidTr="00224683">
        <w:trPr>
          <w:trHeight w:val="376"/>
          <w:jc w:val="center"/>
        </w:trPr>
        <w:tc>
          <w:tcPr>
            <w:tcW w:w="2313"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41B5C92B" w14:textId="77777777" w:rsidR="00CB08D9" w:rsidRPr="0057549D" w:rsidRDefault="00CB08D9" w:rsidP="00224683">
            <w:pPr>
              <w:jc w:val="center"/>
              <w:rPr>
                <w:rFonts w:ascii="Arial" w:hAnsi="Arial"/>
                <w:b/>
                <w:bCs/>
                <w:sz w:val="14"/>
                <w:szCs w:val="20"/>
                <w:lang w:val="es-ES"/>
              </w:rPr>
            </w:pPr>
            <w:r w:rsidRPr="0057549D">
              <w:rPr>
                <w:rFonts w:ascii="Arial" w:hAnsi="Arial"/>
                <w:b/>
                <w:bCs/>
                <w:sz w:val="14"/>
                <w:szCs w:val="20"/>
                <w:lang w:val="es-ES"/>
              </w:rPr>
              <w:t>Sobretensiones transitorias</w:t>
            </w:r>
          </w:p>
        </w:tc>
        <w:tc>
          <w:tcPr>
            <w:tcW w:w="2164" w:type="dxa"/>
            <w:tcBorders>
              <w:top w:val="single" w:sz="4" w:space="0" w:color="auto"/>
              <w:left w:val="single" w:sz="4" w:space="0" w:color="auto"/>
              <w:bottom w:val="single" w:sz="4" w:space="0" w:color="auto"/>
              <w:right w:val="single" w:sz="4" w:space="0" w:color="auto"/>
            </w:tcBorders>
            <w:vAlign w:val="center"/>
            <w:hideMark/>
          </w:tcPr>
          <w:p w14:paraId="75F34BD0" w14:textId="77777777" w:rsidR="00CB08D9" w:rsidRPr="0057549D" w:rsidRDefault="00CB08D9" w:rsidP="00224683">
            <w:pPr>
              <w:jc w:val="center"/>
              <w:rPr>
                <w:rFonts w:ascii="Arial" w:hAnsi="Arial"/>
                <w:sz w:val="14"/>
                <w:szCs w:val="20"/>
                <w:lang w:val="es-ES"/>
              </w:rPr>
            </w:pPr>
            <w:r w:rsidRPr="0057549D">
              <w:rPr>
                <w:rFonts w:ascii="Arial" w:hAnsi="Arial"/>
                <w:sz w:val="14"/>
                <w:szCs w:val="20"/>
                <w:lang w:val="es-ES"/>
              </w:rPr>
              <w:t>&lt; 6 kV</w:t>
            </w:r>
          </w:p>
        </w:tc>
        <w:tc>
          <w:tcPr>
            <w:tcW w:w="2164" w:type="dxa"/>
            <w:tcBorders>
              <w:top w:val="single" w:sz="4" w:space="0" w:color="auto"/>
              <w:left w:val="single" w:sz="4" w:space="0" w:color="auto"/>
              <w:bottom w:val="single" w:sz="4" w:space="0" w:color="auto"/>
              <w:right w:val="single" w:sz="4" w:space="0" w:color="auto"/>
            </w:tcBorders>
            <w:vAlign w:val="center"/>
            <w:hideMark/>
          </w:tcPr>
          <w:p w14:paraId="11B0588F" w14:textId="77777777" w:rsidR="00CB08D9" w:rsidRPr="0057549D" w:rsidRDefault="00CB08D9" w:rsidP="00224683">
            <w:pPr>
              <w:jc w:val="center"/>
              <w:rPr>
                <w:rFonts w:ascii="Arial" w:hAnsi="Arial"/>
                <w:sz w:val="14"/>
                <w:szCs w:val="20"/>
                <w:lang w:val="es-ES"/>
              </w:rPr>
            </w:pPr>
            <w:r w:rsidRPr="0057549D">
              <w:rPr>
                <w:rFonts w:ascii="Arial" w:hAnsi="Arial"/>
                <w:sz w:val="14"/>
                <w:szCs w:val="20"/>
                <w:lang w:val="es-ES"/>
              </w:rPr>
              <w:t>&lt; Sobretensiones debidas al rayo</w:t>
            </w:r>
          </w:p>
        </w:tc>
      </w:tr>
      <w:tr w:rsidR="00CB08D9" w:rsidRPr="0057549D" w14:paraId="683D3A31" w14:textId="77777777" w:rsidTr="00224683">
        <w:trPr>
          <w:trHeight w:val="376"/>
          <w:jc w:val="center"/>
        </w:trPr>
        <w:tc>
          <w:tcPr>
            <w:tcW w:w="2313"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47909155" w14:textId="77777777" w:rsidR="00CB08D9" w:rsidRPr="0057549D" w:rsidRDefault="00CB08D9" w:rsidP="00224683">
            <w:pPr>
              <w:jc w:val="center"/>
              <w:rPr>
                <w:rFonts w:ascii="Arial" w:hAnsi="Arial"/>
                <w:b/>
                <w:bCs/>
                <w:sz w:val="14"/>
                <w:szCs w:val="20"/>
                <w:lang w:val="es-ES"/>
              </w:rPr>
            </w:pPr>
            <w:r w:rsidRPr="0057549D">
              <w:rPr>
                <w:rFonts w:ascii="Arial" w:hAnsi="Arial"/>
                <w:b/>
                <w:bCs/>
                <w:sz w:val="14"/>
                <w:szCs w:val="20"/>
                <w:lang w:val="es-ES"/>
              </w:rPr>
              <w:t>Desequilibrio de la tensión</w:t>
            </w:r>
          </w:p>
        </w:tc>
        <w:tc>
          <w:tcPr>
            <w:tcW w:w="2164" w:type="dxa"/>
            <w:tcBorders>
              <w:top w:val="single" w:sz="4" w:space="0" w:color="auto"/>
              <w:left w:val="single" w:sz="4" w:space="0" w:color="auto"/>
              <w:bottom w:val="single" w:sz="4" w:space="0" w:color="auto"/>
              <w:right w:val="single" w:sz="4" w:space="0" w:color="auto"/>
            </w:tcBorders>
            <w:vAlign w:val="center"/>
            <w:hideMark/>
          </w:tcPr>
          <w:p w14:paraId="10245029" w14:textId="77777777" w:rsidR="00CB08D9" w:rsidRPr="0057549D" w:rsidRDefault="00CB08D9" w:rsidP="00224683">
            <w:pPr>
              <w:jc w:val="center"/>
              <w:rPr>
                <w:rFonts w:ascii="Arial" w:hAnsi="Arial"/>
                <w:sz w:val="14"/>
                <w:szCs w:val="20"/>
                <w:lang w:val="es-ES"/>
              </w:rPr>
            </w:pPr>
            <w:r w:rsidRPr="0057549D">
              <w:rPr>
                <w:rFonts w:ascii="Arial" w:hAnsi="Arial"/>
                <w:sz w:val="14"/>
                <w:szCs w:val="20"/>
                <w:lang w:val="es-ES"/>
              </w:rPr>
              <w:t>&lt; 2% durante el 95% del tiempo</w:t>
            </w:r>
          </w:p>
        </w:tc>
        <w:tc>
          <w:tcPr>
            <w:tcW w:w="2164" w:type="dxa"/>
            <w:tcBorders>
              <w:top w:val="single" w:sz="4" w:space="0" w:color="auto"/>
              <w:left w:val="single" w:sz="4" w:space="0" w:color="auto"/>
              <w:bottom w:val="single" w:sz="4" w:space="0" w:color="auto"/>
              <w:right w:val="single" w:sz="4" w:space="0" w:color="auto"/>
            </w:tcBorders>
            <w:vAlign w:val="center"/>
            <w:hideMark/>
          </w:tcPr>
          <w:p w14:paraId="5C23E60C" w14:textId="77777777" w:rsidR="00CB08D9" w:rsidRPr="0057549D" w:rsidRDefault="00CB08D9" w:rsidP="00224683">
            <w:pPr>
              <w:jc w:val="center"/>
              <w:rPr>
                <w:rFonts w:ascii="Arial" w:hAnsi="Arial"/>
                <w:sz w:val="14"/>
                <w:szCs w:val="20"/>
                <w:lang w:val="es-ES"/>
              </w:rPr>
            </w:pPr>
            <w:r w:rsidRPr="0057549D">
              <w:rPr>
                <w:rFonts w:ascii="Arial" w:hAnsi="Arial"/>
                <w:sz w:val="14"/>
                <w:szCs w:val="20"/>
                <w:lang w:val="es-ES"/>
              </w:rPr>
              <w:t>&lt; 2% durante el 95% del tiempo</w:t>
            </w:r>
          </w:p>
        </w:tc>
      </w:tr>
      <w:tr w:rsidR="00CB08D9" w:rsidRPr="0057549D" w14:paraId="546FBEDA" w14:textId="77777777" w:rsidTr="00224683">
        <w:trPr>
          <w:trHeight w:val="376"/>
          <w:jc w:val="center"/>
        </w:trPr>
        <w:tc>
          <w:tcPr>
            <w:tcW w:w="2313"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0FEE4FDB" w14:textId="77777777" w:rsidR="00CB08D9" w:rsidRPr="0057549D" w:rsidRDefault="00CB08D9" w:rsidP="00224683">
            <w:pPr>
              <w:jc w:val="center"/>
              <w:rPr>
                <w:rFonts w:ascii="Arial" w:hAnsi="Arial"/>
                <w:b/>
                <w:bCs/>
                <w:sz w:val="14"/>
                <w:szCs w:val="20"/>
                <w:lang w:val="es-ES"/>
              </w:rPr>
            </w:pPr>
            <w:r w:rsidRPr="0057549D">
              <w:rPr>
                <w:rFonts w:ascii="Arial" w:hAnsi="Arial"/>
                <w:b/>
                <w:bCs/>
                <w:sz w:val="14"/>
                <w:szCs w:val="20"/>
                <w:lang w:val="es-ES"/>
              </w:rPr>
              <w:t>Tensiones armónicas</w:t>
            </w:r>
          </w:p>
        </w:tc>
        <w:tc>
          <w:tcPr>
            <w:tcW w:w="2164" w:type="dxa"/>
            <w:tcBorders>
              <w:top w:val="single" w:sz="4" w:space="0" w:color="auto"/>
              <w:left w:val="single" w:sz="4" w:space="0" w:color="auto"/>
              <w:bottom w:val="single" w:sz="4" w:space="0" w:color="auto"/>
              <w:right w:val="single" w:sz="4" w:space="0" w:color="auto"/>
            </w:tcBorders>
            <w:vAlign w:val="center"/>
            <w:hideMark/>
          </w:tcPr>
          <w:p w14:paraId="447A472B" w14:textId="77777777" w:rsidR="00CB08D9" w:rsidRPr="0057549D" w:rsidRDefault="00CB08D9" w:rsidP="00224683">
            <w:pPr>
              <w:jc w:val="center"/>
              <w:rPr>
                <w:rFonts w:ascii="Arial" w:hAnsi="Arial"/>
                <w:sz w:val="14"/>
                <w:szCs w:val="20"/>
                <w:lang w:val="es-ES"/>
              </w:rPr>
            </w:pPr>
            <w:r w:rsidRPr="0057549D">
              <w:rPr>
                <w:rFonts w:ascii="Arial" w:hAnsi="Arial"/>
                <w:sz w:val="14"/>
                <w:szCs w:val="20"/>
                <w:lang w:val="es-ES"/>
              </w:rPr>
              <w:t>THDV &lt; 8% durante el 95% del tiempo</w:t>
            </w:r>
          </w:p>
        </w:tc>
        <w:tc>
          <w:tcPr>
            <w:tcW w:w="2164" w:type="dxa"/>
            <w:tcBorders>
              <w:top w:val="single" w:sz="4" w:space="0" w:color="auto"/>
              <w:left w:val="single" w:sz="4" w:space="0" w:color="auto"/>
              <w:bottom w:val="single" w:sz="4" w:space="0" w:color="auto"/>
              <w:right w:val="single" w:sz="4" w:space="0" w:color="auto"/>
            </w:tcBorders>
            <w:vAlign w:val="center"/>
            <w:hideMark/>
          </w:tcPr>
          <w:p w14:paraId="220928D2" w14:textId="77777777" w:rsidR="00CB08D9" w:rsidRPr="0057549D" w:rsidRDefault="00CB08D9" w:rsidP="00224683">
            <w:pPr>
              <w:jc w:val="center"/>
              <w:rPr>
                <w:rFonts w:ascii="Arial" w:hAnsi="Arial"/>
                <w:sz w:val="14"/>
                <w:szCs w:val="20"/>
                <w:lang w:val="es-ES"/>
              </w:rPr>
            </w:pPr>
            <w:r w:rsidRPr="0057549D">
              <w:rPr>
                <w:rFonts w:ascii="Arial" w:hAnsi="Arial"/>
                <w:sz w:val="14"/>
                <w:szCs w:val="20"/>
                <w:lang w:val="es-ES"/>
              </w:rPr>
              <w:t>THDV &lt; 8% durante el 95% del tiempo</w:t>
            </w:r>
          </w:p>
        </w:tc>
      </w:tr>
    </w:tbl>
    <w:p w14:paraId="5DF9A4BC" w14:textId="77777777" w:rsidR="00CB08D9" w:rsidRPr="0057549D" w:rsidRDefault="00CB08D9" w:rsidP="00CB08D9">
      <w:pPr>
        <w:rPr>
          <w:rFonts w:ascii="Arial" w:hAnsi="Arial"/>
          <w:sz w:val="20"/>
          <w:szCs w:val="20"/>
          <w:lang w:eastAsia="en-US"/>
        </w:rPr>
      </w:pPr>
    </w:p>
    <w:p w14:paraId="0BD32011" w14:textId="2C07D78A" w:rsidR="00936C0B" w:rsidRPr="0057549D" w:rsidRDefault="00CB08D9" w:rsidP="00CB08D9">
      <w:pPr>
        <w:rPr>
          <w:rFonts w:ascii="Arial" w:hAnsi="Arial"/>
          <w:sz w:val="20"/>
          <w:szCs w:val="20"/>
        </w:rPr>
      </w:pPr>
      <w:r w:rsidRPr="0057549D">
        <w:rPr>
          <w:rFonts w:ascii="Arial" w:hAnsi="Arial"/>
          <w:sz w:val="20"/>
          <w:szCs w:val="20"/>
        </w:rPr>
        <w:t>Posteriormente se revisó la regulación aplicable</w:t>
      </w:r>
      <w:r w:rsidR="00936C0B" w:rsidRPr="0057549D">
        <w:rPr>
          <w:rFonts w:ascii="Arial" w:hAnsi="Arial"/>
          <w:sz w:val="20"/>
          <w:szCs w:val="20"/>
        </w:rPr>
        <w:t>,</w:t>
      </w:r>
      <w:r w:rsidRPr="0057549D">
        <w:rPr>
          <w:rFonts w:ascii="Arial" w:hAnsi="Arial"/>
          <w:sz w:val="20"/>
          <w:szCs w:val="20"/>
        </w:rPr>
        <w:t xml:space="preserve"> específicamente a los sistemas de autogeneración que se conectan a las redes de distribución de energía. Al respecto, se identificó el siguiente documento:</w:t>
      </w:r>
      <w:r w:rsidR="00936C0B" w:rsidRPr="0057549D">
        <w:rPr>
          <w:rFonts w:ascii="Arial" w:hAnsi="Arial"/>
          <w:sz w:val="20"/>
          <w:szCs w:val="20"/>
        </w:rPr>
        <w:t xml:space="preserve"> </w:t>
      </w:r>
      <w:r w:rsidRPr="0057549D">
        <w:rPr>
          <w:rFonts w:ascii="Arial" w:hAnsi="Arial"/>
          <w:sz w:val="20"/>
          <w:szCs w:val="20"/>
        </w:rPr>
        <w:t>Real Decreto (RD) 244 de 2019, por el que se regulan las condiciones técnicas del autoconsumo de energía eléctrica.</w:t>
      </w:r>
      <w:r w:rsidR="00936C0B" w:rsidRPr="0057549D">
        <w:rPr>
          <w:rFonts w:ascii="Arial" w:hAnsi="Arial"/>
          <w:sz w:val="20"/>
          <w:szCs w:val="20"/>
        </w:rPr>
        <w:t xml:space="preserve"> En </w:t>
      </w:r>
      <w:r w:rsidR="00BB6B53" w:rsidRPr="0057549D">
        <w:rPr>
          <w:rFonts w:ascii="Arial" w:hAnsi="Arial"/>
          <w:sz w:val="20"/>
          <w:szCs w:val="20"/>
        </w:rPr>
        <w:t>él</w:t>
      </w:r>
      <w:r w:rsidR="00936C0B" w:rsidRPr="0057549D">
        <w:rPr>
          <w:rFonts w:ascii="Arial" w:hAnsi="Arial"/>
          <w:sz w:val="20"/>
          <w:szCs w:val="20"/>
        </w:rPr>
        <w:t xml:space="preserve"> se </w:t>
      </w:r>
      <w:r w:rsidRPr="0057549D">
        <w:rPr>
          <w:rFonts w:ascii="Arial" w:hAnsi="Arial"/>
          <w:sz w:val="20"/>
          <w:szCs w:val="20"/>
        </w:rPr>
        <w:t>indica que la conexión de los sistemas de autogeneración a las redes de distribución se deberá realizar cumpliendo lo indicado en el RD 1955 de 2000 y, en el caso de instalaciones en baja tensión, se deberá cumplir con lo definido en el Reglamento Electrotécnico de Baja Tensión e Instrucciones Técnicas Complementarias (ITC-BT). Dado que ya se indicó que este decreto direcciona a la norma EN 50160</w:t>
      </w:r>
      <w:r w:rsidR="00936C0B" w:rsidRPr="0057549D">
        <w:rPr>
          <w:rFonts w:ascii="Arial" w:hAnsi="Arial"/>
          <w:sz w:val="20"/>
          <w:szCs w:val="20"/>
        </w:rPr>
        <w:t>.</w:t>
      </w:r>
    </w:p>
    <w:p w14:paraId="39A4A465" w14:textId="77777777" w:rsidR="00936C0B" w:rsidRPr="0057549D" w:rsidRDefault="00936C0B" w:rsidP="00CB08D9">
      <w:pPr>
        <w:rPr>
          <w:rFonts w:ascii="Arial" w:hAnsi="Arial"/>
          <w:sz w:val="20"/>
          <w:szCs w:val="20"/>
        </w:rPr>
      </w:pPr>
    </w:p>
    <w:p w14:paraId="5F1FFF9C" w14:textId="317C9B50" w:rsidR="00CB08D9" w:rsidRPr="0057549D" w:rsidRDefault="00936C0B" w:rsidP="00CB08D9">
      <w:pPr>
        <w:rPr>
          <w:rFonts w:ascii="Arial" w:hAnsi="Arial"/>
          <w:sz w:val="20"/>
          <w:szCs w:val="20"/>
        </w:rPr>
      </w:pPr>
      <w:r w:rsidRPr="0057549D">
        <w:rPr>
          <w:rFonts w:ascii="Arial" w:hAnsi="Arial"/>
          <w:sz w:val="20"/>
          <w:szCs w:val="20"/>
        </w:rPr>
        <w:t xml:space="preserve">Asimismo, vale la pena citar </w:t>
      </w:r>
      <w:r w:rsidR="00CB08D9" w:rsidRPr="0057549D">
        <w:rPr>
          <w:rFonts w:ascii="Arial" w:hAnsi="Arial"/>
          <w:sz w:val="20"/>
          <w:szCs w:val="20"/>
        </w:rPr>
        <w:t>el documento ITC-BT</w:t>
      </w:r>
      <w:r w:rsidRPr="0057549D">
        <w:rPr>
          <w:rFonts w:ascii="Arial" w:hAnsi="Arial"/>
          <w:sz w:val="20"/>
          <w:szCs w:val="20"/>
        </w:rPr>
        <w:t>-</w:t>
      </w:r>
      <w:r w:rsidR="00CB08D9" w:rsidRPr="0057549D">
        <w:rPr>
          <w:rFonts w:ascii="Arial" w:hAnsi="Arial"/>
          <w:sz w:val="20"/>
          <w:szCs w:val="20"/>
        </w:rPr>
        <w:t xml:space="preserve">40, numeral 6, </w:t>
      </w:r>
      <w:r w:rsidRPr="0057549D">
        <w:rPr>
          <w:rFonts w:ascii="Arial" w:hAnsi="Arial"/>
          <w:sz w:val="20"/>
          <w:szCs w:val="20"/>
        </w:rPr>
        <w:t xml:space="preserve">donde se </w:t>
      </w:r>
      <w:r w:rsidR="00CB08D9" w:rsidRPr="0057549D">
        <w:rPr>
          <w:rFonts w:ascii="Arial" w:hAnsi="Arial"/>
          <w:sz w:val="20"/>
          <w:szCs w:val="20"/>
        </w:rPr>
        <w:t>indica las características que debe tener la forma de la onda de las instalaciones de generación interconectadas en baja tensión a una red de distribución, así:</w:t>
      </w:r>
    </w:p>
    <w:p w14:paraId="145F16EB" w14:textId="77777777" w:rsidR="00936C0B" w:rsidRPr="0057549D" w:rsidRDefault="00936C0B" w:rsidP="00CB08D9">
      <w:pPr>
        <w:rPr>
          <w:rFonts w:ascii="Arial" w:hAnsi="Arial"/>
          <w:sz w:val="20"/>
          <w:szCs w:val="20"/>
        </w:rPr>
      </w:pPr>
    </w:p>
    <w:p w14:paraId="2B854E00" w14:textId="77777777" w:rsidR="00936C0B" w:rsidRPr="0057549D" w:rsidRDefault="00CB08D9" w:rsidP="0021419F">
      <w:pPr>
        <w:pStyle w:val="Prrafodelista"/>
        <w:numPr>
          <w:ilvl w:val="0"/>
          <w:numId w:val="19"/>
        </w:numPr>
        <w:spacing w:after="160" w:line="256" w:lineRule="auto"/>
        <w:rPr>
          <w:rFonts w:ascii="Arial" w:hAnsi="Arial"/>
          <w:sz w:val="20"/>
          <w:szCs w:val="20"/>
        </w:rPr>
      </w:pPr>
      <w:r w:rsidRPr="0057549D">
        <w:rPr>
          <w:rFonts w:ascii="Arial" w:hAnsi="Arial"/>
          <w:sz w:val="20"/>
          <w:szCs w:val="20"/>
        </w:rPr>
        <w:t>Para generadores eólicos, con el fin de evitar fluctuaciones en la red, la potencia nominal no deberá ser superior al 5% de la potencia de cortocircuito en el punto de conexión a la red de distribución de energía.</w:t>
      </w:r>
    </w:p>
    <w:p w14:paraId="60116893" w14:textId="77777777" w:rsidR="00936C0B" w:rsidRPr="0057549D" w:rsidRDefault="00936C0B" w:rsidP="00936C0B">
      <w:pPr>
        <w:pStyle w:val="Prrafodelista"/>
        <w:spacing w:after="160" w:line="256" w:lineRule="auto"/>
        <w:ind w:left="360"/>
        <w:rPr>
          <w:rFonts w:ascii="Arial" w:hAnsi="Arial"/>
          <w:sz w:val="20"/>
          <w:szCs w:val="20"/>
        </w:rPr>
      </w:pPr>
    </w:p>
    <w:p w14:paraId="26E3B1BE" w14:textId="5135ECD1" w:rsidR="00CB08D9" w:rsidRPr="0057549D" w:rsidRDefault="00CB08D9" w:rsidP="0021419F">
      <w:pPr>
        <w:pStyle w:val="Prrafodelista"/>
        <w:numPr>
          <w:ilvl w:val="0"/>
          <w:numId w:val="19"/>
        </w:numPr>
        <w:spacing w:after="160" w:line="256" w:lineRule="auto"/>
        <w:rPr>
          <w:rFonts w:ascii="Arial" w:hAnsi="Arial"/>
          <w:sz w:val="20"/>
          <w:szCs w:val="20"/>
        </w:rPr>
      </w:pPr>
      <w:r w:rsidRPr="0057549D">
        <w:rPr>
          <w:rFonts w:ascii="Arial" w:hAnsi="Arial"/>
          <w:sz w:val="20"/>
          <w:szCs w:val="20"/>
        </w:rPr>
        <w:t>La tasa máxima de armónicos para la forma de onda de tensión debe ser</w:t>
      </w:r>
      <w:r w:rsidR="00936C0B" w:rsidRPr="0057549D">
        <w:rPr>
          <w:rFonts w:ascii="Arial" w:hAnsi="Arial"/>
          <w:sz w:val="20"/>
          <w:szCs w:val="20"/>
        </w:rPr>
        <w:t xml:space="preserve"> (</w:t>
      </w:r>
      <w:r w:rsidR="00936C0B" w:rsidRPr="0057549D">
        <w:rPr>
          <w:rFonts w:ascii="Arial" w:hAnsi="Arial"/>
          <w:sz w:val="20"/>
          <w:szCs w:val="20"/>
        </w:rPr>
        <w:fldChar w:fldCharType="begin"/>
      </w:r>
      <w:r w:rsidR="00936C0B" w:rsidRPr="0057549D">
        <w:rPr>
          <w:rFonts w:ascii="Arial" w:hAnsi="Arial"/>
          <w:sz w:val="20"/>
          <w:szCs w:val="20"/>
        </w:rPr>
        <w:instrText xml:space="preserve"> REF _Ref48127735 \h  \* MERGEFORMAT </w:instrText>
      </w:r>
      <w:r w:rsidR="00936C0B" w:rsidRPr="0057549D">
        <w:rPr>
          <w:rFonts w:ascii="Arial" w:hAnsi="Arial"/>
          <w:sz w:val="20"/>
          <w:szCs w:val="20"/>
        </w:rPr>
      </w:r>
      <w:r w:rsidR="00936C0B" w:rsidRPr="0057549D">
        <w:rPr>
          <w:rFonts w:ascii="Arial" w:hAnsi="Arial"/>
          <w:sz w:val="20"/>
          <w:szCs w:val="20"/>
        </w:rPr>
        <w:fldChar w:fldCharType="separate"/>
      </w:r>
      <w:r w:rsidR="00245E26" w:rsidRPr="0057549D">
        <w:rPr>
          <w:rFonts w:ascii="Arial" w:hAnsi="Arial"/>
          <w:sz w:val="20"/>
          <w:szCs w:val="20"/>
        </w:rPr>
        <w:t>Tabla 9</w:t>
      </w:r>
      <w:r w:rsidR="00936C0B" w:rsidRPr="0057549D">
        <w:rPr>
          <w:rFonts w:ascii="Arial" w:hAnsi="Arial"/>
          <w:sz w:val="20"/>
          <w:szCs w:val="20"/>
        </w:rPr>
        <w:fldChar w:fldCharType="end"/>
      </w:r>
      <w:r w:rsidR="00936C0B" w:rsidRPr="0057549D">
        <w:rPr>
          <w:rFonts w:ascii="Arial" w:hAnsi="Arial"/>
          <w:sz w:val="20"/>
          <w:szCs w:val="20"/>
        </w:rPr>
        <w:t>)</w:t>
      </w:r>
      <w:r w:rsidRPr="0057549D">
        <w:rPr>
          <w:rFonts w:ascii="Arial" w:hAnsi="Arial"/>
          <w:sz w:val="20"/>
          <w:szCs w:val="20"/>
        </w:rPr>
        <w:t>:</w:t>
      </w:r>
    </w:p>
    <w:p w14:paraId="681F3986" w14:textId="6EF6C457" w:rsidR="00936C0B" w:rsidRPr="0057549D" w:rsidRDefault="00936C0B" w:rsidP="00936C0B">
      <w:pPr>
        <w:pStyle w:val="Prrafodelista"/>
        <w:rPr>
          <w:rFonts w:ascii="Arial" w:hAnsi="Arial"/>
          <w:sz w:val="20"/>
          <w:szCs w:val="20"/>
        </w:rPr>
      </w:pPr>
    </w:p>
    <w:p w14:paraId="0BD728AE" w14:textId="5840646A" w:rsidR="00D76E7C" w:rsidRPr="0057549D" w:rsidRDefault="00D76E7C" w:rsidP="00936C0B">
      <w:pPr>
        <w:pStyle w:val="Prrafodelista"/>
        <w:rPr>
          <w:rFonts w:ascii="Arial" w:hAnsi="Arial"/>
          <w:sz w:val="20"/>
          <w:szCs w:val="20"/>
        </w:rPr>
      </w:pPr>
    </w:p>
    <w:p w14:paraId="3959221B" w14:textId="3CB15565" w:rsidR="00D76E7C" w:rsidRPr="0057549D" w:rsidRDefault="00D76E7C" w:rsidP="00936C0B">
      <w:pPr>
        <w:pStyle w:val="Prrafodelista"/>
        <w:rPr>
          <w:rFonts w:ascii="Arial" w:hAnsi="Arial"/>
          <w:sz w:val="20"/>
          <w:szCs w:val="20"/>
        </w:rPr>
      </w:pPr>
    </w:p>
    <w:p w14:paraId="7A25D8CF" w14:textId="754FF25A" w:rsidR="00D76E7C" w:rsidRPr="0057549D" w:rsidRDefault="00D76E7C" w:rsidP="00936C0B">
      <w:pPr>
        <w:pStyle w:val="Prrafodelista"/>
        <w:rPr>
          <w:rFonts w:ascii="Arial" w:hAnsi="Arial"/>
          <w:sz w:val="20"/>
          <w:szCs w:val="20"/>
        </w:rPr>
      </w:pPr>
    </w:p>
    <w:p w14:paraId="17114C87" w14:textId="5ED2109C" w:rsidR="00D76E7C" w:rsidRPr="0057549D" w:rsidRDefault="00D76E7C" w:rsidP="00936C0B">
      <w:pPr>
        <w:pStyle w:val="Prrafodelista"/>
        <w:rPr>
          <w:rFonts w:ascii="Arial" w:hAnsi="Arial"/>
          <w:sz w:val="20"/>
          <w:szCs w:val="20"/>
        </w:rPr>
      </w:pPr>
    </w:p>
    <w:p w14:paraId="3BD408DD" w14:textId="2EF1E3B3" w:rsidR="00D76E7C" w:rsidRPr="0057549D" w:rsidRDefault="00D76E7C" w:rsidP="00936C0B">
      <w:pPr>
        <w:pStyle w:val="Prrafodelista"/>
        <w:rPr>
          <w:rFonts w:ascii="Arial" w:hAnsi="Arial"/>
          <w:sz w:val="20"/>
          <w:szCs w:val="20"/>
        </w:rPr>
      </w:pPr>
    </w:p>
    <w:p w14:paraId="10B91688" w14:textId="77777777" w:rsidR="00D76E7C" w:rsidRPr="0057549D" w:rsidRDefault="00D76E7C" w:rsidP="00936C0B">
      <w:pPr>
        <w:pStyle w:val="Prrafodelista"/>
        <w:rPr>
          <w:rFonts w:ascii="Arial" w:hAnsi="Arial"/>
          <w:sz w:val="20"/>
          <w:szCs w:val="20"/>
        </w:rPr>
      </w:pPr>
    </w:p>
    <w:p w14:paraId="79D3519C" w14:textId="29E0A23A" w:rsidR="00936C0B" w:rsidRPr="0057549D" w:rsidRDefault="00936C0B" w:rsidP="00936C0B">
      <w:pPr>
        <w:pStyle w:val="Descripcin"/>
        <w:keepNext/>
        <w:jc w:val="center"/>
        <w:rPr>
          <w:rFonts w:ascii="Arial" w:eastAsia="Times New Roman" w:hAnsi="Arial" w:cs="Arial"/>
          <w:b w:val="0"/>
          <w:bCs w:val="0"/>
          <w:color w:val="auto"/>
          <w:sz w:val="16"/>
          <w:szCs w:val="20"/>
          <w:lang w:val="es-CO" w:eastAsia="es-ES"/>
        </w:rPr>
      </w:pPr>
      <w:bookmarkStart w:id="21" w:name="_Ref48127735"/>
      <w:r w:rsidRPr="0057549D">
        <w:rPr>
          <w:rFonts w:ascii="Arial" w:eastAsia="Times New Roman" w:hAnsi="Arial" w:cs="Arial"/>
          <w:b w:val="0"/>
          <w:bCs w:val="0"/>
          <w:color w:val="auto"/>
          <w:sz w:val="16"/>
          <w:szCs w:val="20"/>
          <w:lang w:val="es-CO" w:eastAsia="es-ES"/>
        </w:rPr>
        <w:lastRenderedPageBreak/>
        <w:t xml:space="preserve">Tabla </w:t>
      </w:r>
      <w:r w:rsidRPr="0057549D">
        <w:rPr>
          <w:rFonts w:ascii="Arial" w:eastAsia="Times New Roman" w:hAnsi="Arial" w:cs="Arial"/>
          <w:b w:val="0"/>
          <w:bCs w:val="0"/>
          <w:color w:val="auto"/>
          <w:sz w:val="16"/>
          <w:szCs w:val="20"/>
          <w:lang w:val="es-CO" w:eastAsia="es-ES"/>
        </w:rPr>
        <w:fldChar w:fldCharType="begin"/>
      </w:r>
      <w:r w:rsidRPr="0057549D">
        <w:rPr>
          <w:rFonts w:ascii="Arial" w:eastAsia="Times New Roman" w:hAnsi="Arial" w:cs="Arial"/>
          <w:b w:val="0"/>
          <w:bCs w:val="0"/>
          <w:color w:val="auto"/>
          <w:sz w:val="16"/>
          <w:szCs w:val="20"/>
          <w:lang w:val="es-CO" w:eastAsia="es-ES"/>
        </w:rPr>
        <w:instrText xml:space="preserve"> SEQ Tabla \* ARABIC </w:instrText>
      </w:r>
      <w:r w:rsidRPr="0057549D">
        <w:rPr>
          <w:rFonts w:ascii="Arial" w:eastAsia="Times New Roman" w:hAnsi="Arial" w:cs="Arial"/>
          <w:b w:val="0"/>
          <w:bCs w:val="0"/>
          <w:color w:val="auto"/>
          <w:sz w:val="16"/>
          <w:szCs w:val="20"/>
          <w:lang w:val="es-CO" w:eastAsia="es-ES"/>
        </w:rPr>
        <w:fldChar w:fldCharType="separate"/>
      </w:r>
      <w:r w:rsidR="00245E26" w:rsidRPr="0057549D">
        <w:rPr>
          <w:rFonts w:ascii="Arial" w:eastAsia="Times New Roman" w:hAnsi="Arial" w:cs="Arial"/>
          <w:b w:val="0"/>
          <w:bCs w:val="0"/>
          <w:noProof/>
          <w:color w:val="auto"/>
          <w:sz w:val="16"/>
          <w:szCs w:val="20"/>
          <w:lang w:val="es-CO" w:eastAsia="es-ES"/>
        </w:rPr>
        <w:t>9</w:t>
      </w:r>
      <w:r w:rsidRPr="0057549D">
        <w:rPr>
          <w:rFonts w:ascii="Arial" w:eastAsia="Times New Roman" w:hAnsi="Arial" w:cs="Arial"/>
          <w:b w:val="0"/>
          <w:bCs w:val="0"/>
          <w:color w:val="auto"/>
          <w:sz w:val="16"/>
          <w:szCs w:val="20"/>
          <w:lang w:val="es-CO" w:eastAsia="es-ES"/>
        </w:rPr>
        <w:fldChar w:fldCharType="end"/>
      </w:r>
      <w:bookmarkEnd w:id="21"/>
      <w:r w:rsidRPr="0057549D">
        <w:rPr>
          <w:rFonts w:ascii="Arial" w:eastAsia="Times New Roman" w:hAnsi="Arial" w:cs="Arial"/>
          <w:b w:val="0"/>
          <w:bCs w:val="0"/>
          <w:color w:val="auto"/>
          <w:sz w:val="16"/>
          <w:szCs w:val="20"/>
          <w:lang w:val="es-CO" w:eastAsia="es-ES"/>
        </w:rPr>
        <w:t>: Tasa máxima de armónicos España.</w:t>
      </w:r>
    </w:p>
    <w:p w14:paraId="72DC0478" w14:textId="7DA463BB" w:rsidR="00936C0B" w:rsidRPr="0057549D" w:rsidRDefault="00936C0B" w:rsidP="00936C0B">
      <w:pPr>
        <w:rPr>
          <w:lang w:val="it-IT" w:eastAsia="en-US"/>
        </w:rPr>
      </w:pPr>
    </w:p>
    <w:p w14:paraId="2692EBC1" w14:textId="77777777" w:rsidR="00936C0B" w:rsidRPr="0057549D" w:rsidRDefault="00936C0B" w:rsidP="00936C0B">
      <w:pPr>
        <w:rPr>
          <w:lang w:val="it-IT" w:eastAsia="en-US"/>
        </w:rPr>
      </w:pPr>
    </w:p>
    <w:tbl>
      <w:tblPr>
        <w:tblStyle w:val="Tablaconcuadrcula"/>
        <w:tblpPr w:leftFromText="141" w:rightFromText="141" w:vertAnchor="text" w:horzAnchor="margin" w:tblpXSpec="center" w:tblpY="-609"/>
        <w:tblW w:w="0" w:type="auto"/>
        <w:tblLook w:val="04A0" w:firstRow="1" w:lastRow="0" w:firstColumn="1" w:lastColumn="0" w:noHBand="0" w:noVBand="1"/>
      </w:tblPr>
      <w:tblGrid>
        <w:gridCol w:w="2942"/>
        <w:gridCol w:w="2943"/>
      </w:tblGrid>
      <w:tr w:rsidR="00CB08D9" w:rsidRPr="0057549D" w14:paraId="0A9AA002" w14:textId="77777777" w:rsidTr="00224683">
        <w:tc>
          <w:tcPr>
            <w:tcW w:w="294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491B1DA2" w14:textId="77777777" w:rsidR="00CB08D9" w:rsidRPr="0057549D" w:rsidRDefault="00CB08D9" w:rsidP="00224683">
            <w:pPr>
              <w:jc w:val="center"/>
              <w:rPr>
                <w:rFonts w:ascii="Arial" w:hAnsi="Arial"/>
                <w:b/>
                <w:bCs/>
                <w:sz w:val="18"/>
                <w:szCs w:val="18"/>
              </w:rPr>
            </w:pPr>
            <w:r w:rsidRPr="0057549D">
              <w:rPr>
                <w:rFonts w:ascii="Arial" w:hAnsi="Arial"/>
                <w:b/>
                <w:bCs/>
                <w:sz w:val="18"/>
                <w:szCs w:val="18"/>
              </w:rPr>
              <w:t>Tipo de armónicos</w:t>
            </w:r>
          </w:p>
        </w:tc>
        <w:tc>
          <w:tcPr>
            <w:tcW w:w="2943"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304CBA7A" w14:textId="77777777" w:rsidR="00CB08D9" w:rsidRPr="0057549D" w:rsidRDefault="00CB08D9" w:rsidP="00224683">
            <w:pPr>
              <w:jc w:val="center"/>
              <w:rPr>
                <w:rFonts w:ascii="Arial" w:hAnsi="Arial"/>
                <w:b/>
                <w:bCs/>
                <w:sz w:val="18"/>
                <w:szCs w:val="18"/>
              </w:rPr>
            </w:pPr>
            <w:r w:rsidRPr="0057549D">
              <w:rPr>
                <w:rFonts w:ascii="Arial" w:hAnsi="Arial"/>
                <w:b/>
                <w:bCs/>
                <w:sz w:val="18"/>
                <w:szCs w:val="18"/>
              </w:rPr>
              <w:t xml:space="preserve">Tasa </w:t>
            </w:r>
            <w:proofErr w:type="spellStart"/>
            <w:r w:rsidRPr="0057549D">
              <w:rPr>
                <w:rFonts w:ascii="Arial" w:hAnsi="Arial"/>
                <w:b/>
                <w:bCs/>
                <w:sz w:val="18"/>
                <w:szCs w:val="18"/>
              </w:rPr>
              <w:t>máxima</w:t>
            </w:r>
            <w:proofErr w:type="spellEnd"/>
          </w:p>
        </w:tc>
      </w:tr>
      <w:tr w:rsidR="00CB08D9" w:rsidRPr="0057549D" w14:paraId="5A8D81DB" w14:textId="77777777" w:rsidTr="00224683">
        <w:tc>
          <w:tcPr>
            <w:tcW w:w="2942" w:type="dxa"/>
            <w:tcBorders>
              <w:top w:val="single" w:sz="4" w:space="0" w:color="auto"/>
              <w:left w:val="single" w:sz="4" w:space="0" w:color="auto"/>
              <w:bottom w:val="single" w:sz="4" w:space="0" w:color="auto"/>
              <w:right w:val="single" w:sz="4" w:space="0" w:color="auto"/>
            </w:tcBorders>
            <w:vAlign w:val="center"/>
            <w:hideMark/>
          </w:tcPr>
          <w:p w14:paraId="68F91D5A" w14:textId="77777777" w:rsidR="00CB08D9" w:rsidRPr="0057549D" w:rsidRDefault="00CB08D9" w:rsidP="00224683">
            <w:pPr>
              <w:jc w:val="center"/>
              <w:rPr>
                <w:rFonts w:ascii="Arial" w:hAnsi="Arial"/>
                <w:sz w:val="18"/>
                <w:szCs w:val="18"/>
              </w:rPr>
            </w:pPr>
            <w:r w:rsidRPr="0057549D">
              <w:rPr>
                <w:rFonts w:ascii="Arial" w:hAnsi="Arial"/>
                <w:sz w:val="18"/>
                <w:szCs w:val="18"/>
              </w:rPr>
              <w:t xml:space="preserve">De </w:t>
            </w:r>
            <w:proofErr w:type="spellStart"/>
            <w:r w:rsidRPr="0057549D">
              <w:rPr>
                <w:rFonts w:ascii="Arial" w:hAnsi="Arial"/>
                <w:sz w:val="18"/>
                <w:szCs w:val="18"/>
              </w:rPr>
              <w:t>orden</w:t>
            </w:r>
            <w:proofErr w:type="spellEnd"/>
            <w:r w:rsidRPr="0057549D">
              <w:rPr>
                <w:rFonts w:ascii="Arial" w:hAnsi="Arial"/>
                <w:sz w:val="18"/>
                <w:szCs w:val="18"/>
              </w:rPr>
              <w:t xml:space="preserve"> 3</w:t>
            </w:r>
          </w:p>
        </w:tc>
        <w:tc>
          <w:tcPr>
            <w:tcW w:w="2943" w:type="dxa"/>
            <w:tcBorders>
              <w:top w:val="single" w:sz="4" w:space="0" w:color="auto"/>
              <w:left w:val="single" w:sz="4" w:space="0" w:color="auto"/>
              <w:bottom w:val="single" w:sz="4" w:space="0" w:color="auto"/>
              <w:right w:val="single" w:sz="4" w:space="0" w:color="auto"/>
            </w:tcBorders>
            <w:vAlign w:val="center"/>
            <w:hideMark/>
          </w:tcPr>
          <w:p w14:paraId="37E8017A" w14:textId="77777777" w:rsidR="00CB08D9" w:rsidRPr="0057549D" w:rsidRDefault="00CB08D9" w:rsidP="00224683">
            <w:pPr>
              <w:jc w:val="center"/>
              <w:rPr>
                <w:rFonts w:ascii="Arial" w:hAnsi="Arial"/>
                <w:sz w:val="18"/>
                <w:szCs w:val="18"/>
              </w:rPr>
            </w:pPr>
            <w:r w:rsidRPr="0057549D">
              <w:rPr>
                <w:rFonts w:ascii="Arial" w:hAnsi="Arial"/>
                <w:sz w:val="18"/>
                <w:szCs w:val="18"/>
              </w:rPr>
              <w:t>5%</w:t>
            </w:r>
          </w:p>
        </w:tc>
      </w:tr>
      <w:tr w:rsidR="00CB08D9" w:rsidRPr="0057549D" w14:paraId="57CF06B4" w14:textId="77777777" w:rsidTr="00224683">
        <w:tc>
          <w:tcPr>
            <w:tcW w:w="2942" w:type="dxa"/>
            <w:tcBorders>
              <w:top w:val="single" w:sz="4" w:space="0" w:color="auto"/>
              <w:left w:val="single" w:sz="4" w:space="0" w:color="auto"/>
              <w:bottom w:val="single" w:sz="4" w:space="0" w:color="auto"/>
              <w:right w:val="single" w:sz="4" w:space="0" w:color="auto"/>
            </w:tcBorders>
            <w:vAlign w:val="center"/>
            <w:hideMark/>
          </w:tcPr>
          <w:p w14:paraId="01BB94EA" w14:textId="77777777" w:rsidR="00CB08D9" w:rsidRPr="0057549D" w:rsidRDefault="00CB08D9" w:rsidP="00224683">
            <w:pPr>
              <w:jc w:val="center"/>
              <w:rPr>
                <w:rFonts w:ascii="Arial" w:hAnsi="Arial"/>
                <w:sz w:val="18"/>
                <w:szCs w:val="18"/>
              </w:rPr>
            </w:pPr>
            <w:r w:rsidRPr="0057549D">
              <w:rPr>
                <w:rFonts w:ascii="Arial" w:hAnsi="Arial"/>
                <w:sz w:val="18"/>
                <w:szCs w:val="18"/>
              </w:rPr>
              <w:t xml:space="preserve">De </w:t>
            </w:r>
            <w:proofErr w:type="spellStart"/>
            <w:r w:rsidRPr="0057549D">
              <w:rPr>
                <w:rFonts w:ascii="Arial" w:hAnsi="Arial"/>
                <w:sz w:val="18"/>
                <w:szCs w:val="18"/>
              </w:rPr>
              <w:t>orden</w:t>
            </w:r>
            <w:proofErr w:type="spellEnd"/>
            <w:r w:rsidRPr="0057549D">
              <w:rPr>
                <w:rFonts w:ascii="Arial" w:hAnsi="Arial"/>
                <w:sz w:val="18"/>
                <w:szCs w:val="18"/>
              </w:rPr>
              <w:t xml:space="preserve"> impar (≥ 5)</w:t>
            </w:r>
          </w:p>
        </w:tc>
        <w:tc>
          <w:tcPr>
            <w:tcW w:w="2943" w:type="dxa"/>
            <w:tcBorders>
              <w:top w:val="single" w:sz="4" w:space="0" w:color="auto"/>
              <w:left w:val="single" w:sz="4" w:space="0" w:color="auto"/>
              <w:bottom w:val="single" w:sz="4" w:space="0" w:color="auto"/>
              <w:right w:val="single" w:sz="4" w:space="0" w:color="auto"/>
            </w:tcBorders>
            <w:vAlign w:val="center"/>
            <w:hideMark/>
          </w:tcPr>
          <w:p w14:paraId="144C8D22" w14:textId="77777777" w:rsidR="00CB08D9" w:rsidRPr="0057549D" w:rsidRDefault="00CB08D9" w:rsidP="00224683">
            <w:pPr>
              <w:jc w:val="center"/>
              <w:rPr>
                <w:rFonts w:ascii="Arial" w:hAnsi="Arial"/>
                <w:sz w:val="18"/>
                <w:szCs w:val="18"/>
              </w:rPr>
            </w:pPr>
            <w:r w:rsidRPr="0057549D">
              <w:rPr>
                <w:rFonts w:ascii="Arial" w:hAnsi="Arial"/>
                <w:sz w:val="18"/>
                <w:szCs w:val="18"/>
              </w:rPr>
              <w:t>25/n %</w:t>
            </w:r>
          </w:p>
        </w:tc>
      </w:tr>
      <w:tr w:rsidR="00CB08D9" w:rsidRPr="0057549D" w14:paraId="449EC53E" w14:textId="77777777" w:rsidTr="00224683">
        <w:tc>
          <w:tcPr>
            <w:tcW w:w="2942" w:type="dxa"/>
            <w:tcBorders>
              <w:top w:val="single" w:sz="4" w:space="0" w:color="auto"/>
              <w:left w:val="single" w:sz="4" w:space="0" w:color="auto"/>
              <w:bottom w:val="single" w:sz="4" w:space="0" w:color="auto"/>
              <w:right w:val="single" w:sz="4" w:space="0" w:color="auto"/>
            </w:tcBorders>
            <w:vAlign w:val="center"/>
            <w:hideMark/>
          </w:tcPr>
          <w:p w14:paraId="3C40FE75" w14:textId="77777777" w:rsidR="00CB08D9" w:rsidRPr="0057549D" w:rsidRDefault="00CB08D9" w:rsidP="00224683">
            <w:pPr>
              <w:jc w:val="center"/>
              <w:rPr>
                <w:rFonts w:ascii="Arial" w:hAnsi="Arial"/>
                <w:sz w:val="18"/>
                <w:szCs w:val="18"/>
              </w:rPr>
            </w:pPr>
            <w:r w:rsidRPr="0057549D">
              <w:rPr>
                <w:rFonts w:ascii="Arial" w:hAnsi="Arial"/>
                <w:sz w:val="18"/>
                <w:szCs w:val="18"/>
              </w:rPr>
              <w:t xml:space="preserve">De </w:t>
            </w:r>
            <w:proofErr w:type="spellStart"/>
            <w:r w:rsidRPr="0057549D">
              <w:rPr>
                <w:rFonts w:ascii="Arial" w:hAnsi="Arial"/>
                <w:sz w:val="18"/>
                <w:szCs w:val="18"/>
              </w:rPr>
              <w:t>orden</w:t>
            </w:r>
            <w:proofErr w:type="spellEnd"/>
            <w:r w:rsidRPr="0057549D">
              <w:rPr>
                <w:rFonts w:ascii="Arial" w:hAnsi="Arial"/>
                <w:sz w:val="18"/>
                <w:szCs w:val="18"/>
              </w:rPr>
              <w:t xml:space="preserve"> par</w:t>
            </w:r>
          </w:p>
        </w:tc>
        <w:tc>
          <w:tcPr>
            <w:tcW w:w="2943" w:type="dxa"/>
            <w:tcBorders>
              <w:top w:val="single" w:sz="4" w:space="0" w:color="auto"/>
              <w:left w:val="single" w:sz="4" w:space="0" w:color="auto"/>
              <w:bottom w:val="single" w:sz="4" w:space="0" w:color="auto"/>
              <w:right w:val="single" w:sz="4" w:space="0" w:color="auto"/>
            </w:tcBorders>
            <w:vAlign w:val="center"/>
            <w:hideMark/>
          </w:tcPr>
          <w:p w14:paraId="246EAAE4" w14:textId="77777777" w:rsidR="00CB08D9" w:rsidRPr="0057549D" w:rsidRDefault="00CB08D9" w:rsidP="00224683">
            <w:pPr>
              <w:jc w:val="center"/>
              <w:rPr>
                <w:rFonts w:ascii="Arial" w:hAnsi="Arial"/>
                <w:sz w:val="18"/>
                <w:szCs w:val="18"/>
              </w:rPr>
            </w:pPr>
            <w:r w:rsidRPr="0057549D">
              <w:rPr>
                <w:rFonts w:ascii="Arial" w:hAnsi="Arial"/>
                <w:sz w:val="18"/>
                <w:szCs w:val="18"/>
              </w:rPr>
              <w:t>4/n %</w:t>
            </w:r>
          </w:p>
        </w:tc>
      </w:tr>
    </w:tbl>
    <w:p w14:paraId="1A01C241" w14:textId="77777777" w:rsidR="00CB08D9" w:rsidRPr="0057549D" w:rsidRDefault="00CB08D9" w:rsidP="00CB08D9">
      <w:pPr>
        <w:rPr>
          <w:rFonts w:ascii="Arial" w:hAnsi="Arial"/>
          <w:sz w:val="20"/>
          <w:szCs w:val="20"/>
        </w:rPr>
      </w:pPr>
    </w:p>
    <w:p w14:paraId="485D6714" w14:textId="16CC8921" w:rsidR="001634FA" w:rsidRPr="0057549D" w:rsidRDefault="001634FA" w:rsidP="001634FA">
      <w:pPr>
        <w:pStyle w:val="Enelcorpodeltesto"/>
        <w:contextualSpacing/>
        <w:outlineLvl w:val="0"/>
        <w:rPr>
          <w:rFonts w:ascii="Arial" w:hAnsi="Arial" w:cs="Arial"/>
          <w:b/>
          <w:sz w:val="20"/>
          <w:szCs w:val="20"/>
          <w:lang w:val="es-CO" w:eastAsia="es-ES"/>
        </w:rPr>
      </w:pPr>
    </w:p>
    <w:p w14:paraId="460C1299" w14:textId="759EE0CA" w:rsidR="00936C0B" w:rsidRPr="0057549D" w:rsidRDefault="00BD64F2" w:rsidP="00936C0B">
      <w:pPr>
        <w:pStyle w:val="Enelcorpodeltesto"/>
        <w:numPr>
          <w:ilvl w:val="1"/>
          <w:numId w:val="12"/>
        </w:numPr>
        <w:contextualSpacing/>
        <w:outlineLvl w:val="0"/>
        <w:rPr>
          <w:rFonts w:ascii="Arial" w:hAnsi="Arial" w:cs="Arial"/>
          <w:b/>
          <w:sz w:val="20"/>
          <w:szCs w:val="20"/>
          <w:lang w:val="es-CO" w:eastAsia="es-ES"/>
        </w:rPr>
      </w:pPr>
      <w:r w:rsidRPr="0057549D">
        <w:rPr>
          <w:rFonts w:ascii="Arial" w:hAnsi="Arial" w:cs="Arial"/>
          <w:b/>
          <w:sz w:val="20"/>
          <w:szCs w:val="20"/>
          <w:lang w:val="es-CO" w:eastAsia="es-ES"/>
        </w:rPr>
        <w:t>Portugal</w:t>
      </w:r>
      <w:r w:rsidR="00BB6B53" w:rsidRPr="0057549D">
        <w:rPr>
          <w:rFonts w:ascii="Arial" w:hAnsi="Arial" w:cs="Arial"/>
          <w:b/>
          <w:sz w:val="20"/>
          <w:szCs w:val="20"/>
          <w:lang w:val="es-CO" w:eastAsia="es-ES"/>
        </w:rPr>
        <w:t>.</w:t>
      </w:r>
    </w:p>
    <w:p w14:paraId="5116C7B0" w14:textId="583243C8" w:rsidR="001634FA" w:rsidRPr="0057549D" w:rsidRDefault="001634FA" w:rsidP="00223D8F">
      <w:pPr>
        <w:pStyle w:val="Enelcorpodeltesto"/>
        <w:contextualSpacing/>
        <w:outlineLvl w:val="0"/>
        <w:rPr>
          <w:rFonts w:ascii="Arial" w:hAnsi="Arial" w:cs="Arial"/>
          <w:bCs/>
          <w:sz w:val="20"/>
          <w:szCs w:val="20"/>
          <w:lang w:val="es-CO" w:eastAsia="es-ES"/>
        </w:rPr>
      </w:pPr>
    </w:p>
    <w:p w14:paraId="32882DCF" w14:textId="77777777" w:rsidR="00936C0B" w:rsidRPr="0057549D" w:rsidRDefault="00936C0B" w:rsidP="00936C0B">
      <w:pPr>
        <w:pStyle w:val="Enelcorpodeltesto"/>
        <w:numPr>
          <w:ilvl w:val="2"/>
          <w:numId w:val="12"/>
        </w:numPr>
        <w:contextualSpacing/>
        <w:outlineLvl w:val="0"/>
        <w:rPr>
          <w:rFonts w:ascii="Arial" w:hAnsi="Arial" w:cs="Arial"/>
          <w:b/>
          <w:sz w:val="20"/>
          <w:szCs w:val="20"/>
          <w:lang w:val="es-CO" w:eastAsia="es-ES"/>
        </w:rPr>
      </w:pPr>
      <w:r w:rsidRPr="0057549D">
        <w:rPr>
          <w:rFonts w:ascii="Arial" w:hAnsi="Arial" w:cs="Arial"/>
          <w:b/>
          <w:sz w:val="20"/>
          <w:szCs w:val="20"/>
          <w:lang w:val="es-CO" w:eastAsia="es-ES"/>
        </w:rPr>
        <w:t>Generalidades.</w:t>
      </w:r>
    </w:p>
    <w:p w14:paraId="1B5F4572" w14:textId="77777777" w:rsidR="00936C0B" w:rsidRPr="0057549D" w:rsidRDefault="00936C0B" w:rsidP="00223D8F">
      <w:pPr>
        <w:pStyle w:val="Enelcorpodeltesto"/>
        <w:contextualSpacing/>
        <w:outlineLvl w:val="0"/>
        <w:rPr>
          <w:rFonts w:ascii="Arial" w:hAnsi="Arial" w:cs="Arial"/>
          <w:bCs/>
          <w:sz w:val="20"/>
          <w:szCs w:val="20"/>
          <w:lang w:val="es-CO" w:eastAsia="es-ES"/>
        </w:rPr>
      </w:pPr>
    </w:p>
    <w:p w14:paraId="30C43BB6" w14:textId="4B464639" w:rsidR="00936C0B" w:rsidRPr="0057549D" w:rsidRDefault="00936C0B" w:rsidP="00936C0B">
      <w:pPr>
        <w:spacing w:after="160" w:line="259" w:lineRule="auto"/>
        <w:rPr>
          <w:rFonts w:ascii="Arial" w:hAnsi="Arial"/>
          <w:sz w:val="20"/>
          <w:szCs w:val="20"/>
        </w:rPr>
      </w:pPr>
      <w:r w:rsidRPr="0057549D">
        <w:rPr>
          <w:rFonts w:ascii="Arial" w:hAnsi="Arial"/>
          <w:sz w:val="20"/>
          <w:szCs w:val="20"/>
        </w:rPr>
        <w:t>Portugal es un país que en los últimos años ha venido avanzando considerablemente en su propósito de incrementar su seguridad energética mediante la implementación y puesta en operación de sistemas de generación basados en energías renovables, principalmente, eólica y, en menor proporción, la energía solar. Al igual que España y la mayoría de los países europeos, depende en gran medida de la importación de energéticos desde Rusia. Para el caso específico de la producción de electricidad, según información de la Agencia Internacional de Energía (IEA), la proporción de las fuentes que fueron utilizadas en 2017 para su producción son las siguientes</w:t>
      </w:r>
      <w:r w:rsidR="00BB6B53" w:rsidRPr="0057549D">
        <w:rPr>
          <w:rFonts w:ascii="Arial" w:hAnsi="Arial"/>
          <w:sz w:val="20"/>
          <w:szCs w:val="20"/>
        </w:rPr>
        <w:t xml:space="preserve"> (</w:t>
      </w:r>
      <w:r w:rsidR="00BB6B53" w:rsidRPr="0057549D">
        <w:rPr>
          <w:rFonts w:ascii="Arial" w:hAnsi="Arial"/>
          <w:sz w:val="20"/>
          <w:szCs w:val="20"/>
        </w:rPr>
        <w:fldChar w:fldCharType="begin"/>
      </w:r>
      <w:r w:rsidR="00BB6B53" w:rsidRPr="0057549D">
        <w:rPr>
          <w:rFonts w:ascii="Arial" w:hAnsi="Arial"/>
          <w:sz w:val="20"/>
          <w:szCs w:val="20"/>
        </w:rPr>
        <w:instrText xml:space="preserve"> REF _Ref48128054 \h  \* MERGEFORMAT </w:instrText>
      </w:r>
      <w:r w:rsidR="00BB6B53" w:rsidRPr="0057549D">
        <w:rPr>
          <w:rFonts w:ascii="Arial" w:hAnsi="Arial"/>
          <w:sz w:val="20"/>
          <w:szCs w:val="20"/>
        </w:rPr>
      </w:r>
      <w:r w:rsidR="00BB6B53" w:rsidRPr="0057549D">
        <w:rPr>
          <w:rFonts w:ascii="Arial" w:hAnsi="Arial"/>
          <w:sz w:val="20"/>
          <w:szCs w:val="20"/>
        </w:rPr>
        <w:fldChar w:fldCharType="separate"/>
      </w:r>
      <w:r w:rsidR="00245E26" w:rsidRPr="0057549D">
        <w:rPr>
          <w:rFonts w:ascii="Arial" w:hAnsi="Arial"/>
          <w:sz w:val="20"/>
          <w:szCs w:val="20"/>
        </w:rPr>
        <w:t>Gráfica 12</w:t>
      </w:r>
      <w:r w:rsidR="00BB6B53" w:rsidRPr="0057549D">
        <w:rPr>
          <w:rFonts w:ascii="Arial" w:hAnsi="Arial"/>
          <w:sz w:val="20"/>
          <w:szCs w:val="20"/>
        </w:rPr>
        <w:fldChar w:fldCharType="end"/>
      </w:r>
      <w:r w:rsidR="00BB6B53" w:rsidRPr="0057549D">
        <w:rPr>
          <w:rFonts w:ascii="Arial" w:hAnsi="Arial"/>
          <w:sz w:val="20"/>
          <w:szCs w:val="20"/>
        </w:rPr>
        <w:t>)</w:t>
      </w:r>
      <w:r w:rsidRPr="0057549D">
        <w:rPr>
          <w:rFonts w:ascii="Arial" w:hAnsi="Arial"/>
          <w:sz w:val="20"/>
          <w:szCs w:val="20"/>
        </w:rPr>
        <w:t>:</w:t>
      </w:r>
    </w:p>
    <w:p w14:paraId="64DDE2B9" w14:textId="623BC22B" w:rsidR="00BB6B53" w:rsidRPr="0057549D" w:rsidRDefault="00BB6B53" w:rsidP="00BB6B53">
      <w:pPr>
        <w:pStyle w:val="Descripcin"/>
        <w:keepNext/>
        <w:jc w:val="center"/>
        <w:rPr>
          <w:rFonts w:ascii="Arial" w:eastAsia="Times New Roman" w:hAnsi="Arial" w:cs="Arial"/>
          <w:b w:val="0"/>
          <w:bCs w:val="0"/>
          <w:color w:val="auto"/>
          <w:sz w:val="16"/>
          <w:szCs w:val="20"/>
          <w:lang w:val="es-CO" w:eastAsia="es-ES"/>
        </w:rPr>
      </w:pPr>
      <w:bookmarkStart w:id="22" w:name="_Ref48128054"/>
      <w:r w:rsidRPr="0057549D">
        <w:rPr>
          <w:rFonts w:ascii="Arial" w:eastAsia="Times New Roman" w:hAnsi="Arial" w:cs="Arial"/>
          <w:b w:val="0"/>
          <w:bCs w:val="0"/>
          <w:color w:val="auto"/>
          <w:sz w:val="16"/>
          <w:szCs w:val="20"/>
          <w:lang w:val="es-CO" w:eastAsia="es-ES"/>
        </w:rPr>
        <w:t xml:space="preserve">Gráfica </w:t>
      </w:r>
      <w:r w:rsidR="00C22450" w:rsidRPr="0057549D">
        <w:rPr>
          <w:rFonts w:ascii="Arial" w:eastAsia="Times New Roman" w:hAnsi="Arial" w:cs="Arial"/>
          <w:b w:val="0"/>
          <w:bCs w:val="0"/>
          <w:color w:val="auto"/>
          <w:sz w:val="16"/>
          <w:szCs w:val="20"/>
          <w:lang w:val="es-CO" w:eastAsia="es-ES"/>
        </w:rPr>
        <w:fldChar w:fldCharType="begin"/>
      </w:r>
      <w:r w:rsidR="00C22450" w:rsidRPr="0057549D">
        <w:rPr>
          <w:rFonts w:ascii="Arial" w:eastAsia="Times New Roman" w:hAnsi="Arial" w:cs="Arial"/>
          <w:b w:val="0"/>
          <w:bCs w:val="0"/>
          <w:color w:val="auto"/>
          <w:sz w:val="16"/>
          <w:szCs w:val="20"/>
          <w:lang w:val="es-CO" w:eastAsia="es-ES"/>
        </w:rPr>
        <w:instrText xml:space="preserve"> SEQ Gráfica_ \* ARABIC </w:instrText>
      </w:r>
      <w:r w:rsidR="00C22450" w:rsidRPr="0057549D">
        <w:rPr>
          <w:rFonts w:ascii="Arial" w:eastAsia="Times New Roman" w:hAnsi="Arial" w:cs="Arial"/>
          <w:b w:val="0"/>
          <w:bCs w:val="0"/>
          <w:color w:val="auto"/>
          <w:sz w:val="16"/>
          <w:szCs w:val="20"/>
          <w:lang w:val="es-CO" w:eastAsia="es-ES"/>
        </w:rPr>
        <w:fldChar w:fldCharType="separate"/>
      </w:r>
      <w:r w:rsidR="00245E26" w:rsidRPr="0057549D">
        <w:rPr>
          <w:rFonts w:ascii="Arial" w:eastAsia="Times New Roman" w:hAnsi="Arial" w:cs="Arial"/>
          <w:b w:val="0"/>
          <w:bCs w:val="0"/>
          <w:noProof/>
          <w:color w:val="auto"/>
          <w:sz w:val="16"/>
          <w:szCs w:val="20"/>
          <w:lang w:val="es-CO" w:eastAsia="es-ES"/>
        </w:rPr>
        <w:t>12</w:t>
      </w:r>
      <w:r w:rsidR="00C22450" w:rsidRPr="0057549D">
        <w:rPr>
          <w:rFonts w:ascii="Arial" w:eastAsia="Times New Roman" w:hAnsi="Arial" w:cs="Arial"/>
          <w:b w:val="0"/>
          <w:bCs w:val="0"/>
          <w:color w:val="auto"/>
          <w:sz w:val="16"/>
          <w:szCs w:val="20"/>
          <w:lang w:val="es-CO" w:eastAsia="es-ES"/>
        </w:rPr>
        <w:fldChar w:fldCharType="end"/>
      </w:r>
      <w:bookmarkEnd w:id="22"/>
      <w:r w:rsidRPr="0057549D">
        <w:rPr>
          <w:rFonts w:ascii="Arial" w:eastAsia="Times New Roman" w:hAnsi="Arial" w:cs="Arial"/>
          <w:b w:val="0"/>
          <w:bCs w:val="0"/>
          <w:color w:val="auto"/>
          <w:sz w:val="16"/>
          <w:szCs w:val="20"/>
          <w:lang w:val="es-CO" w:eastAsia="es-ES"/>
        </w:rPr>
        <w:t xml:space="preserve">: Fuentes de producción electricidad </w:t>
      </w:r>
      <w:r w:rsidR="004E420F" w:rsidRPr="0057549D">
        <w:rPr>
          <w:rFonts w:ascii="Arial" w:eastAsia="Times New Roman" w:hAnsi="Arial" w:cs="Arial"/>
          <w:b w:val="0"/>
          <w:bCs w:val="0"/>
          <w:color w:val="auto"/>
          <w:sz w:val="16"/>
          <w:szCs w:val="20"/>
          <w:lang w:val="es-CO" w:eastAsia="es-ES"/>
        </w:rPr>
        <w:t>Portugal</w:t>
      </w:r>
      <w:r w:rsidRPr="0057549D">
        <w:rPr>
          <w:rFonts w:ascii="Arial" w:eastAsia="Times New Roman" w:hAnsi="Arial" w:cs="Arial"/>
          <w:b w:val="0"/>
          <w:bCs w:val="0"/>
          <w:color w:val="auto"/>
          <w:sz w:val="16"/>
          <w:szCs w:val="20"/>
          <w:lang w:val="es-CO" w:eastAsia="es-ES"/>
        </w:rPr>
        <w:t>.</w:t>
      </w:r>
    </w:p>
    <w:p w14:paraId="73339386" w14:textId="77777777" w:rsidR="00936C0B" w:rsidRPr="0057549D" w:rsidRDefault="00936C0B" w:rsidP="00936C0B">
      <w:pPr>
        <w:spacing w:after="160" w:line="259" w:lineRule="auto"/>
        <w:jc w:val="center"/>
        <w:rPr>
          <w:rFonts w:asciiTheme="majorHAnsi" w:hAnsiTheme="majorHAnsi" w:cstheme="majorHAnsi"/>
          <w:sz w:val="20"/>
          <w:szCs w:val="20"/>
        </w:rPr>
      </w:pPr>
      <w:r w:rsidRPr="0057549D">
        <w:rPr>
          <w:rFonts w:asciiTheme="majorHAnsi" w:hAnsiTheme="majorHAnsi" w:cstheme="majorHAnsi"/>
          <w:noProof/>
          <w:sz w:val="20"/>
          <w:szCs w:val="20"/>
          <w:lang w:eastAsia="es-CO"/>
        </w:rPr>
        <w:drawing>
          <wp:inline distT="0" distB="0" distL="0" distR="0" wp14:anchorId="5B2D5149" wp14:editId="74944225">
            <wp:extent cx="2717800" cy="1970747"/>
            <wp:effectExtent l="19050" t="19050" r="25400" b="1079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748178" cy="1992775"/>
                    </a:xfrm>
                    <a:prstGeom prst="rect">
                      <a:avLst/>
                    </a:prstGeom>
                    <a:noFill/>
                    <a:ln w="9525" cmpd="sng">
                      <a:solidFill>
                        <a:srgbClr val="000000"/>
                      </a:solidFill>
                      <a:miter lim="800000"/>
                      <a:headEnd/>
                      <a:tailEnd/>
                    </a:ln>
                    <a:effectLst/>
                  </pic:spPr>
                </pic:pic>
              </a:graphicData>
            </a:graphic>
          </wp:inline>
        </w:drawing>
      </w:r>
    </w:p>
    <w:p w14:paraId="1CAF76CA" w14:textId="12D5770D" w:rsidR="00936C0B" w:rsidRPr="0057549D" w:rsidRDefault="00BB6B53" w:rsidP="00BB6B53">
      <w:pPr>
        <w:spacing w:after="160" w:line="259" w:lineRule="auto"/>
        <w:jc w:val="center"/>
        <w:rPr>
          <w:rFonts w:ascii="Arial" w:hAnsi="Arial"/>
          <w:sz w:val="20"/>
          <w:szCs w:val="20"/>
        </w:rPr>
      </w:pPr>
      <w:r w:rsidRPr="0057549D">
        <w:rPr>
          <w:rFonts w:ascii="Arial" w:hAnsi="Arial"/>
          <w:sz w:val="20"/>
          <w:szCs w:val="20"/>
        </w:rPr>
        <w:t>Fuente:</w:t>
      </w:r>
      <w:r w:rsidR="00936C0B" w:rsidRPr="0057549D">
        <w:rPr>
          <w:rFonts w:ascii="Arial" w:hAnsi="Arial"/>
          <w:sz w:val="20"/>
          <w:szCs w:val="20"/>
        </w:rPr>
        <w:t xml:space="preserve"> </w:t>
      </w:r>
      <w:hyperlink r:id="rId37" w:anchor="?c=Portugal&amp;s=Balance" w:history="1">
        <w:r w:rsidR="00936C0B" w:rsidRPr="0057549D">
          <w:rPr>
            <w:rStyle w:val="Hipervnculo"/>
            <w:rFonts w:ascii="Arial" w:hAnsi="Arial"/>
            <w:sz w:val="20"/>
            <w:szCs w:val="20"/>
          </w:rPr>
          <w:t>https://www.iea.org/sankey/#?c=Portugal&amp;s=Balance</w:t>
        </w:r>
      </w:hyperlink>
    </w:p>
    <w:p w14:paraId="126CE7A5" w14:textId="6B7AF1CD" w:rsidR="00936C0B" w:rsidRPr="0057549D" w:rsidRDefault="00936C0B" w:rsidP="00936C0B">
      <w:pPr>
        <w:spacing w:after="160" w:line="259" w:lineRule="auto"/>
        <w:jc w:val="left"/>
        <w:rPr>
          <w:rFonts w:ascii="Arial" w:hAnsi="Arial"/>
          <w:sz w:val="20"/>
          <w:szCs w:val="20"/>
        </w:rPr>
      </w:pPr>
      <w:r w:rsidRPr="0057549D">
        <w:rPr>
          <w:rFonts w:ascii="Arial" w:hAnsi="Arial"/>
          <w:sz w:val="20"/>
          <w:szCs w:val="20"/>
        </w:rPr>
        <w:t>En particular, Portugal es uno de los países que más se ha comprometido con el desarrollo de las tecnologías eólica y solar. De hecho, su propósito para 2030 es que el 80% de las fuentes de generación de energía eléctrica sea renovable.</w:t>
      </w:r>
    </w:p>
    <w:p w14:paraId="669B2F0B" w14:textId="138D15E3" w:rsidR="00BB6B53" w:rsidRPr="0057549D" w:rsidRDefault="00BB6B53" w:rsidP="00BB6B53">
      <w:pPr>
        <w:pStyle w:val="Enelcorpodeltesto"/>
        <w:numPr>
          <w:ilvl w:val="2"/>
          <w:numId w:val="12"/>
        </w:numPr>
        <w:contextualSpacing/>
        <w:outlineLvl w:val="0"/>
        <w:rPr>
          <w:rFonts w:ascii="Arial" w:hAnsi="Arial" w:cs="Arial"/>
          <w:sz w:val="20"/>
          <w:szCs w:val="20"/>
        </w:rPr>
      </w:pPr>
      <w:r w:rsidRPr="0057549D">
        <w:rPr>
          <w:rFonts w:ascii="Arial" w:hAnsi="Arial"/>
          <w:b/>
          <w:bCs/>
          <w:sz w:val="20"/>
          <w:szCs w:val="20"/>
        </w:rPr>
        <w:t>Aspectos regulatorios sobre calidad de la potencia-Portugal.</w:t>
      </w:r>
    </w:p>
    <w:p w14:paraId="6D3697E5" w14:textId="77777777" w:rsidR="00BB6B53" w:rsidRPr="0057549D" w:rsidRDefault="00BB6B53" w:rsidP="00936C0B">
      <w:pPr>
        <w:rPr>
          <w:rFonts w:ascii="Arial" w:hAnsi="Arial"/>
          <w:sz w:val="20"/>
          <w:szCs w:val="20"/>
        </w:rPr>
      </w:pPr>
    </w:p>
    <w:p w14:paraId="3FAA531E" w14:textId="7DF64EB6" w:rsidR="00936C0B" w:rsidRPr="0057549D" w:rsidRDefault="00BB6B53" w:rsidP="00936C0B">
      <w:pPr>
        <w:rPr>
          <w:rFonts w:ascii="Arial" w:hAnsi="Arial"/>
          <w:sz w:val="20"/>
          <w:szCs w:val="20"/>
        </w:rPr>
      </w:pPr>
      <w:r w:rsidRPr="0057549D">
        <w:rPr>
          <w:rFonts w:ascii="Arial" w:hAnsi="Arial"/>
          <w:sz w:val="20"/>
          <w:szCs w:val="20"/>
        </w:rPr>
        <w:t>S</w:t>
      </w:r>
      <w:r w:rsidR="00936C0B" w:rsidRPr="0057549D">
        <w:rPr>
          <w:rFonts w:ascii="Arial" w:hAnsi="Arial"/>
          <w:sz w:val="20"/>
          <w:szCs w:val="20"/>
        </w:rPr>
        <w:t xml:space="preserve">e identificaron </w:t>
      </w:r>
      <w:r w:rsidRPr="0057549D">
        <w:rPr>
          <w:rFonts w:ascii="Arial" w:hAnsi="Arial"/>
          <w:sz w:val="20"/>
          <w:szCs w:val="20"/>
        </w:rPr>
        <w:t>dos (</w:t>
      </w:r>
      <w:r w:rsidR="00936C0B" w:rsidRPr="0057549D">
        <w:rPr>
          <w:rFonts w:ascii="Arial" w:hAnsi="Arial"/>
          <w:sz w:val="20"/>
          <w:szCs w:val="20"/>
        </w:rPr>
        <w:t>2</w:t>
      </w:r>
      <w:r w:rsidRPr="0057549D">
        <w:rPr>
          <w:rFonts w:ascii="Arial" w:hAnsi="Arial"/>
          <w:sz w:val="20"/>
          <w:szCs w:val="20"/>
        </w:rPr>
        <w:t>)</w:t>
      </w:r>
      <w:r w:rsidR="00936C0B" w:rsidRPr="0057549D">
        <w:rPr>
          <w:rFonts w:ascii="Arial" w:hAnsi="Arial"/>
          <w:sz w:val="20"/>
          <w:szCs w:val="20"/>
        </w:rPr>
        <w:t xml:space="preserve"> documentos de referencia que indican los requerimientos de calidad de potencia que deben ser cumplidos en las instalaciones eléctricas en Portugal:</w:t>
      </w:r>
    </w:p>
    <w:p w14:paraId="6AED3634" w14:textId="77777777" w:rsidR="00BB6B53" w:rsidRPr="0057549D" w:rsidRDefault="00BB6B53" w:rsidP="00BB6B53">
      <w:pPr>
        <w:rPr>
          <w:rFonts w:ascii="Arial" w:hAnsi="Arial"/>
          <w:sz w:val="20"/>
          <w:szCs w:val="20"/>
        </w:rPr>
      </w:pPr>
    </w:p>
    <w:p w14:paraId="6A313DAD" w14:textId="77777777" w:rsidR="00BB6B53" w:rsidRPr="0057549D" w:rsidRDefault="00936C0B" w:rsidP="0021419F">
      <w:pPr>
        <w:pStyle w:val="Prrafodelista"/>
        <w:numPr>
          <w:ilvl w:val="0"/>
          <w:numId w:val="20"/>
        </w:numPr>
        <w:rPr>
          <w:rFonts w:ascii="Arial" w:hAnsi="Arial"/>
          <w:sz w:val="20"/>
          <w:szCs w:val="20"/>
        </w:rPr>
      </w:pPr>
      <w:r w:rsidRPr="0057549D">
        <w:rPr>
          <w:rFonts w:ascii="Arial" w:hAnsi="Arial"/>
          <w:sz w:val="20"/>
          <w:szCs w:val="20"/>
        </w:rPr>
        <w:t>El Manual de la Calidad de la Energía Eléctrica, el cual fue publicado en diciembre de 2005 por la empresa Energías de Portugal (EDP). Este manual detalla todos los fenómenos asociados a la calidad de la potencia y describe las normativas existentes sobre el tema, centrándose en la serie 61000 de la IEC y en la norma EN 50160.</w:t>
      </w:r>
    </w:p>
    <w:p w14:paraId="2079D00B" w14:textId="77777777" w:rsidR="00C1655A" w:rsidRPr="0057549D" w:rsidRDefault="00C1655A" w:rsidP="00C1655A">
      <w:pPr>
        <w:pStyle w:val="Prrafodelista"/>
        <w:ind w:left="360"/>
        <w:rPr>
          <w:rFonts w:ascii="Arial" w:hAnsi="Arial"/>
          <w:sz w:val="20"/>
          <w:szCs w:val="20"/>
        </w:rPr>
      </w:pPr>
    </w:p>
    <w:p w14:paraId="5E0E6DCE" w14:textId="3E460D52" w:rsidR="00BB6B53" w:rsidRPr="0057549D" w:rsidRDefault="00936C0B" w:rsidP="0021419F">
      <w:pPr>
        <w:pStyle w:val="Prrafodelista"/>
        <w:numPr>
          <w:ilvl w:val="0"/>
          <w:numId w:val="20"/>
        </w:numPr>
        <w:rPr>
          <w:rFonts w:ascii="Arial" w:hAnsi="Arial"/>
          <w:sz w:val="20"/>
          <w:szCs w:val="20"/>
        </w:rPr>
      </w:pPr>
      <w:r w:rsidRPr="0057549D">
        <w:rPr>
          <w:rFonts w:ascii="Arial" w:hAnsi="Arial"/>
          <w:sz w:val="20"/>
          <w:szCs w:val="20"/>
        </w:rPr>
        <w:lastRenderedPageBreak/>
        <w:t>El Reglamento de la Calidad del Servicio del Sector Eléctrico y del Sector de Gas Natural, el cual fue publicado en 2017 por la Entidad Reguladora de los Servicios Energéticos (ERSE)</w:t>
      </w:r>
      <w:r w:rsidR="00BB6B53" w:rsidRPr="0057549D">
        <w:rPr>
          <w:rFonts w:ascii="Arial" w:hAnsi="Arial"/>
          <w:sz w:val="20"/>
          <w:szCs w:val="20"/>
        </w:rPr>
        <w:t xml:space="preserve">: </w:t>
      </w:r>
      <w:r w:rsidRPr="0057549D">
        <w:rPr>
          <w:rFonts w:ascii="Arial" w:hAnsi="Arial"/>
          <w:sz w:val="20"/>
          <w:szCs w:val="20"/>
        </w:rPr>
        <w:t>En su artículo 27, dicho reglamento definió los aspectos requeridos para la verificación de la calidad de la energía eléctrica. Específicamente, indica que los indicadores de calidad a monitorear son aquellos que son definidos por la norma EN 50160 para la conexión en cualquier nivel de tensión.</w:t>
      </w:r>
    </w:p>
    <w:p w14:paraId="5183D799" w14:textId="77777777" w:rsidR="00936C0B" w:rsidRPr="0057549D" w:rsidRDefault="00936C0B" w:rsidP="00BB6B53">
      <w:pPr>
        <w:rPr>
          <w:rFonts w:ascii="Arial" w:hAnsi="Arial"/>
          <w:sz w:val="20"/>
          <w:szCs w:val="20"/>
        </w:rPr>
      </w:pPr>
    </w:p>
    <w:p w14:paraId="04B188BF" w14:textId="38116BC9" w:rsidR="00936C0B" w:rsidRPr="0057549D" w:rsidRDefault="00BB6B53" w:rsidP="00936C0B">
      <w:pPr>
        <w:spacing w:after="160" w:line="256" w:lineRule="auto"/>
        <w:rPr>
          <w:rFonts w:ascii="Arial" w:hAnsi="Arial"/>
          <w:sz w:val="20"/>
          <w:szCs w:val="20"/>
        </w:rPr>
      </w:pPr>
      <w:r w:rsidRPr="0057549D">
        <w:rPr>
          <w:rFonts w:ascii="Arial" w:hAnsi="Arial"/>
          <w:sz w:val="20"/>
          <w:szCs w:val="20"/>
        </w:rPr>
        <w:t>S</w:t>
      </w:r>
      <w:r w:rsidR="00936C0B" w:rsidRPr="0057549D">
        <w:rPr>
          <w:rFonts w:ascii="Arial" w:hAnsi="Arial"/>
          <w:sz w:val="20"/>
          <w:szCs w:val="20"/>
        </w:rPr>
        <w:t>e observa que tanto España como Portugal, hacen alusión a los indicadores y límites definidos por la norma EN 50160. Sin embargo, ya existen normativas IEC que especifican los requerimientos técnicos de conexión de sistemas de generación solar y eólica a las redes existentes de energía. Estas normativas son cada vez más utilizadas por las empresas de transmisión y distribución de energía para validar el proceso de conexión de dichas instalaciones.</w:t>
      </w:r>
    </w:p>
    <w:p w14:paraId="56EE8203" w14:textId="06595B73" w:rsidR="00936C0B" w:rsidRPr="0057549D" w:rsidRDefault="00936C0B" w:rsidP="0021419F">
      <w:pPr>
        <w:pStyle w:val="Prrafodelista"/>
        <w:numPr>
          <w:ilvl w:val="0"/>
          <w:numId w:val="21"/>
        </w:numPr>
        <w:rPr>
          <w:rFonts w:ascii="Arial" w:hAnsi="Arial"/>
          <w:sz w:val="20"/>
          <w:szCs w:val="20"/>
          <w:u w:val="single"/>
        </w:rPr>
      </w:pPr>
      <w:r w:rsidRPr="0057549D">
        <w:rPr>
          <w:rFonts w:ascii="Arial" w:hAnsi="Arial"/>
          <w:sz w:val="20"/>
          <w:szCs w:val="20"/>
          <w:u w:val="single"/>
        </w:rPr>
        <w:t>Norma IEC 61727</w:t>
      </w:r>
      <w:r w:rsidR="00BB6B53" w:rsidRPr="0057549D">
        <w:rPr>
          <w:rFonts w:ascii="Arial" w:hAnsi="Arial"/>
          <w:sz w:val="20"/>
          <w:szCs w:val="20"/>
          <w:u w:val="single"/>
        </w:rPr>
        <w:t>:</w:t>
      </w:r>
      <w:r w:rsidR="00BB6B53" w:rsidRPr="0057549D">
        <w:rPr>
          <w:rFonts w:ascii="Arial" w:hAnsi="Arial"/>
          <w:sz w:val="20"/>
          <w:szCs w:val="20"/>
        </w:rPr>
        <w:t xml:space="preserve"> </w:t>
      </w:r>
      <w:r w:rsidRPr="0057549D">
        <w:rPr>
          <w:rFonts w:ascii="Arial" w:hAnsi="Arial"/>
          <w:sz w:val="20"/>
          <w:szCs w:val="20"/>
        </w:rPr>
        <w:t>Esta norma define las características de la interfaz con la empresa de energía (</w:t>
      </w:r>
      <w:proofErr w:type="spellStart"/>
      <w:r w:rsidRPr="0057549D">
        <w:rPr>
          <w:rFonts w:ascii="Arial" w:hAnsi="Arial"/>
          <w:sz w:val="20"/>
          <w:szCs w:val="20"/>
        </w:rPr>
        <w:t>utility</w:t>
      </w:r>
      <w:proofErr w:type="spellEnd"/>
      <w:r w:rsidRPr="0057549D">
        <w:rPr>
          <w:rFonts w:ascii="Arial" w:hAnsi="Arial"/>
          <w:sz w:val="20"/>
          <w:szCs w:val="20"/>
        </w:rPr>
        <w:t>) para sistemas fotovoltaicos. Respecto a calidad de la potencia se indica:</w:t>
      </w:r>
    </w:p>
    <w:p w14:paraId="37FA49ED" w14:textId="77777777" w:rsidR="00BB6B53" w:rsidRPr="0057549D" w:rsidRDefault="00BB6B53" w:rsidP="00BB6B53">
      <w:pPr>
        <w:pStyle w:val="Prrafodelista"/>
        <w:spacing w:after="160" w:line="256" w:lineRule="auto"/>
        <w:rPr>
          <w:rFonts w:ascii="Arial" w:hAnsi="Arial"/>
          <w:sz w:val="20"/>
          <w:szCs w:val="20"/>
        </w:rPr>
      </w:pPr>
    </w:p>
    <w:p w14:paraId="0580E6AA" w14:textId="3C7416B5" w:rsidR="00BB6B53" w:rsidRPr="0057549D" w:rsidRDefault="00936C0B" w:rsidP="0021419F">
      <w:pPr>
        <w:pStyle w:val="Sinespaciado"/>
        <w:numPr>
          <w:ilvl w:val="1"/>
          <w:numId w:val="18"/>
        </w:numPr>
        <w:jc w:val="both"/>
        <w:rPr>
          <w:rFonts w:ascii="Arial" w:hAnsi="Arial" w:cs="Arial"/>
          <w:sz w:val="20"/>
          <w:szCs w:val="20"/>
        </w:rPr>
      </w:pPr>
      <w:r w:rsidRPr="0057549D">
        <w:rPr>
          <w:rFonts w:ascii="Arial" w:hAnsi="Arial" w:cs="Arial"/>
          <w:sz w:val="20"/>
          <w:szCs w:val="20"/>
        </w:rPr>
        <w:t xml:space="preserve">El indicador de </w:t>
      </w:r>
      <w:r w:rsidR="00BB6B53" w:rsidRPr="0057549D">
        <w:rPr>
          <w:rFonts w:ascii="Arial" w:hAnsi="Arial" w:cs="Arial"/>
          <w:sz w:val="20"/>
          <w:szCs w:val="20"/>
        </w:rPr>
        <w:t>Flicker</w:t>
      </w:r>
      <w:r w:rsidRPr="0057549D">
        <w:rPr>
          <w:rFonts w:ascii="Arial" w:hAnsi="Arial" w:cs="Arial"/>
          <w:sz w:val="20"/>
          <w:szCs w:val="20"/>
        </w:rPr>
        <w:t xml:space="preserve"> no deberá superar los límites definidos en la norma IEC 61000-3-3 y la norma IEC 61000-3-5.</w:t>
      </w:r>
    </w:p>
    <w:p w14:paraId="375A2D58" w14:textId="77777777" w:rsidR="00BB6B53" w:rsidRPr="0057549D" w:rsidRDefault="00BB6B53" w:rsidP="00BB6B53">
      <w:pPr>
        <w:pStyle w:val="Sinespaciado"/>
        <w:ind w:left="1080"/>
        <w:jc w:val="both"/>
        <w:rPr>
          <w:rFonts w:ascii="Arial" w:hAnsi="Arial" w:cs="Arial"/>
          <w:sz w:val="20"/>
          <w:szCs w:val="20"/>
        </w:rPr>
      </w:pPr>
    </w:p>
    <w:p w14:paraId="2A3E3AEF" w14:textId="77777777" w:rsidR="00BB6B53" w:rsidRPr="0057549D" w:rsidRDefault="00936C0B" w:rsidP="0021419F">
      <w:pPr>
        <w:pStyle w:val="Sinespaciado"/>
        <w:numPr>
          <w:ilvl w:val="1"/>
          <w:numId w:val="18"/>
        </w:numPr>
        <w:jc w:val="both"/>
        <w:rPr>
          <w:rFonts w:ascii="Arial" w:hAnsi="Arial" w:cs="Arial"/>
          <w:sz w:val="20"/>
          <w:szCs w:val="20"/>
        </w:rPr>
      </w:pPr>
      <w:r w:rsidRPr="0057549D">
        <w:rPr>
          <w:rFonts w:ascii="Arial" w:hAnsi="Arial"/>
          <w:sz w:val="20"/>
          <w:szCs w:val="20"/>
        </w:rPr>
        <w:t>El sistema fotovoltaico no deberá inyectar corriente DC mayor al 1% de la corriente nominal a la salida AC del inversor.</w:t>
      </w:r>
    </w:p>
    <w:p w14:paraId="3067BBC4" w14:textId="77777777" w:rsidR="00BB6B53" w:rsidRPr="0057549D" w:rsidRDefault="00BB6B53" w:rsidP="00BB6B53">
      <w:pPr>
        <w:pStyle w:val="Prrafodelista"/>
        <w:rPr>
          <w:rFonts w:ascii="Arial" w:hAnsi="Arial"/>
          <w:sz w:val="20"/>
          <w:szCs w:val="20"/>
        </w:rPr>
      </w:pPr>
    </w:p>
    <w:p w14:paraId="7CF29443" w14:textId="1C0FEE86" w:rsidR="00936C0B" w:rsidRPr="0057549D" w:rsidRDefault="00936C0B" w:rsidP="0021419F">
      <w:pPr>
        <w:pStyle w:val="Sinespaciado"/>
        <w:numPr>
          <w:ilvl w:val="1"/>
          <w:numId w:val="18"/>
        </w:numPr>
        <w:jc w:val="both"/>
        <w:rPr>
          <w:rFonts w:ascii="Arial" w:hAnsi="Arial" w:cs="Arial"/>
          <w:sz w:val="20"/>
          <w:szCs w:val="20"/>
        </w:rPr>
      </w:pPr>
      <w:r w:rsidRPr="0057549D">
        <w:rPr>
          <w:rFonts w:ascii="Arial" w:hAnsi="Arial"/>
          <w:sz w:val="20"/>
          <w:szCs w:val="20"/>
        </w:rPr>
        <w:t>La distorsión armónica total de tensión deberá ser inferior al 5%.</w:t>
      </w:r>
    </w:p>
    <w:p w14:paraId="571A39A9" w14:textId="77777777" w:rsidR="00BB6B53" w:rsidRPr="0057549D" w:rsidRDefault="00BB6B53" w:rsidP="00936C0B">
      <w:pPr>
        <w:rPr>
          <w:rFonts w:ascii="Arial" w:hAnsi="Arial"/>
          <w:sz w:val="20"/>
          <w:szCs w:val="20"/>
          <w:u w:val="single"/>
        </w:rPr>
      </w:pPr>
    </w:p>
    <w:p w14:paraId="7B8E3E0D" w14:textId="4C97F618" w:rsidR="00936C0B" w:rsidRPr="0057549D" w:rsidRDefault="00936C0B" w:rsidP="0021419F">
      <w:pPr>
        <w:pStyle w:val="Prrafodelista"/>
        <w:numPr>
          <w:ilvl w:val="0"/>
          <w:numId w:val="21"/>
        </w:numPr>
        <w:rPr>
          <w:rFonts w:ascii="Arial" w:hAnsi="Arial"/>
          <w:sz w:val="20"/>
          <w:szCs w:val="20"/>
          <w:u w:val="single"/>
        </w:rPr>
      </w:pPr>
      <w:r w:rsidRPr="0057549D">
        <w:rPr>
          <w:rFonts w:ascii="Arial" w:hAnsi="Arial"/>
          <w:sz w:val="20"/>
          <w:szCs w:val="20"/>
          <w:u w:val="single"/>
        </w:rPr>
        <w:t>Norma IEC 61400-21-1</w:t>
      </w:r>
      <w:r w:rsidR="00BB6B53" w:rsidRPr="0057549D">
        <w:rPr>
          <w:rFonts w:ascii="Arial" w:hAnsi="Arial"/>
          <w:sz w:val="20"/>
          <w:szCs w:val="20"/>
        </w:rPr>
        <w:t xml:space="preserve">: </w:t>
      </w:r>
      <w:r w:rsidRPr="0057549D">
        <w:rPr>
          <w:rFonts w:ascii="Arial" w:hAnsi="Arial"/>
          <w:sz w:val="20"/>
          <w:szCs w:val="20"/>
        </w:rPr>
        <w:t xml:space="preserve">Esta norma define las mediciones y criterios de evaluación de las características eléctricas asociadas a aerogeneradores. El Anexo E de dicha norma define el modo de calcular el </w:t>
      </w:r>
      <w:proofErr w:type="spellStart"/>
      <w:r w:rsidR="00BB6B53" w:rsidRPr="0057549D">
        <w:rPr>
          <w:rFonts w:ascii="Arial" w:hAnsi="Arial"/>
          <w:sz w:val="20"/>
          <w:szCs w:val="20"/>
        </w:rPr>
        <w:t>F</w:t>
      </w:r>
      <w:r w:rsidRPr="0057549D">
        <w:rPr>
          <w:rFonts w:ascii="Arial" w:hAnsi="Arial"/>
          <w:sz w:val="20"/>
          <w:szCs w:val="20"/>
        </w:rPr>
        <w:t>li</w:t>
      </w:r>
      <w:r w:rsidR="00BB6B53" w:rsidRPr="0057549D">
        <w:rPr>
          <w:rFonts w:ascii="Arial" w:hAnsi="Arial"/>
          <w:sz w:val="20"/>
          <w:szCs w:val="20"/>
        </w:rPr>
        <w:t>c</w:t>
      </w:r>
      <w:r w:rsidRPr="0057549D">
        <w:rPr>
          <w:rFonts w:ascii="Arial" w:hAnsi="Arial"/>
          <w:sz w:val="20"/>
          <w:szCs w:val="20"/>
        </w:rPr>
        <w:t>ker</w:t>
      </w:r>
      <w:proofErr w:type="spellEnd"/>
      <w:r w:rsidRPr="0057549D">
        <w:rPr>
          <w:rFonts w:ascii="Arial" w:hAnsi="Arial"/>
          <w:sz w:val="20"/>
          <w:szCs w:val="20"/>
        </w:rPr>
        <w:t xml:space="preserve"> y los armónicos para estos sistemas. En particular para los armónicos, se establece que los límites deben ser los que se definen por la norma IEC TR 61000-3-6 y la norma IEC TR 61000-3-14.</w:t>
      </w:r>
    </w:p>
    <w:p w14:paraId="3FD8E568" w14:textId="77777777" w:rsidR="00BB6B53" w:rsidRPr="0057549D" w:rsidRDefault="00BB6B53" w:rsidP="00936C0B">
      <w:pPr>
        <w:rPr>
          <w:rFonts w:ascii="Arial" w:hAnsi="Arial"/>
          <w:b/>
          <w:bCs/>
          <w:noProof/>
          <w:sz w:val="20"/>
          <w:szCs w:val="20"/>
        </w:rPr>
      </w:pPr>
    </w:p>
    <w:p w14:paraId="2B3A1D09" w14:textId="098D0DBA" w:rsidR="00BD64F2" w:rsidRPr="0057549D" w:rsidRDefault="00BD64F2" w:rsidP="00BD64F2">
      <w:pPr>
        <w:pStyle w:val="Prrafodelista"/>
        <w:numPr>
          <w:ilvl w:val="2"/>
          <w:numId w:val="12"/>
        </w:numPr>
        <w:rPr>
          <w:rFonts w:ascii="Arial" w:hAnsi="Arial"/>
          <w:b/>
          <w:bCs/>
          <w:sz w:val="20"/>
          <w:szCs w:val="20"/>
        </w:rPr>
      </w:pPr>
      <w:r w:rsidRPr="0057549D">
        <w:rPr>
          <w:rFonts w:ascii="Arial" w:hAnsi="Arial"/>
          <w:b/>
          <w:bCs/>
          <w:sz w:val="20"/>
          <w:szCs w:val="20"/>
        </w:rPr>
        <w:t>Impacto por la integración de plantas solares y eólicas en sistemas de distribución.</w:t>
      </w:r>
    </w:p>
    <w:p w14:paraId="0354411C" w14:textId="51C2CD1D" w:rsidR="00BD64F2" w:rsidRPr="0057549D" w:rsidRDefault="00BD64F2" w:rsidP="00BD64F2">
      <w:pPr>
        <w:rPr>
          <w:rFonts w:ascii="Arial" w:hAnsi="Arial"/>
          <w:b/>
          <w:bCs/>
          <w:sz w:val="20"/>
          <w:szCs w:val="20"/>
        </w:rPr>
      </w:pPr>
    </w:p>
    <w:p w14:paraId="0A93B123" w14:textId="1764C19B" w:rsidR="00BD64F2" w:rsidRPr="0057549D" w:rsidRDefault="00BD64F2" w:rsidP="00BD64F2">
      <w:pPr>
        <w:rPr>
          <w:rFonts w:ascii="Arial" w:hAnsi="Arial"/>
          <w:sz w:val="20"/>
          <w:szCs w:val="20"/>
        </w:rPr>
      </w:pPr>
      <w:r w:rsidRPr="0057549D">
        <w:rPr>
          <w:rFonts w:ascii="Arial" w:hAnsi="Arial"/>
          <w:sz w:val="20"/>
          <w:szCs w:val="20"/>
        </w:rPr>
        <w:t>Para el caso de Portugal, existen algunos análisis técnicos que han descrito problemas en la calidad de la potencia debidos al crecimiento en la implementación de la generación distribuida conectada a los Sistemas de Distribución Local (SDL) de Energía Eléctrica. Algunos de estos estudios, han tomado como referencia, información obtenida por la Entidad Reguladora de los Servicios Energéticos de Portugal (ESRE), como también, la información operativa correspondiente a la Empresa Energías de Portugal (EDP). A continuación, se enunciarán los principales problemas que se han identificado en la conexión al SDL.</w:t>
      </w:r>
    </w:p>
    <w:p w14:paraId="5EFF347A" w14:textId="77777777" w:rsidR="00BD64F2" w:rsidRPr="0057549D" w:rsidRDefault="00BD64F2" w:rsidP="00BD64F2">
      <w:pPr>
        <w:rPr>
          <w:rFonts w:ascii="Arial" w:hAnsi="Arial"/>
          <w:sz w:val="20"/>
          <w:szCs w:val="20"/>
        </w:rPr>
      </w:pPr>
    </w:p>
    <w:p w14:paraId="7F8D15F5" w14:textId="77777777" w:rsidR="00BD64F2" w:rsidRPr="0057549D" w:rsidRDefault="00BD64F2" w:rsidP="00BD64F2">
      <w:pPr>
        <w:rPr>
          <w:rFonts w:ascii="Arial" w:hAnsi="Arial"/>
          <w:sz w:val="20"/>
          <w:szCs w:val="20"/>
          <w:u w:val="single"/>
        </w:rPr>
      </w:pPr>
      <w:r w:rsidRPr="0057549D">
        <w:rPr>
          <w:rFonts w:ascii="Arial" w:hAnsi="Arial"/>
          <w:sz w:val="20"/>
          <w:szCs w:val="20"/>
          <w:u w:val="single"/>
        </w:rPr>
        <w:t>Afectación en el perfil de tensión</w:t>
      </w:r>
    </w:p>
    <w:p w14:paraId="0C466F76" w14:textId="77777777" w:rsidR="00BD64F2" w:rsidRPr="0057549D" w:rsidRDefault="00BD64F2" w:rsidP="00BD64F2">
      <w:pPr>
        <w:rPr>
          <w:rFonts w:ascii="Arial" w:hAnsi="Arial"/>
          <w:sz w:val="20"/>
          <w:szCs w:val="20"/>
        </w:rPr>
      </w:pPr>
    </w:p>
    <w:p w14:paraId="54F10DE2" w14:textId="2EEF8307" w:rsidR="00BD64F2" w:rsidRPr="0057549D" w:rsidRDefault="00BD64F2" w:rsidP="00BD64F2">
      <w:pPr>
        <w:rPr>
          <w:rFonts w:ascii="Arial" w:hAnsi="Arial"/>
          <w:sz w:val="20"/>
          <w:szCs w:val="20"/>
        </w:rPr>
      </w:pPr>
      <w:r w:rsidRPr="0057549D">
        <w:rPr>
          <w:rFonts w:ascii="Arial" w:hAnsi="Arial"/>
          <w:sz w:val="20"/>
          <w:szCs w:val="20"/>
        </w:rPr>
        <w:t>Dada la naturaleza de la variabilidad repentina del recurso solar o eólico, se ha evidenciado la existencia de variaciones súbitas de corriente las cuales han conducido a caídas de voltaje apreciables debido a la naturaleza resistiva de las líneas de distribución. Además, se ha observado que dichas afectaciones dependen en gran medida de las condiciones técnicas del SDL en el punto exacto donde se han instalado los sistemas de generación, ya que influyen aspectos como niveles de cortocircuito, longitudes de líneas, equipos cercanos, entre otros.</w:t>
      </w:r>
    </w:p>
    <w:p w14:paraId="68701D06" w14:textId="77777777" w:rsidR="00BD64F2" w:rsidRPr="0057549D" w:rsidRDefault="00BD64F2" w:rsidP="00BD64F2">
      <w:pPr>
        <w:rPr>
          <w:rFonts w:ascii="Arial" w:hAnsi="Arial"/>
          <w:sz w:val="20"/>
          <w:szCs w:val="20"/>
        </w:rPr>
      </w:pPr>
    </w:p>
    <w:p w14:paraId="3EAE6B52" w14:textId="607A28F3" w:rsidR="00BD64F2" w:rsidRPr="0057549D" w:rsidRDefault="00BD64F2" w:rsidP="00BD64F2">
      <w:pPr>
        <w:rPr>
          <w:rFonts w:ascii="Arial" w:hAnsi="Arial"/>
          <w:sz w:val="20"/>
          <w:szCs w:val="20"/>
        </w:rPr>
      </w:pPr>
      <w:r w:rsidRPr="0057549D">
        <w:rPr>
          <w:rFonts w:ascii="Arial" w:hAnsi="Arial"/>
          <w:sz w:val="20"/>
          <w:szCs w:val="20"/>
        </w:rPr>
        <w:lastRenderedPageBreak/>
        <w:t>Finalmente, se ha identificado en aquellos sitios con mayor penetración de sistemas de generación fotovoltaicos, la necesidad de realizar un mayor monitoreo de las tensiones del SDL ya que, en algunos casos, se han tenido que realizar ajustes desde la derivación del transformador en la subestación que alimenta el circuito del SDL.</w:t>
      </w:r>
    </w:p>
    <w:p w14:paraId="16EA4542" w14:textId="77777777" w:rsidR="00BD64F2" w:rsidRPr="0057549D" w:rsidRDefault="00BD64F2" w:rsidP="00BD64F2">
      <w:pPr>
        <w:rPr>
          <w:rFonts w:ascii="Arial" w:hAnsi="Arial"/>
          <w:sz w:val="20"/>
          <w:szCs w:val="20"/>
        </w:rPr>
      </w:pPr>
    </w:p>
    <w:p w14:paraId="445808EC" w14:textId="4981E2E5" w:rsidR="00BD64F2" w:rsidRPr="0057549D" w:rsidRDefault="00BD64F2" w:rsidP="00BD64F2">
      <w:pPr>
        <w:rPr>
          <w:rFonts w:ascii="Arial" w:hAnsi="Arial"/>
          <w:sz w:val="20"/>
          <w:szCs w:val="20"/>
          <w:u w:val="single"/>
        </w:rPr>
      </w:pPr>
      <w:r w:rsidRPr="0057549D">
        <w:rPr>
          <w:rFonts w:ascii="Arial" w:hAnsi="Arial"/>
          <w:sz w:val="20"/>
          <w:szCs w:val="20"/>
          <w:u w:val="single"/>
        </w:rPr>
        <w:t>Desbalance en los voltajes trifásicos del SDL</w:t>
      </w:r>
    </w:p>
    <w:p w14:paraId="3C86E5D4" w14:textId="77777777" w:rsidR="00BD64F2" w:rsidRPr="0057549D" w:rsidRDefault="00BD64F2" w:rsidP="00BD64F2">
      <w:pPr>
        <w:rPr>
          <w:rFonts w:ascii="Arial" w:hAnsi="Arial"/>
          <w:sz w:val="20"/>
          <w:szCs w:val="20"/>
        </w:rPr>
      </w:pPr>
    </w:p>
    <w:p w14:paraId="005B214D" w14:textId="346FB531" w:rsidR="00BD64F2" w:rsidRPr="0057549D" w:rsidRDefault="00BD64F2" w:rsidP="00BD64F2">
      <w:pPr>
        <w:rPr>
          <w:rFonts w:ascii="Arial" w:hAnsi="Arial"/>
          <w:sz w:val="20"/>
          <w:szCs w:val="20"/>
        </w:rPr>
      </w:pPr>
      <w:r w:rsidRPr="0057549D">
        <w:rPr>
          <w:rFonts w:ascii="Arial" w:hAnsi="Arial"/>
          <w:sz w:val="20"/>
          <w:szCs w:val="20"/>
        </w:rPr>
        <w:t>Dado el crecimiento en el número de conexiones de sistemas solares distribuidos monofásicos a la red, especialmente para uso en viviendas, se han evidenciado un incremento en el desbalance de los voltajes de línea de los circuitos alimentadores. Para mitigar esto, se ha visto la necesidad de tener una mayor información acerca de los aspectos técnicos asociados a estas conexiones, de modo que se pueda tener un mayor control sobre la forma en que se pueda dar un desequilibrio de las tensiones para cada una de las fases de la red trifásica del SDL.</w:t>
      </w:r>
    </w:p>
    <w:p w14:paraId="103F6857" w14:textId="77777777" w:rsidR="00BD64F2" w:rsidRPr="0057549D" w:rsidRDefault="00BD64F2" w:rsidP="00BD64F2">
      <w:pPr>
        <w:rPr>
          <w:rFonts w:ascii="Arial" w:hAnsi="Arial"/>
          <w:sz w:val="20"/>
          <w:szCs w:val="20"/>
        </w:rPr>
      </w:pPr>
    </w:p>
    <w:p w14:paraId="4319391A" w14:textId="1E2BC55E" w:rsidR="00BD64F2" w:rsidRPr="0057549D" w:rsidRDefault="00BD64F2" w:rsidP="00BD64F2">
      <w:pPr>
        <w:rPr>
          <w:rFonts w:ascii="Arial" w:hAnsi="Arial"/>
          <w:sz w:val="20"/>
          <w:szCs w:val="20"/>
          <w:u w:val="single"/>
        </w:rPr>
      </w:pPr>
      <w:r w:rsidRPr="0057549D">
        <w:rPr>
          <w:rFonts w:ascii="Arial" w:hAnsi="Arial"/>
          <w:sz w:val="20"/>
          <w:szCs w:val="20"/>
          <w:u w:val="single"/>
        </w:rPr>
        <w:t>Afectación en transformadores existentes en la conexión al SDL</w:t>
      </w:r>
    </w:p>
    <w:p w14:paraId="6F30867D" w14:textId="77777777" w:rsidR="00BD64F2" w:rsidRPr="0057549D" w:rsidRDefault="00BD64F2" w:rsidP="00BD64F2">
      <w:pPr>
        <w:rPr>
          <w:rFonts w:ascii="Arial" w:hAnsi="Arial"/>
          <w:sz w:val="20"/>
          <w:szCs w:val="20"/>
        </w:rPr>
      </w:pPr>
    </w:p>
    <w:p w14:paraId="39B061C7" w14:textId="6AEF4D93" w:rsidR="00BD64F2" w:rsidRPr="0057549D" w:rsidRDefault="00BD64F2" w:rsidP="00BD64F2">
      <w:pPr>
        <w:rPr>
          <w:rFonts w:ascii="Arial" w:hAnsi="Arial"/>
          <w:sz w:val="20"/>
          <w:szCs w:val="20"/>
        </w:rPr>
      </w:pPr>
      <w:r w:rsidRPr="0057549D">
        <w:rPr>
          <w:rFonts w:ascii="Arial" w:hAnsi="Arial"/>
          <w:sz w:val="20"/>
          <w:szCs w:val="20"/>
        </w:rPr>
        <w:t>Dado que el transformador es uno de los primeros elementos presentes en la conexión de los sistemas de generación basados en inversores, se han observado problemas de sobrecalentamiento y saturación ocasionados por la distorsión armónica originada a la salida de los inversores. Dichos problemas han afectado la vida útil de los transformadores, por lo cual se han ocasionado fallas en su aislamiento. Esto ha conllevado, en algunos casos, a realizar cambio del transformador por otro que tenga un diseño para trabajar ante mayores valores de corrientes armónicas.</w:t>
      </w:r>
    </w:p>
    <w:p w14:paraId="797FE57A" w14:textId="77777777" w:rsidR="00BD64F2" w:rsidRPr="0057549D" w:rsidRDefault="00BD64F2" w:rsidP="00BD64F2">
      <w:pPr>
        <w:rPr>
          <w:rFonts w:ascii="Arial" w:hAnsi="Arial"/>
          <w:sz w:val="20"/>
          <w:szCs w:val="20"/>
        </w:rPr>
      </w:pPr>
    </w:p>
    <w:p w14:paraId="3EA3F486" w14:textId="77777777" w:rsidR="00BD64F2" w:rsidRPr="0057549D" w:rsidRDefault="00BD64F2" w:rsidP="00BD64F2">
      <w:pPr>
        <w:rPr>
          <w:rFonts w:ascii="Arial" w:hAnsi="Arial"/>
          <w:sz w:val="20"/>
          <w:szCs w:val="20"/>
          <w:u w:val="single"/>
        </w:rPr>
      </w:pPr>
      <w:r w:rsidRPr="0057549D">
        <w:rPr>
          <w:rFonts w:ascii="Arial" w:hAnsi="Arial"/>
          <w:sz w:val="20"/>
          <w:szCs w:val="20"/>
          <w:u w:val="single"/>
        </w:rPr>
        <w:t>Afectación en la coordinación de protecciones</w:t>
      </w:r>
    </w:p>
    <w:p w14:paraId="46DD9919" w14:textId="77777777" w:rsidR="00BD64F2" w:rsidRPr="0057549D" w:rsidRDefault="00BD64F2" w:rsidP="00BD64F2">
      <w:pPr>
        <w:rPr>
          <w:rFonts w:ascii="Arial" w:hAnsi="Arial"/>
          <w:sz w:val="20"/>
          <w:szCs w:val="20"/>
        </w:rPr>
      </w:pPr>
    </w:p>
    <w:p w14:paraId="32E87B5E" w14:textId="3A937ADF" w:rsidR="00BD64F2" w:rsidRPr="0057549D" w:rsidRDefault="00BD64F2" w:rsidP="00BD64F2">
      <w:pPr>
        <w:rPr>
          <w:rFonts w:ascii="Arial" w:hAnsi="Arial"/>
          <w:sz w:val="20"/>
          <w:szCs w:val="20"/>
        </w:rPr>
      </w:pPr>
      <w:r w:rsidRPr="0057549D">
        <w:rPr>
          <w:rFonts w:ascii="Arial" w:hAnsi="Arial"/>
          <w:sz w:val="20"/>
          <w:szCs w:val="20"/>
        </w:rPr>
        <w:t>Uno de los efectos descritos, indican la afectación en el desempeño de las protecciones y su coordinación, debido a que se empiezan a presentar flujos bidireccionales de potencia que las protecciones no interpretan adecuadamente. Adicionalmente, cuando se cuenta con un mayor contenido de armónicos, se han presentado disparos inesperados de las protecciones afectando el comportamiento del sistema eléctrico existente.</w:t>
      </w:r>
    </w:p>
    <w:p w14:paraId="4D1558C2" w14:textId="77777777" w:rsidR="00BD64F2" w:rsidRPr="0057549D" w:rsidRDefault="00BD64F2" w:rsidP="00BD64F2">
      <w:pPr>
        <w:rPr>
          <w:rFonts w:ascii="Arial" w:hAnsi="Arial"/>
          <w:sz w:val="20"/>
          <w:szCs w:val="20"/>
        </w:rPr>
      </w:pPr>
    </w:p>
    <w:p w14:paraId="1BD191F4" w14:textId="106A0CDB" w:rsidR="00BD64F2" w:rsidRPr="0057549D" w:rsidRDefault="00BD64F2" w:rsidP="00BD64F2">
      <w:pPr>
        <w:rPr>
          <w:rFonts w:ascii="Arial" w:hAnsi="Arial"/>
          <w:sz w:val="20"/>
          <w:szCs w:val="20"/>
        </w:rPr>
      </w:pPr>
      <w:r w:rsidRPr="0057549D">
        <w:rPr>
          <w:rFonts w:ascii="Arial" w:hAnsi="Arial"/>
          <w:sz w:val="20"/>
          <w:szCs w:val="20"/>
        </w:rPr>
        <w:t xml:space="preserve">Aunque no se trata de un problema como tal, en una de las referencias bibliográficas se indica la importancia de ir actualizando el modelo de las redes eléctricas del SDL a medida que vaya aumentando la penetración de la generación basada en inversores, ya que muchos de los análisis para cuantificar el efecto en la calidad de la potencia están ligados a tener conocimiento adecuado de los niveles de cortocircuito, reales del SDL y los parámetros actualizados de la red. </w:t>
      </w:r>
    </w:p>
    <w:p w14:paraId="51D8F815" w14:textId="77777777" w:rsidR="00BD64F2" w:rsidRPr="0057549D" w:rsidRDefault="00BD64F2" w:rsidP="00BD64F2">
      <w:pPr>
        <w:rPr>
          <w:rFonts w:ascii="Arial" w:hAnsi="Arial"/>
          <w:sz w:val="20"/>
          <w:szCs w:val="20"/>
        </w:rPr>
      </w:pPr>
    </w:p>
    <w:p w14:paraId="1AEF6C6A" w14:textId="6F78B79C" w:rsidR="00936C0B" w:rsidRPr="0057549D" w:rsidRDefault="00936C0B" w:rsidP="00BB6B53">
      <w:pPr>
        <w:pStyle w:val="Prrafodelista"/>
        <w:numPr>
          <w:ilvl w:val="2"/>
          <w:numId w:val="12"/>
        </w:numPr>
        <w:rPr>
          <w:rFonts w:ascii="Arial" w:hAnsi="Arial"/>
          <w:sz w:val="20"/>
          <w:szCs w:val="20"/>
        </w:rPr>
      </w:pPr>
      <w:r w:rsidRPr="0057549D">
        <w:rPr>
          <w:rFonts w:ascii="Arial" w:hAnsi="Arial"/>
          <w:b/>
          <w:bCs/>
          <w:noProof/>
          <w:sz w:val="20"/>
          <w:szCs w:val="20"/>
        </w:rPr>
        <w:t xml:space="preserve">Referencias </w:t>
      </w:r>
      <w:r w:rsidR="00BB6B53" w:rsidRPr="0057549D">
        <w:rPr>
          <w:rFonts w:ascii="Arial" w:hAnsi="Arial"/>
          <w:b/>
          <w:bCs/>
          <w:noProof/>
          <w:sz w:val="20"/>
          <w:szCs w:val="20"/>
        </w:rPr>
        <w:t>Portugal y España.</w:t>
      </w:r>
    </w:p>
    <w:p w14:paraId="45E21734" w14:textId="77777777" w:rsidR="00BB6B53" w:rsidRPr="0057549D" w:rsidRDefault="00BB6B53" w:rsidP="00BB6B53">
      <w:pPr>
        <w:pStyle w:val="Prrafodelista"/>
        <w:rPr>
          <w:rFonts w:ascii="Arial" w:hAnsi="Arial"/>
          <w:sz w:val="20"/>
          <w:szCs w:val="20"/>
        </w:rPr>
      </w:pPr>
    </w:p>
    <w:p w14:paraId="6E1EEEE7" w14:textId="77777777" w:rsidR="00936C0B" w:rsidRPr="0057549D" w:rsidRDefault="00936C0B" w:rsidP="0021419F">
      <w:pPr>
        <w:pStyle w:val="Prrafodelista"/>
        <w:numPr>
          <w:ilvl w:val="0"/>
          <w:numId w:val="21"/>
        </w:numPr>
        <w:rPr>
          <w:rFonts w:ascii="Arial" w:hAnsi="Arial"/>
          <w:sz w:val="20"/>
          <w:szCs w:val="20"/>
        </w:rPr>
      </w:pPr>
      <w:r w:rsidRPr="0057549D">
        <w:rPr>
          <w:rFonts w:ascii="Arial" w:hAnsi="Arial"/>
          <w:sz w:val="20"/>
          <w:szCs w:val="20"/>
        </w:rPr>
        <w:t>Información de la Agencia Internacional de Energía (IEA) para España y Portugal</w:t>
      </w:r>
    </w:p>
    <w:p w14:paraId="33C0104D" w14:textId="2244E1F3" w:rsidR="00936C0B" w:rsidRPr="0057549D" w:rsidRDefault="003C5E8B" w:rsidP="00936C0B">
      <w:pPr>
        <w:pStyle w:val="Prrafodelista"/>
        <w:ind w:left="357"/>
        <w:rPr>
          <w:rFonts w:ascii="Arial" w:hAnsi="Arial"/>
          <w:sz w:val="20"/>
          <w:szCs w:val="20"/>
        </w:rPr>
      </w:pPr>
      <w:hyperlink r:id="rId38" w:anchor="?c=Spain&amp;s=Balance" w:history="1">
        <w:r w:rsidR="00936C0B" w:rsidRPr="0057549D">
          <w:rPr>
            <w:rStyle w:val="Hipervnculo"/>
            <w:rFonts w:ascii="Arial" w:hAnsi="Arial"/>
            <w:sz w:val="20"/>
            <w:szCs w:val="20"/>
          </w:rPr>
          <w:t>https://www.iea.org/sankey/#?c=Spain&amp;s=Balance</w:t>
        </w:r>
      </w:hyperlink>
    </w:p>
    <w:p w14:paraId="72F41587" w14:textId="479CF1E8" w:rsidR="00BB6B53" w:rsidRPr="0057549D" w:rsidRDefault="003C5E8B" w:rsidP="00BB6B53">
      <w:pPr>
        <w:pStyle w:val="Prrafodelista"/>
        <w:ind w:left="357"/>
        <w:rPr>
          <w:rStyle w:val="Hipervnculo"/>
          <w:rFonts w:ascii="Arial" w:hAnsi="Arial"/>
          <w:sz w:val="20"/>
          <w:szCs w:val="20"/>
        </w:rPr>
      </w:pPr>
      <w:hyperlink r:id="rId39" w:anchor="?c=Portugal&amp;s=Balance" w:history="1">
        <w:r w:rsidR="00936C0B" w:rsidRPr="0057549D">
          <w:rPr>
            <w:rStyle w:val="Hipervnculo"/>
            <w:rFonts w:ascii="Arial" w:hAnsi="Arial"/>
            <w:sz w:val="20"/>
            <w:szCs w:val="20"/>
          </w:rPr>
          <w:t>https://www.iea.org/sankey/#?c=Portugal&amp;s=Balance</w:t>
        </w:r>
      </w:hyperlink>
    </w:p>
    <w:p w14:paraId="2B9D44F7" w14:textId="6AF927D2" w:rsidR="00BB6B53" w:rsidRPr="0057549D" w:rsidRDefault="00936C0B" w:rsidP="0021419F">
      <w:pPr>
        <w:pStyle w:val="Prrafodelista"/>
        <w:numPr>
          <w:ilvl w:val="0"/>
          <w:numId w:val="21"/>
        </w:numPr>
        <w:rPr>
          <w:rStyle w:val="Hipervnculo"/>
          <w:rFonts w:ascii="Arial" w:hAnsi="Arial"/>
          <w:color w:val="auto"/>
          <w:sz w:val="20"/>
          <w:szCs w:val="20"/>
          <w:u w:val="none"/>
        </w:rPr>
      </w:pPr>
      <w:r w:rsidRPr="0057549D">
        <w:rPr>
          <w:rFonts w:ascii="Arial" w:hAnsi="Arial"/>
          <w:sz w:val="20"/>
          <w:szCs w:val="20"/>
        </w:rPr>
        <w:t xml:space="preserve">Regulación solar en España: </w:t>
      </w:r>
      <w:hyperlink r:id="rId40" w:history="1">
        <w:r w:rsidRPr="0057549D">
          <w:rPr>
            <w:rStyle w:val="Hipervnculo"/>
            <w:rFonts w:ascii="Arial" w:hAnsi="Arial"/>
            <w:sz w:val="20"/>
            <w:szCs w:val="20"/>
          </w:rPr>
          <w:t>https://www.censolar.org/legislacion-fotovoltaica-es-2019/</w:t>
        </w:r>
      </w:hyperlink>
    </w:p>
    <w:p w14:paraId="2B0FF779" w14:textId="73799B9F" w:rsidR="00BB6B53" w:rsidRPr="0057549D" w:rsidRDefault="00936C0B" w:rsidP="0021419F">
      <w:pPr>
        <w:pStyle w:val="Prrafodelista"/>
        <w:numPr>
          <w:ilvl w:val="0"/>
          <w:numId w:val="21"/>
        </w:numPr>
        <w:rPr>
          <w:rStyle w:val="Hipervnculo"/>
          <w:rFonts w:ascii="Arial" w:hAnsi="Arial"/>
          <w:color w:val="auto"/>
          <w:sz w:val="20"/>
          <w:szCs w:val="20"/>
          <w:u w:val="none"/>
        </w:rPr>
      </w:pPr>
      <w:r w:rsidRPr="0057549D">
        <w:rPr>
          <w:rFonts w:ascii="Arial" w:hAnsi="Arial"/>
          <w:sz w:val="20"/>
          <w:szCs w:val="20"/>
        </w:rPr>
        <w:t xml:space="preserve">Regulación solar en España: </w:t>
      </w:r>
      <w:hyperlink r:id="rId41" w:history="1">
        <w:r w:rsidRPr="0057549D">
          <w:rPr>
            <w:rStyle w:val="Hipervnculo"/>
            <w:rFonts w:ascii="Arial" w:hAnsi="Arial"/>
            <w:sz w:val="20"/>
            <w:szCs w:val="20"/>
          </w:rPr>
          <w:t>http://eia.udg.es/~secse/curso_calidad/normativa_tema4.pdf</w:t>
        </w:r>
      </w:hyperlink>
    </w:p>
    <w:p w14:paraId="34F73BB4" w14:textId="77777777" w:rsidR="00A61432" w:rsidRPr="0057549D" w:rsidRDefault="00936C0B" w:rsidP="0021419F">
      <w:pPr>
        <w:pStyle w:val="Prrafodelista"/>
        <w:numPr>
          <w:ilvl w:val="0"/>
          <w:numId w:val="21"/>
        </w:numPr>
        <w:rPr>
          <w:rFonts w:ascii="Arial" w:hAnsi="Arial"/>
          <w:sz w:val="20"/>
          <w:szCs w:val="20"/>
        </w:rPr>
      </w:pPr>
      <w:r w:rsidRPr="0057549D">
        <w:rPr>
          <w:rFonts w:ascii="Arial" w:hAnsi="Arial"/>
          <w:sz w:val="20"/>
          <w:szCs w:val="20"/>
        </w:rPr>
        <w:t xml:space="preserve">Reglamento de la Calidad del Sector Eléctrico (Portugal): </w:t>
      </w:r>
    </w:p>
    <w:p w14:paraId="641BF7A4" w14:textId="1B54182D" w:rsidR="00BB6B53" w:rsidRPr="0057549D" w:rsidRDefault="003C5E8B" w:rsidP="00A61432">
      <w:pPr>
        <w:pStyle w:val="Prrafodelista"/>
        <w:ind w:left="360"/>
        <w:rPr>
          <w:rStyle w:val="Hipervnculo"/>
          <w:rFonts w:ascii="Arial" w:hAnsi="Arial"/>
          <w:color w:val="auto"/>
          <w:sz w:val="20"/>
          <w:szCs w:val="20"/>
          <w:u w:val="none"/>
        </w:rPr>
      </w:pPr>
      <w:hyperlink r:id="rId42" w:history="1">
        <w:r w:rsidR="00A61432" w:rsidRPr="0057549D">
          <w:rPr>
            <w:rStyle w:val="Hipervnculo"/>
            <w:rFonts w:ascii="Arial" w:hAnsi="Arial"/>
            <w:sz w:val="20"/>
            <w:szCs w:val="20"/>
          </w:rPr>
          <w:t>https://dre.pt/application/conteudo/114385023</w:t>
        </w:r>
      </w:hyperlink>
    </w:p>
    <w:p w14:paraId="74AAE558" w14:textId="0430421B" w:rsidR="00936C0B" w:rsidRPr="0057549D" w:rsidRDefault="00936C0B" w:rsidP="0021419F">
      <w:pPr>
        <w:pStyle w:val="Prrafodelista"/>
        <w:numPr>
          <w:ilvl w:val="0"/>
          <w:numId w:val="21"/>
        </w:numPr>
        <w:rPr>
          <w:rStyle w:val="Hipervnculo"/>
          <w:rFonts w:ascii="Arial" w:hAnsi="Arial"/>
          <w:color w:val="auto"/>
          <w:sz w:val="20"/>
          <w:szCs w:val="20"/>
          <w:u w:val="none"/>
        </w:rPr>
      </w:pPr>
      <w:r w:rsidRPr="0057549D">
        <w:rPr>
          <w:rFonts w:ascii="Arial" w:hAnsi="Arial"/>
          <w:sz w:val="20"/>
          <w:szCs w:val="20"/>
        </w:rPr>
        <w:t xml:space="preserve">Energía en España: </w:t>
      </w:r>
      <w:hyperlink r:id="rId43" w:history="1">
        <w:r w:rsidRPr="0057549D">
          <w:rPr>
            <w:rStyle w:val="Hipervnculo"/>
            <w:rFonts w:ascii="Arial" w:hAnsi="Arial"/>
            <w:sz w:val="20"/>
            <w:szCs w:val="20"/>
          </w:rPr>
          <w:t>https://www.appa.es/la-energia-en-espana/</w:t>
        </w:r>
      </w:hyperlink>
    </w:p>
    <w:p w14:paraId="31889EE0" w14:textId="77777777" w:rsidR="00BD64F2" w:rsidRPr="0057549D" w:rsidRDefault="00BD64F2" w:rsidP="0021419F">
      <w:pPr>
        <w:pStyle w:val="Prrafodelista"/>
        <w:numPr>
          <w:ilvl w:val="0"/>
          <w:numId w:val="21"/>
        </w:numPr>
        <w:rPr>
          <w:rFonts w:ascii="Arial" w:hAnsi="Arial"/>
          <w:sz w:val="20"/>
          <w:szCs w:val="20"/>
        </w:rPr>
      </w:pPr>
      <w:proofErr w:type="spellStart"/>
      <w:r w:rsidRPr="0057549D">
        <w:rPr>
          <w:rFonts w:ascii="Arial" w:hAnsi="Arial"/>
          <w:sz w:val="20"/>
          <w:szCs w:val="20"/>
        </w:rPr>
        <w:t>Estudo</w:t>
      </w:r>
      <w:proofErr w:type="spellEnd"/>
      <w:r w:rsidRPr="0057549D">
        <w:rPr>
          <w:rFonts w:ascii="Arial" w:hAnsi="Arial"/>
          <w:sz w:val="20"/>
          <w:szCs w:val="20"/>
        </w:rPr>
        <w:t xml:space="preserve"> do Impacto da </w:t>
      </w:r>
      <w:proofErr w:type="spellStart"/>
      <w:r w:rsidRPr="0057549D">
        <w:rPr>
          <w:rFonts w:ascii="Arial" w:hAnsi="Arial"/>
          <w:sz w:val="20"/>
          <w:szCs w:val="20"/>
        </w:rPr>
        <w:t>Produção</w:t>
      </w:r>
      <w:proofErr w:type="spellEnd"/>
      <w:r w:rsidRPr="0057549D">
        <w:rPr>
          <w:rFonts w:ascii="Arial" w:hAnsi="Arial"/>
          <w:sz w:val="20"/>
          <w:szCs w:val="20"/>
        </w:rPr>
        <w:t xml:space="preserve"> </w:t>
      </w:r>
      <w:proofErr w:type="spellStart"/>
      <w:r w:rsidRPr="0057549D">
        <w:rPr>
          <w:rFonts w:ascii="Arial" w:hAnsi="Arial"/>
          <w:sz w:val="20"/>
          <w:szCs w:val="20"/>
        </w:rPr>
        <w:t>Distribuída</w:t>
      </w:r>
      <w:proofErr w:type="spellEnd"/>
      <w:r w:rsidRPr="0057549D">
        <w:rPr>
          <w:rFonts w:ascii="Arial" w:hAnsi="Arial"/>
          <w:sz w:val="20"/>
          <w:szCs w:val="20"/>
        </w:rPr>
        <w:t xml:space="preserve"> </w:t>
      </w:r>
      <w:proofErr w:type="spellStart"/>
      <w:r w:rsidRPr="0057549D">
        <w:rPr>
          <w:rFonts w:ascii="Arial" w:hAnsi="Arial"/>
          <w:sz w:val="20"/>
          <w:szCs w:val="20"/>
        </w:rPr>
        <w:t>numa</w:t>
      </w:r>
      <w:proofErr w:type="spellEnd"/>
      <w:r w:rsidRPr="0057549D">
        <w:rPr>
          <w:rFonts w:ascii="Arial" w:hAnsi="Arial"/>
          <w:sz w:val="20"/>
          <w:szCs w:val="20"/>
        </w:rPr>
        <w:t xml:space="preserve"> Rede de Baixa </w:t>
      </w:r>
      <w:proofErr w:type="spellStart"/>
      <w:r w:rsidRPr="0057549D">
        <w:rPr>
          <w:rFonts w:ascii="Arial" w:hAnsi="Arial"/>
          <w:sz w:val="20"/>
          <w:szCs w:val="20"/>
        </w:rPr>
        <w:t>Tensão</w:t>
      </w:r>
      <w:proofErr w:type="spellEnd"/>
      <w:r w:rsidRPr="0057549D">
        <w:rPr>
          <w:rFonts w:ascii="Arial" w:hAnsi="Arial"/>
          <w:sz w:val="20"/>
          <w:szCs w:val="20"/>
        </w:rPr>
        <w:t xml:space="preserve">. </w:t>
      </w:r>
    </w:p>
    <w:p w14:paraId="6143D34F" w14:textId="4A64AB6C" w:rsidR="00BD64F2" w:rsidRPr="0057549D" w:rsidRDefault="003C5E8B" w:rsidP="0021419F">
      <w:pPr>
        <w:pStyle w:val="Prrafodelista"/>
        <w:numPr>
          <w:ilvl w:val="0"/>
          <w:numId w:val="21"/>
        </w:numPr>
        <w:rPr>
          <w:rFonts w:ascii="Arial" w:hAnsi="Arial"/>
          <w:sz w:val="20"/>
          <w:szCs w:val="20"/>
        </w:rPr>
      </w:pPr>
      <w:hyperlink r:id="rId44" w:history="1">
        <w:r w:rsidR="00BD64F2" w:rsidRPr="0057549D">
          <w:rPr>
            <w:rStyle w:val="Hipervnculo"/>
            <w:rFonts w:ascii="Arial" w:hAnsi="Arial"/>
            <w:sz w:val="20"/>
            <w:szCs w:val="20"/>
          </w:rPr>
          <w:t>https://sigarra.up.pt/fep/pt/pub_geral.show_file?pi_doc_id=159132</w:t>
        </w:r>
      </w:hyperlink>
    </w:p>
    <w:p w14:paraId="00460100" w14:textId="77777777" w:rsidR="00BD64F2" w:rsidRPr="0057549D" w:rsidRDefault="00BD64F2" w:rsidP="0021419F">
      <w:pPr>
        <w:pStyle w:val="Prrafodelista"/>
        <w:numPr>
          <w:ilvl w:val="0"/>
          <w:numId w:val="21"/>
        </w:numPr>
        <w:rPr>
          <w:rFonts w:ascii="Arial" w:hAnsi="Arial"/>
          <w:sz w:val="20"/>
          <w:szCs w:val="20"/>
        </w:rPr>
      </w:pPr>
      <w:r w:rsidRPr="0057549D">
        <w:rPr>
          <w:rFonts w:ascii="Arial" w:hAnsi="Arial"/>
          <w:sz w:val="20"/>
          <w:szCs w:val="20"/>
        </w:rPr>
        <w:lastRenderedPageBreak/>
        <w:t xml:space="preserve">Impacto da </w:t>
      </w:r>
      <w:proofErr w:type="spellStart"/>
      <w:r w:rsidRPr="0057549D">
        <w:rPr>
          <w:rFonts w:ascii="Arial" w:hAnsi="Arial"/>
          <w:sz w:val="20"/>
          <w:szCs w:val="20"/>
        </w:rPr>
        <w:t>Geração</w:t>
      </w:r>
      <w:proofErr w:type="spellEnd"/>
      <w:r w:rsidRPr="0057549D">
        <w:rPr>
          <w:rFonts w:ascii="Arial" w:hAnsi="Arial"/>
          <w:sz w:val="20"/>
          <w:szCs w:val="20"/>
        </w:rPr>
        <w:t xml:space="preserve"> Fotovoltaica </w:t>
      </w:r>
      <w:proofErr w:type="spellStart"/>
      <w:r w:rsidRPr="0057549D">
        <w:rPr>
          <w:rFonts w:ascii="Arial" w:hAnsi="Arial"/>
          <w:sz w:val="20"/>
          <w:szCs w:val="20"/>
        </w:rPr>
        <w:t>Distribuída</w:t>
      </w:r>
      <w:proofErr w:type="spellEnd"/>
      <w:r w:rsidRPr="0057549D">
        <w:rPr>
          <w:rFonts w:ascii="Arial" w:hAnsi="Arial"/>
          <w:sz w:val="20"/>
          <w:szCs w:val="20"/>
        </w:rPr>
        <w:t xml:space="preserve"> </w:t>
      </w:r>
      <w:proofErr w:type="spellStart"/>
      <w:r w:rsidRPr="0057549D">
        <w:rPr>
          <w:rFonts w:ascii="Arial" w:hAnsi="Arial"/>
          <w:sz w:val="20"/>
          <w:szCs w:val="20"/>
        </w:rPr>
        <w:t>na</w:t>
      </w:r>
      <w:proofErr w:type="spellEnd"/>
      <w:r w:rsidRPr="0057549D">
        <w:rPr>
          <w:rFonts w:ascii="Arial" w:hAnsi="Arial"/>
          <w:sz w:val="20"/>
          <w:szCs w:val="20"/>
        </w:rPr>
        <w:t xml:space="preserve"> </w:t>
      </w:r>
      <w:proofErr w:type="spellStart"/>
      <w:r w:rsidRPr="0057549D">
        <w:rPr>
          <w:rFonts w:ascii="Arial" w:hAnsi="Arial"/>
          <w:sz w:val="20"/>
          <w:szCs w:val="20"/>
        </w:rPr>
        <w:t>Qualidade</w:t>
      </w:r>
      <w:proofErr w:type="spellEnd"/>
      <w:r w:rsidRPr="0057549D">
        <w:rPr>
          <w:rFonts w:ascii="Arial" w:hAnsi="Arial"/>
          <w:sz w:val="20"/>
          <w:szCs w:val="20"/>
        </w:rPr>
        <w:t xml:space="preserve"> de </w:t>
      </w:r>
      <w:proofErr w:type="spellStart"/>
      <w:r w:rsidRPr="0057549D">
        <w:rPr>
          <w:rFonts w:ascii="Arial" w:hAnsi="Arial"/>
          <w:sz w:val="20"/>
          <w:szCs w:val="20"/>
        </w:rPr>
        <w:t>Energia</w:t>
      </w:r>
      <w:proofErr w:type="spellEnd"/>
      <w:r w:rsidRPr="0057549D">
        <w:rPr>
          <w:rFonts w:ascii="Arial" w:hAnsi="Arial"/>
          <w:sz w:val="20"/>
          <w:szCs w:val="20"/>
        </w:rPr>
        <w:t xml:space="preserve"> Eléctrica </w:t>
      </w:r>
      <w:proofErr w:type="spellStart"/>
      <w:r w:rsidRPr="0057549D">
        <w:rPr>
          <w:rFonts w:ascii="Arial" w:hAnsi="Arial"/>
          <w:sz w:val="20"/>
          <w:szCs w:val="20"/>
        </w:rPr>
        <w:t>nas</w:t>
      </w:r>
      <w:proofErr w:type="spellEnd"/>
      <w:r w:rsidRPr="0057549D">
        <w:rPr>
          <w:rFonts w:ascii="Arial" w:hAnsi="Arial"/>
          <w:sz w:val="20"/>
          <w:szCs w:val="20"/>
        </w:rPr>
        <w:t xml:space="preserve"> Redes de </w:t>
      </w:r>
      <w:proofErr w:type="spellStart"/>
      <w:r w:rsidRPr="0057549D">
        <w:rPr>
          <w:rFonts w:ascii="Arial" w:hAnsi="Arial"/>
          <w:sz w:val="20"/>
          <w:szCs w:val="20"/>
        </w:rPr>
        <w:t>Distribuição</w:t>
      </w:r>
      <w:proofErr w:type="spellEnd"/>
    </w:p>
    <w:p w14:paraId="18A10F5B" w14:textId="13112F1F" w:rsidR="00BD64F2" w:rsidRPr="0057549D" w:rsidRDefault="003C5E8B" w:rsidP="00BD64F2">
      <w:pPr>
        <w:pStyle w:val="Prrafodelista"/>
        <w:ind w:left="360"/>
        <w:rPr>
          <w:rFonts w:ascii="Arial" w:hAnsi="Arial"/>
          <w:sz w:val="20"/>
          <w:szCs w:val="20"/>
        </w:rPr>
      </w:pPr>
      <w:hyperlink r:id="rId45" w:history="1">
        <w:r w:rsidR="00BD64F2" w:rsidRPr="0057549D">
          <w:rPr>
            <w:rStyle w:val="Hipervnculo"/>
            <w:rFonts w:ascii="Arial" w:hAnsi="Arial"/>
            <w:sz w:val="20"/>
            <w:szCs w:val="20"/>
          </w:rPr>
          <w:t>https://fenix.tecnico.ulisboa.pt/downloadFile/281870113704069/Dissertacao%20-%20Pedro%20Gouveia%20-%2069540%20-%20Versao%20Final.pdf</w:t>
        </w:r>
      </w:hyperlink>
    </w:p>
    <w:p w14:paraId="4FCC9BFA" w14:textId="77777777" w:rsidR="00BD64F2" w:rsidRPr="0057549D" w:rsidRDefault="00BD64F2" w:rsidP="0021419F">
      <w:pPr>
        <w:pStyle w:val="Prrafodelista"/>
        <w:numPr>
          <w:ilvl w:val="0"/>
          <w:numId w:val="21"/>
        </w:numPr>
        <w:rPr>
          <w:rFonts w:ascii="Arial" w:hAnsi="Arial"/>
          <w:sz w:val="20"/>
          <w:szCs w:val="20"/>
        </w:rPr>
      </w:pPr>
      <w:proofErr w:type="spellStart"/>
      <w:r w:rsidRPr="0057549D">
        <w:rPr>
          <w:rFonts w:ascii="Arial" w:hAnsi="Arial"/>
          <w:sz w:val="20"/>
          <w:szCs w:val="20"/>
        </w:rPr>
        <w:t>Geração</w:t>
      </w:r>
      <w:proofErr w:type="spellEnd"/>
      <w:r w:rsidRPr="0057549D">
        <w:rPr>
          <w:rFonts w:ascii="Arial" w:hAnsi="Arial"/>
          <w:sz w:val="20"/>
          <w:szCs w:val="20"/>
        </w:rPr>
        <w:t xml:space="preserve"> </w:t>
      </w:r>
      <w:proofErr w:type="spellStart"/>
      <w:r w:rsidRPr="0057549D">
        <w:rPr>
          <w:rFonts w:ascii="Arial" w:hAnsi="Arial"/>
          <w:sz w:val="20"/>
          <w:szCs w:val="20"/>
        </w:rPr>
        <w:t>Distribuída</w:t>
      </w:r>
      <w:proofErr w:type="spellEnd"/>
      <w:r w:rsidRPr="0057549D">
        <w:rPr>
          <w:rFonts w:ascii="Arial" w:hAnsi="Arial"/>
          <w:sz w:val="20"/>
          <w:szCs w:val="20"/>
        </w:rPr>
        <w:t xml:space="preserve"> e os </w:t>
      </w:r>
      <w:proofErr w:type="spellStart"/>
      <w:r w:rsidRPr="0057549D">
        <w:rPr>
          <w:rFonts w:ascii="Arial" w:hAnsi="Arial"/>
          <w:sz w:val="20"/>
          <w:szCs w:val="20"/>
        </w:rPr>
        <w:t>seus</w:t>
      </w:r>
      <w:proofErr w:type="spellEnd"/>
      <w:r w:rsidRPr="0057549D">
        <w:rPr>
          <w:rFonts w:ascii="Arial" w:hAnsi="Arial"/>
          <w:sz w:val="20"/>
          <w:szCs w:val="20"/>
        </w:rPr>
        <w:t xml:space="preserve"> Impactes no </w:t>
      </w:r>
      <w:proofErr w:type="spellStart"/>
      <w:r w:rsidRPr="0057549D">
        <w:rPr>
          <w:rFonts w:ascii="Arial" w:hAnsi="Arial"/>
          <w:sz w:val="20"/>
          <w:szCs w:val="20"/>
        </w:rPr>
        <w:t>Funcionamento</w:t>
      </w:r>
      <w:proofErr w:type="spellEnd"/>
      <w:r w:rsidRPr="0057549D">
        <w:rPr>
          <w:rFonts w:ascii="Arial" w:hAnsi="Arial"/>
          <w:sz w:val="20"/>
          <w:szCs w:val="20"/>
        </w:rPr>
        <w:t xml:space="preserve"> da Rede </w:t>
      </w:r>
      <w:proofErr w:type="spellStart"/>
      <w:r w:rsidRPr="0057549D">
        <w:rPr>
          <w:rFonts w:ascii="Arial" w:hAnsi="Arial"/>
          <w:sz w:val="20"/>
          <w:szCs w:val="20"/>
        </w:rPr>
        <w:t>Elétrica</w:t>
      </w:r>
      <w:proofErr w:type="spellEnd"/>
      <w:r w:rsidRPr="0057549D">
        <w:rPr>
          <w:rFonts w:ascii="Arial" w:hAnsi="Arial"/>
          <w:sz w:val="20"/>
          <w:szCs w:val="20"/>
        </w:rPr>
        <w:t xml:space="preserve"> ICEUBI 2013. </w:t>
      </w:r>
    </w:p>
    <w:p w14:paraId="7788A5A7" w14:textId="1549666C" w:rsidR="00BD64F2" w:rsidRPr="0057549D" w:rsidRDefault="003C5E8B" w:rsidP="00BD64F2">
      <w:pPr>
        <w:pStyle w:val="Prrafodelista"/>
        <w:ind w:left="360"/>
        <w:rPr>
          <w:rFonts w:ascii="Arial" w:hAnsi="Arial"/>
          <w:sz w:val="20"/>
          <w:szCs w:val="20"/>
        </w:rPr>
      </w:pPr>
      <w:hyperlink r:id="rId46" w:history="1">
        <w:r w:rsidR="00BD64F2" w:rsidRPr="0057549D">
          <w:rPr>
            <w:rStyle w:val="Hipervnculo"/>
            <w:rFonts w:ascii="Arial" w:hAnsi="Arial"/>
            <w:sz w:val="20"/>
            <w:szCs w:val="20"/>
          </w:rPr>
          <w:t>http://webx.ubi.pt/~catalao/ICEUBI_Diogo_1.pdf</w:t>
        </w:r>
      </w:hyperlink>
    </w:p>
    <w:p w14:paraId="7011C4F7" w14:textId="77777777" w:rsidR="00BD64F2" w:rsidRPr="0057549D" w:rsidRDefault="00BD64F2" w:rsidP="0021419F">
      <w:pPr>
        <w:pStyle w:val="Prrafodelista"/>
        <w:numPr>
          <w:ilvl w:val="0"/>
          <w:numId w:val="21"/>
        </w:numPr>
        <w:rPr>
          <w:rFonts w:ascii="Arial" w:hAnsi="Arial"/>
          <w:sz w:val="20"/>
          <w:szCs w:val="20"/>
        </w:rPr>
      </w:pPr>
      <w:proofErr w:type="spellStart"/>
      <w:r w:rsidRPr="0057549D">
        <w:rPr>
          <w:rFonts w:ascii="Arial" w:hAnsi="Arial"/>
          <w:sz w:val="20"/>
          <w:szCs w:val="20"/>
        </w:rPr>
        <w:t>Integrating</w:t>
      </w:r>
      <w:proofErr w:type="spellEnd"/>
      <w:r w:rsidRPr="0057549D">
        <w:rPr>
          <w:rFonts w:ascii="Arial" w:hAnsi="Arial"/>
          <w:sz w:val="20"/>
          <w:szCs w:val="20"/>
        </w:rPr>
        <w:t xml:space="preserve"> </w:t>
      </w:r>
      <w:proofErr w:type="spellStart"/>
      <w:r w:rsidRPr="0057549D">
        <w:rPr>
          <w:rFonts w:ascii="Arial" w:hAnsi="Arial"/>
          <w:sz w:val="20"/>
          <w:szCs w:val="20"/>
        </w:rPr>
        <w:t>distributed</w:t>
      </w:r>
      <w:proofErr w:type="spellEnd"/>
      <w:r w:rsidRPr="0057549D">
        <w:rPr>
          <w:rFonts w:ascii="Arial" w:hAnsi="Arial"/>
          <w:sz w:val="20"/>
          <w:szCs w:val="20"/>
        </w:rPr>
        <w:t xml:space="preserve"> </w:t>
      </w:r>
      <w:proofErr w:type="spellStart"/>
      <w:r w:rsidRPr="0057549D">
        <w:rPr>
          <w:rFonts w:ascii="Arial" w:hAnsi="Arial"/>
          <w:sz w:val="20"/>
          <w:szCs w:val="20"/>
        </w:rPr>
        <w:t>generation</w:t>
      </w:r>
      <w:proofErr w:type="spellEnd"/>
      <w:r w:rsidRPr="0057549D">
        <w:rPr>
          <w:rFonts w:ascii="Arial" w:hAnsi="Arial"/>
          <w:sz w:val="20"/>
          <w:szCs w:val="20"/>
        </w:rPr>
        <w:t xml:space="preserve"> </w:t>
      </w:r>
      <w:proofErr w:type="spellStart"/>
      <w:r w:rsidRPr="0057549D">
        <w:rPr>
          <w:rFonts w:ascii="Arial" w:hAnsi="Arial"/>
          <w:sz w:val="20"/>
          <w:szCs w:val="20"/>
        </w:rPr>
        <w:t>into</w:t>
      </w:r>
      <w:proofErr w:type="spellEnd"/>
      <w:r w:rsidRPr="0057549D">
        <w:rPr>
          <w:rFonts w:ascii="Arial" w:hAnsi="Arial"/>
          <w:sz w:val="20"/>
          <w:szCs w:val="20"/>
        </w:rPr>
        <w:t xml:space="preserve"> </w:t>
      </w:r>
      <w:proofErr w:type="spellStart"/>
      <w:r w:rsidRPr="0057549D">
        <w:rPr>
          <w:rFonts w:ascii="Arial" w:hAnsi="Arial"/>
          <w:sz w:val="20"/>
          <w:szCs w:val="20"/>
        </w:rPr>
        <w:t>electric</w:t>
      </w:r>
      <w:proofErr w:type="spellEnd"/>
      <w:r w:rsidRPr="0057549D">
        <w:rPr>
          <w:rFonts w:ascii="Arial" w:hAnsi="Arial"/>
          <w:sz w:val="20"/>
          <w:szCs w:val="20"/>
        </w:rPr>
        <w:t xml:space="preserve"> </w:t>
      </w:r>
      <w:proofErr w:type="spellStart"/>
      <w:r w:rsidRPr="0057549D">
        <w:rPr>
          <w:rFonts w:ascii="Arial" w:hAnsi="Arial"/>
          <w:sz w:val="20"/>
          <w:szCs w:val="20"/>
        </w:rPr>
        <w:t>power</w:t>
      </w:r>
      <w:proofErr w:type="spellEnd"/>
      <w:r w:rsidRPr="0057549D">
        <w:rPr>
          <w:rFonts w:ascii="Arial" w:hAnsi="Arial"/>
          <w:sz w:val="20"/>
          <w:szCs w:val="20"/>
        </w:rPr>
        <w:t xml:space="preserve"> </w:t>
      </w:r>
      <w:proofErr w:type="spellStart"/>
      <w:r w:rsidRPr="0057549D">
        <w:rPr>
          <w:rFonts w:ascii="Arial" w:hAnsi="Arial"/>
          <w:sz w:val="20"/>
          <w:szCs w:val="20"/>
        </w:rPr>
        <w:t>systems</w:t>
      </w:r>
      <w:proofErr w:type="spellEnd"/>
      <w:r w:rsidRPr="0057549D">
        <w:rPr>
          <w:rFonts w:ascii="Arial" w:hAnsi="Arial"/>
          <w:sz w:val="20"/>
          <w:szCs w:val="20"/>
        </w:rPr>
        <w:t xml:space="preserve">: A </w:t>
      </w:r>
      <w:proofErr w:type="spellStart"/>
      <w:r w:rsidRPr="0057549D">
        <w:rPr>
          <w:rFonts w:ascii="Arial" w:hAnsi="Arial"/>
          <w:sz w:val="20"/>
          <w:szCs w:val="20"/>
        </w:rPr>
        <w:t>review</w:t>
      </w:r>
      <w:proofErr w:type="spellEnd"/>
      <w:r w:rsidRPr="0057549D">
        <w:rPr>
          <w:rFonts w:ascii="Arial" w:hAnsi="Arial"/>
          <w:sz w:val="20"/>
          <w:szCs w:val="20"/>
        </w:rPr>
        <w:t xml:space="preserve"> </w:t>
      </w:r>
      <w:proofErr w:type="spellStart"/>
      <w:r w:rsidRPr="0057549D">
        <w:rPr>
          <w:rFonts w:ascii="Arial" w:hAnsi="Arial"/>
          <w:sz w:val="20"/>
          <w:szCs w:val="20"/>
        </w:rPr>
        <w:t>of</w:t>
      </w:r>
      <w:proofErr w:type="spellEnd"/>
      <w:r w:rsidRPr="0057549D">
        <w:rPr>
          <w:rFonts w:ascii="Arial" w:hAnsi="Arial"/>
          <w:sz w:val="20"/>
          <w:szCs w:val="20"/>
        </w:rPr>
        <w:t xml:space="preserve"> drivers, </w:t>
      </w:r>
      <w:proofErr w:type="spellStart"/>
      <w:r w:rsidRPr="0057549D">
        <w:rPr>
          <w:rFonts w:ascii="Arial" w:hAnsi="Arial"/>
          <w:sz w:val="20"/>
          <w:szCs w:val="20"/>
        </w:rPr>
        <w:t>challenges</w:t>
      </w:r>
      <w:proofErr w:type="spellEnd"/>
      <w:r w:rsidRPr="0057549D">
        <w:rPr>
          <w:rFonts w:ascii="Arial" w:hAnsi="Arial"/>
          <w:sz w:val="20"/>
          <w:szCs w:val="20"/>
        </w:rPr>
        <w:t xml:space="preserve"> and </w:t>
      </w:r>
      <w:proofErr w:type="spellStart"/>
      <w:r w:rsidRPr="0057549D">
        <w:rPr>
          <w:rFonts w:ascii="Arial" w:hAnsi="Arial"/>
          <w:sz w:val="20"/>
          <w:szCs w:val="20"/>
        </w:rPr>
        <w:t>opportunities</w:t>
      </w:r>
      <w:proofErr w:type="spellEnd"/>
    </w:p>
    <w:p w14:paraId="46E74681" w14:textId="3BEAEC84" w:rsidR="00BD64F2" w:rsidRPr="0057549D" w:rsidRDefault="003C5E8B" w:rsidP="00BD64F2">
      <w:pPr>
        <w:pStyle w:val="Prrafodelista"/>
        <w:ind w:left="360"/>
        <w:rPr>
          <w:rFonts w:ascii="Arial" w:hAnsi="Arial"/>
          <w:sz w:val="20"/>
          <w:szCs w:val="20"/>
        </w:rPr>
      </w:pPr>
      <w:hyperlink r:id="rId47" w:history="1">
        <w:r w:rsidR="00BD64F2" w:rsidRPr="0057549D">
          <w:rPr>
            <w:rStyle w:val="Hipervnculo"/>
            <w:rFonts w:ascii="Arial" w:hAnsi="Arial"/>
            <w:sz w:val="20"/>
            <w:szCs w:val="20"/>
          </w:rPr>
          <w:t>http://distributedwind.org/wp-content/uploads/2013/05/Integrating-distributed-generation-into-electric-power-systems.pdf</w:t>
        </w:r>
      </w:hyperlink>
    </w:p>
    <w:p w14:paraId="262222D0" w14:textId="069E3A3E" w:rsidR="00936C0B" w:rsidRPr="0057549D" w:rsidRDefault="00936C0B" w:rsidP="00223D8F">
      <w:pPr>
        <w:pStyle w:val="Enelcorpodeltesto"/>
        <w:contextualSpacing/>
        <w:outlineLvl w:val="0"/>
        <w:rPr>
          <w:rFonts w:ascii="Arial" w:hAnsi="Arial" w:cs="Arial"/>
          <w:bCs/>
          <w:sz w:val="20"/>
          <w:szCs w:val="20"/>
          <w:lang w:val="es-CO" w:eastAsia="es-ES"/>
        </w:rPr>
      </w:pPr>
    </w:p>
    <w:p w14:paraId="7F2D043B" w14:textId="37E97CA1" w:rsidR="00936C0B" w:rsidRPr="0057549D" w:rsidRDefault="00224683" w:rsidP="00224683">
      <w:pPr>
        <w:pStyle w:val="Enelcorpodeltesto"/>
        <w:numPr>
          <w:ilvl w:val="1"/>
          <w:numId w:val="12"/>
        </w:numPr>
        <w:contextualSpacing/>
        <w:outlineLvl w:val="0"/>
        <w:rPr>
          <w:rFonts w:ascii="Arial" w:hAnsi="Arial" w:cs="Arial"/>
          <w:b/>
          <w:sz w:val="20"/>
          <w:szCs w:val="20"/>
          <w:lang w:val="es-CO" w:eastAsia="es-ES"/>
        </w:rPr>
      </w:pPr>
      <w:r w:rsidRPr="0057549D">
        <w:rPr>
          <w:rFonts w:ascii="Arial" w:hAnsi="Arial" w:cs="Arial"/>
          <w:b/>
          <w:sz w:val="20"/>
          <w:szCs w:val="20"/>
          <w:lang w:val="es-CO" w:eastAsia="es-ES"/>
        </w:rPr>
        <w:t>Colombia.</w:t>
      </w:r>
    </w:p>
    <w:p w14:paraId="208C0D5D" w14:textId="135F1025" w:rsidR="00224683" w:rsidRPr="0057549D" w:rsidRDefault="00224683" w:rsidP="00224683">
      <w:pPr>
        <w:pStyle w:val="Enelcorpodeltesto"/>
        <w:contextualSpacing/>
        <w:outlineLvl w:val="0"/>
        <w:rPr>
          <w:rFonts w:ascii="Arial" w:hAnsi="Arial" w:cs="Arial"/>
          <w:bCs/>
          <w:sz w:val="20"/>
          <w:szCs w:val="20"/>
          <w:lang w:val="es-CO" w:eastAsia="es-ES"/>
        </w:rPr>
      </w:pPr>
    </w:p>
    <w:p w14:paraId="1B935AF8" w14:textId="77777777" w:rsidR="00224683" w:rsidRPr="0057549D" w:rsidRDefault="00224683" w:rsidP="00224683">
      <w:pPr>
        <w:pStyle w:val="Prrafodelista"/>
        <w:numPr>
          <w:ilvl w:val="2"/>
          <w:numId w:val="12"/>
        </w:numPr>
        <w:spacing w:after="160" w:line="259" w:lineRule="auto"/>
        <w:rPr>
          <w:rFonts w:ascii="Arial" w:hAnsi="Arial"/>
          <w:b/>
          <w:bCs/>
          <w:sz w:val="20"/>
          <w:szCs w:val="20"/>
        </w:rPr>
      </w:pPr>
      <w:r w:rsidRPr="0057549D">
        <w:rPr>
          <w:rFonts w:ascii="Arial" w:hAnsi="Arial"/>
          <w:b/>
          <w:bCs/>
          <w:sz w:val="20"/>
          <w:szCs w:val="20"/>
        </w:rPr>
        <w:t>NTC 5000.</w:t>
      </w:r>
    </w:p>
    <w:p w14:paraId="4E7DFCD4" w14:textId="53A5BB6F" w:rsidR="00224683" w:rsidRPr="0057549D" w:rsidRDefault="00224683" w:rsidP="00224683">
      <w:pPr>
        <w:spacing w:after="160" w:line="259" w:lineRule="auto"/>
        <w:rPr>
          <w:rFonts w:ascii="Arial" w:hAnsi="Arial"/>
          <w:b/>
          <w:bCs/>
          <w:sz w:val="20"/>
          <w:szCs w:val="20"/>
        </w:rPr>
      </w:pPr>
      <w:r w:rsidRPr="0057549D">
        <w:rPr>
          <w:rFonts w:ascii="Arial" w:hAnsi="Arial"/>
          <w:sz w:val="20"/>
          <w:szCs w:val="20"/>
        </w:rPr>
        <w:t>Define los términos fundamentales utilizados en el tema de Calidad de la Potencia Eléctrica.</w:t>
      </w:r>
      <w:r w:rsidRPr="0057549D">
        <w:rPr>
          <w:rFonts w:ascii="Arial" w:hAnsi="Arial"/>
          <w:b/>
          <w:bCs/>
          <w:sz w:val="20"/>
          <w:szCs w:val="20"/>
        </w:rPr>
        <w:t xml:space="preserve"> </w:t>
      </w:r>
      <w:r w:rsidRPr="0057549D">
        <w:rPr>
          <w:rFonts w:ascii="Arial" w:hAnsi="Arial"/>
          <w:sz w:val="20"/>
          <w:szCs w:val="20"/>
        </w:rPr>
        <w:t>En esta norma se pueden consultar la definición, términos y características técnicas de los fenómenos electromagnéticos que son revisados y tenidos en cuenta para la evaluación de la calidad del servicio de energía eléctrica.</w:t>
      </w:r>
      <w:r w:rsidRPr="0057549D">
        <w:rPr>
          <w:rFonts w:ascii="Arial" w:hAnsi="Arial"/>
          <w:b/>
          <w:bCs/>
          <w:sz w:val="20"/>
          <w:szCs w:val="20"/>
        </w:rPr>
        <w:t xml:space="preserve"> </w:t>
      </w:r>
      <w:r w:rsidRPr="0057549D">
        <w:rPr>
          <w:rFonts w:ascii="Arial" w:hAnsi="Arial"/>
          <w:sz w:val="20"/>
          <w:szCs w:val="20"/>
        </w:rPr>
        <w:t>Los efectos que esta norma define y caracteriza son los siguientes:</w:t>
      </w:r>
    </w:p>
    <w:p w14:paraId="2CFEF587" w14:textId="77777777" w:rsidR="00224683" w:rsidRPr="0057549D" w:rsidRDefault="00224683" w:rsidP="0021419F">
      <w:pPr>
        <w:pStyle w:val="Prrafodelista"/>
        <w:numPr>
          <w:ilvl w:val="0"/>
          <w:numId w:val="22"/>
        </w:numPr>
        <w:spacing w:after="160" w:line="259" w:lineRule="auto"/>
        <w:rPr>
          <w:rFonts w:ascii="Arial" w:hAnsi="Arial"/>
          <w:sz w:val="20"/>
          <w:szCs w:val="20"/>
        </w:rPr>
      </w:pPr>
      <w:r w:rsidRPr="0057549D">
        <w:rPr>
          <w:rFonts w:ascii="Arial" w:hAnsi="Arial"/>
          <w:sz w:val="20"/>
          <w:szCs w:val="20"/>
        </w:rPr>
        <w:t>Transitorio electromagnético de impulso (transitorio de impulso).</w:t>
      </w:r>
    </w:p>
    <w:p w14:paraId="45267EB1" w14:textId="6CA8986F" w:rsidR="00224683" w:rsidRPr="0057549D" w:rsidRDefault="00224683" w:rsidP="0021419F">
      <w:pPr>
        <w:pStyle w:val="Prrafodelista"/>
        <w:numPr>
          <w:ilvl w:val="0"/>
          <w:numId w:val="22"/>
        </w:numPr>
        <w:spacing w:after="160" w:line="259" w:lineRule="auto"/>
        <w:rPr>
          <w:rFonts w:ascii="Arial" w:hAnsi="Arial"/>
          <w:sz w:val="20"/>
          <w:szCs w:val="20"/>
        </w:rPr>
      </w:pPr>
      <w:r w:rsidRPr="0057549D">
        <w:rPr>
          <w:rFonts w:ascii="Arial" w:hAnsi="Arial"/>
          <w:sz w:val="20"/>
          <w:szCs w:val="20"/>
        </w:rPr>
        <w:t>Transitorio electromagnético oscilatorio (transitorio oscilatorio).</w:t>
      </w:r>
    </w:p>
    <w:p w14:paraId="376BCE1B" w14:textId="77777777" w:rsidR="00224683" w:rsidRPr="0057549D" w:rsidRDefault="00224683" w:rsidP="0021419F">
      <w:pPr>
        <w:pStyle w:val="Prrafodelista"/>
        <w:numPr>
          <w:ilvl w:val="0"/>
          <w:numId w:val="24"/>
        </w:numPr>
        <w:spacing w:after="160" w:line="259" w:lineRule="auto"/>
        <w:rPr>
          <w:rFonts w:ascii="Arial" w:hAnsi="Arial"/>
          <w:sz w:val="20"/>
          <w:szCs w:val="20"/>
        </w:rPr>
      </w:pPr>
      <w:r w:rsidRPr="0057549D">
        <w:rPr>
          <w:rFonts w:ascii="Arial" w:hAnsi="Arial"/>
          <w:sz w:val="20"/>
          <w:szCs w:val="20"/>
        </w:rPr>
        <w:t>Transitorios de alta frecuencia.</w:t>
      </w:r>
    </w:p>
    <w:p w14:paraId="4EB0B8A6" w14:textId="77777777" w:rsidR="00224683" w:rsidRPr="0057549D" w:rsidRDefault="00224683" w:rsidP="0021419F">
      <w:pPr>
        <w:pStyle w:val="Prrafodelista"/>
        <w:numPr>
          <w:ilvl w:val="0"/>
          <w:numId w:val="24"/>
        </w:numPr>
        <w:spacing w:after="160" w:line="259" w:lineRule="auto"/>
        <w:rPr>
          <w:rFonts w:ascii="Arial" w:hAnsi="Arial"/>
          <w:sz w:val="20"/>
          <w:szCs w:val="20"/>
        </w:rPr>
      </w:pPr>
      <w:r w:rsidRPr="0057549D">
        <w:rPr>
          <w:rFonts w:ascii="Arial" w:hAnsi="Arial"/>
          <w:sz w:val="20"/>
          <w:szCs w:val="20"/>
        </w:rPr>
        <w:t>Transitorios de media frecuencia.</w:t>
      </w:r>
    </w:p>
    <w:p w14:paraId="20140A41" w14:textId="56BA9346" w:rsidR="00224683" w:rsidRPr="0057549D" w:rsidRDefault="00224683" w:rsidP="0021419F">
      <w:pPr>
        <w:pStyle w:val="Prrafodelista"/>
        <w:numPr>
          <w:ilvl w:val="0"/>
          <w:numId w:val="24"/>
        </w:numPr>
        <w:spacing w:after="160" w:line="259" w:lineRule="auto"/>
        <w:rPr>
          <w:rFonts w:ascii="Arial" w:hAnsi="Arial"/>
          <w:sz w:val="20"/>
          <w:szCs w:val="20"/>
        </w:rPr>
      </w:pPr>
      <w:r w:rsidRPr="0057549D">
        <w:rPr>
          <w:rFonts w:ascii="Arial" w:hAnsi="Arial"/>
          <w:sz w:val="20"/>
          <w:szCs w:val="20"/>
        </w:rPr>
        <w:t>Transitorios de baja frecuencia.</w:t>
      </w:r>
    </w:p>
    <w:p w14:paraId="184B179D" w14:textId="4023C73C" w:rsidR="00224683" w:rsidRPr="0057549D" w:rsidRDefault="00224683" w:rsidP="0021419F">
      <w:pPr>
        <w:pStyle w:val="Prrafodelista"/>
        <w:numPr>
          <w:ilvl w:val="0"/>
          <w:numId w:val="23"/>
        </w:numPr>
        <w:spacing w:after="160" w:line="259" w:lineRule="auto"/>
        <w:rPr>
          <w:rFonts w:ascii="Arial" w:hAnsi="Arial"/>
          <w:sz w:val="20"/>
          <w:szCs w:val="20"/>
        </w:rPr>
      </w:pPr>
      <w:r w:rsidRPr="0057549D">
        <w:rPr>
          <w:rFonts w:ascii="Arial" w:hAnsi="Arial"/>
          <w:sz w:val="20"/>
          <w:szCs w:val="20"/>
        </w:rPr>
        <w:t>Variaciones de tensión de corta duración.</w:t>
      </w:r>
    </w:p>
    <w:p w14:paraId="13D5A972" w14:textId="379F0EDB" w:rsidR="00224683" w:rsidRPr="0057549D" w:rsidRDefault="00224683" w:rsidP="0021419F">
      <w:pPr>
        <w:pStyle w:val="Prrafodelista"/>
        <w:numPr>
          <w:ilvl w:val="0"/>
          <w:numId w:val="24"/>
        </w:numPr>
        <w:spacing w:after="160" w:line="259" w:lineRule="auto"/>
        <w:rPr>
          <w:rFonts w:ascii="Arial" w:hAnsi="Arial"/>
          <w:sz w:val="20"/>
          <w:szCs w:val="20"/>
        </w:rPr>
      </w:pPr>
      <w:r w:rsidRPr="0057549D">
        <w:rPr>
          <w:rFonts w:ascii="Arial" w:hAnsi="Arial"/>
          <w:sz w:val="20"/>
          <w:szCs w:val="20"/>
        </w:rPr>
        <w:t>Hundimientos de tensión (</w:t>
      </w:r>
      <w:proofErr w:type="spellStart"/>
      <w:r w:rsidRPr="0057549D">
        <w:rPr>
          <w:rFonts w:ascii="Arial" w:hAnsi="Arial"/>
          <w:sz w:val="20"/>
          <w:szCs w:val="20"/>
        </w:rPr>
        <w:t>Voltage</w:t>
      </w:r>
      <w:proofErr w:type="spellEnd"/>
      <w:r w:rsidRPr="0057549D">
        <w:rPr>
          <w:rFonts w:ascii="Arial" w:hAnsi="Arial"/>
          <w:sz w:val="20"/>
          <w:szCs w:val="20"/>
        </w:rPr>
        <w:t xml:space="preserve"> </w:t>
      </w:r>
      <w:proofErr w:type="spellStart"/>
      <w:r w:rsidRPr="0057549D">
        <w:rPr>
          <w:rFonts w:ascii="Arial" w:hAnsi="Arial"/>
          <w:sz w:val="20"/>
          <w:szCs w:val="20"/>
        </w:rPr>
        <w:t>Dips</w:t>
      </w:r>
      <w:proofErr w:type="spellEnd"/>
      <w:r w:rsidRPr="0057549D">
        <w:rPr>
          <w:rFonts w:ascii="Arial" w:hAnsi="Arial"/>
          <w:sz w:val="20"/>
          <w:szCs w:val="20"/>
        </w:rPr>
        <w:t xml:space="preserve">, </w:t>
      </w:r>
      <w:proofErr w:type="spellStart"/>
      <w:r w:rsidRPr="0057549D">
        <w:rPr>
          <w:rFonts w:ascii="Arial" w:hAnsi="Arial"/>
          <w:sz w:val="20"/>
          <w:szCs w:val="20"/>
        </w:rPr>
        <w:t>Sags</w:t>
      </w:r>
      <w:proofErr w:type="spellEnd"/>
      <w:r w:rsidRPr="0057549D">
        <w:rPr>
          <w:rFonts w:ascii="Arial" w:hAnsi="Arial"/>
          <w:sz w:val="20"/>
          <w:szCs w:val="20"/>
        </w:rPr>
        <w:t>, Hueco de tensión).</w:t>
      </w:r>
    </w:p>
    <w:p w14:paraId="06D231DD" w14:textId="644181F7" w:rsidR="00224683" w:rsidRPr="0057549D" w:rsidRDefault="00224683" w:rsidP="0021419F">
      <w:pPr>
        <w:pStyle w:val="Prrafodelista"/>
        <w:numPr>
          <w:ilvl w:val="0"/>
          <w:numId w:val="24"/>
        </w:numPr>
        <w:spacing w:after="160" w:line="259" w:lineRule="auto"/>
        <w:rPr>
          <w:rFonts w:ascii="Arial" w:hAnsi="Arial"/>
          <w:sz w:val="20"/>
          <w:szCs w:val="20"/>
        </w:rPr>
      </w:pPr>
      <w:r w:rsidRPr="0057549D">
        <w:rPr>
          <w:rFonts w:ascii="Arial" w:hAnsi="Arial"/>
          <w:sz w:val="20"/>
          <w:szCs w:val="20"/>
        </w:rPr>
        <w:t>Elevaciones de Tensión (</w:t>
      </w:r>
      <w:proofErr w:type="spellStart"/>
      <w:r w:rsidRPr="0057549D">
        <w:rPr>
          <w:rFonts w:ascii="Arial" w:hAnsi="Arial"/>
          <w:sz w:val="20"/>
          <w:szCs w:val="20"/>
        </w:rPr>
        <w:t>Swells</w:t>
      </w:r>
      <w:proofErr w:type="spellEnd"/>
      <w:r w:rsidRPr="0057549D">
        <w:rPr>
          <w:rFonts w:ascii="Arial" w:hAnsi="Arial"/>
          <w:sz w:val="20"/>
          <w:szCs w:val="20"/>
        </w:rPr>
        <w:t>).</w:t>
      </w:r>
    </w:p>
    <w:p w14:paraId="48CFAEA5" w14:textId="77777777" w:rsidR="00224683" w:rsidRPr="0057549D" w:rsidRDefault="00224683" w:rsidP="0021419F">
      <w:pPr>
        <w:pStyle w:val="Prrafodelista"/>
        <w:numPr>
          <w:ilvl w:val="0"/>
          <w:numId w:val="24"/>
        </w:numPr>
        <w:spacing w:after="160" w:line="259" w:lineRule="auto"/>
        <w:rPr>
          <w:rFonts w:ascii="Arial" w:hAnsi="Arial"/>
          <w:sz w:val="20"/>
          <w:szCs w:val="20"/>
        </w:rPr>
      </w:pPr>
      <w:r w:rsidRPr="0057549D">
        <w:rPr>
          <w:rFonts w:ascii="Arial" w:hAnsi="Arial"/>
          <w:sz w:val="20"/>
          <w:szCs w:val="20"/>
        </w:rPr>
        <w:t>Interrupciones de Corta duración.</w:t>
      </w:r>
    </w:p>
    <w:p w14:paraId="626BD518" w14:textId="77777777" w:rsidR="00224683" w:rsidRPr="0057549D" w:rsidRDefault="00224683" w:rsidP="0021419F">
      <w:pPr>
        <w:pStyle w:val="Prrafodelista"/>
        <w:numPr>
          <w:ilvl w:val="0"/>
          <w:numId w:val="23"/>
        </w:numPr>
        <w:spacing w:after="160" w:line="259" w:lineRule="auto"/>
        <w:rPr>
          <w:rFonts w:ascii="Arial" w:hAnsi="Arial"/>
          <w:sz w:val="20"/>
          <w:szCs w:val="20"/>
        </w:rPr>
      </w:pPr>
      <w:r w:rsidRPr="0057549D">
        <w:rPr>
          <w:rFonts w:ascii="Arial" w:hAnsi="Arial"/>
          <w:sz w:val="20"/>
          <w:szCs w:val="20"/>
        </w:rPr>
        <w:t>Variaciones de tensión de larga duración.</w:t>
      </w:r>
    </w:p>
    <w:p w14:paraId="5DDADBCC" w14:textId="7937F549" w:rsidR="00224683" w:rsidRPr="0057549D" w:rsidRDefault="00224683" w:rsidP="0021419F">
      <w:pPr>
        <w:pStyle w:val="Prrafodelista"/>
        <w:numPr>
          <w:ilvl w:val="0"/>
          <w:numId w:val="24"/>
        </w:numPr>
        <w:spacing w:after="160" w:line="259" w:lineRule="auto"/>
        <w:rPr>
          <w:rFonts w:ascii="Arial" w:hAnsi="Arial"/>
          <w:sz w:val="20"/>
          <w:szCs w:val="20"/>
        </w:rPr>
      </w:pPr>
      <w:r w:rsidRPr="0057549D">
        <w:rPr>
          <w:rFonts w:ascii="Arial" w:hAnsi="Arial"/>
          <w:sz w:val="20"/>
          <w:szCs w:val="20"/>
        </w:rPr>
        <w:t xml:space="preserve">Sobretensión. </w:t>
      </w:r>
    </w:p>
    <w:p w14:paraId="302F1866" w14:textId="72C9EDD3" w:rsidR="00224683" w:rsidRPr="0057549D" w:rsidRDefault="00224683" w:rsidP="0021419F">
      <w:pPr>
        <w:pStyle w:val="Prrafodelista"/>
        <w:numPr>
          <w:ilvl w:val="0"/>
          <w:numId w:val="24"/>
        </w:numPr>
        <w:spacing w:after="160" w:line="259" w:lineRule="auto"/>
        <w:rPr>
          <w:rFonts w:ascii="Arial" w:hAnsi="Arial"/>
          <w:sz w:val="20"/>
          <w:szCs w:val="20"/>
        </w:rPr>
      </w:pPr>
      <w:proofErr w:type="spellStart"/>
      <w:r w:rsidRPr="0057549D">
        <w:rPr>
          <w:rFonts w:ascii="Arial" w:hAnsi="Arial"/>
          <w:sz w:val="20"/>
          <w:szCs w:val="20"/>
        </w:rPr>
        <w:t>Subtensión</w:t>
      </w:r>
      <w:proofErr w:type="spellEnd"/>
      <w:r w:rsidRPr="0057549D">
        <w:rPr>
          <w:rFonts w:ascii="Arial" w:hAnsi="Arial"/>
          <w:sz w:val="20"/>
          <w:szCs w:val="20"/>
        </w:rPr>
        <w:t>.</w:t>
      </w:r>
    </w:p>
    <w:p w14:paraId="19C7BB20" w14:textId="47B59EAE" w:rsidR="00224683" w:rsidRPr="0057549D" w:rsidRDefault="00224683" w:rsidP="0021419F">
      <w:pPr>
        <w:pStyle w:val="Prrafodelista"/>
        <w:numPr>
          <w:ilvl w:val="0"/>
          <w:numId w:val="24"/>
        </w:numPr>
        <w:spacing w:after="160" w:line="259" w:lineRule="auto"/>
        <w:rPr>
          <w:rFonts w:ascii="Arial" w:hAnsi="Arial"/>
          <w:sz w:val="20"/>
          <w:szCs w:val="20"/>
        </w:rPr>
      </w:pPr>
      <w:r w:rsidRPr="0057549D">
        <w:rPr>
          <w:rFonts w:ascii="Arial" w:hAnsi="Arial"/>
          <w:sz w:val="20"/>
          <w:szCs w:val="20"/>
        </w:rPr>
        <w:t>Interrupciones de larga duración.</w:t>
      </w:r>
    </w:p>
    <w:p w14:paraId="1E628BB3" w14:textId="1D9549C3" w:rsidR="00224683" w:rsidRPr="0057549D" w:rsidRDefault="00224683" w:rsidP="0021419F">
      <w:pPr>
        <w:pStyle w:val="Prrafodelista"/>
        <w:numPr>
          <w:ilvl w:val="0"/>
          <w:numId w:val="23"/>
        </w:numPr>
        <w:spacing w:after="160" w:line="259" w:lineRule="auto"/>
        <w:rPr>
          <w:rFonts w:ascii="Arial" w:hAnsi="Arial"/>
          <w:sz w:val="20"/>
          <w:szCs w:val="20"/>
        </w:rPr>
      </w:pPr>
      <w:r w:rsidRPr="0057549D">
        <w:rPr>
          <w:rFonts w:ascii="Arial" w:hAnsi="Arial"/>
          <w:sz w:val="20"/>
          <w:szCs w:val="20"/>
        </w:rPr>
        <w:t>Desbalance de tensión.</w:t>
      </w:r>
    </w:p>
    <w:p w14:paraId="45961A09" w14:textId="033B7B6F" w:rsidR="00224683" w:rsidRPr="0057549D" w:rsidRDefault="00224683" w:rsidP="0021419F">
      <w:pPr>
        <w:pStyle w:val="Prrafodelista"/>
        <w:numPr>
          <w:ilvl w:val="0"/>
          <w:numId w:val="23"/>
        </w:numPr>
        <w:spacing w:after="160" w:line="259" w:lineRule="auto"/>
        <w:rPr>
          <w:rFonts w:ascii="Arial" w:hAnsi="Arial"/>
          <w:sz w:val="20"/>
          <w:szCs w:val="20"/>
        </w:rPr>
      </w:pPr>
      <w:r w:rsidRPr="0057549D">
        <w:rPr>
          <w:rFonts w:ascii="Arial" w:hAnsi="Arial"/>
          <w:sz w:val="20"/>
          <w:szCs w:val="20"/>
        </w:rPr>
        <w:t>Distorsión de la forma de onda.</w:t>
      </w:r>
    </w:p>
    <w:p w14:paraId="2A71941A" w14:textId="33F55224" w:rsidR="00224683" w:rsidRPr="0057549D" w:rsidRDefault="00224683" w:rsidP="0021419F">
      <w:pPr>
        <w:pStyle w:val="Prrafodelista"/>
        <w:numPr>
          <w:ilvl w:val="0"/>
          <w:numId w:val="24"/>
        </w:numPr>
        <w:spacing w:after="160" w:line="259" w:lineRule="auto"/>
        <w:rPr>
          <w:rFonts w:ascii="Arial" w:hAnsi="Arial"/>
          <w:sz w:val="20"/>
          <w:szCs w:val="20"/>
        </w:rPr>
      </w:pPr>
      <w:r w:rsidRPr="0057549D">
        <w:rPr>
          <w:rFonts w:ascii="Arial" w:hAnsi="Arial"/>
          <w:sz w:val="20"/>
          <w:szCs w:val="20"/>
        </w:rPr>
        <w:t>Nivel de Continua.</w:t>
      </w:r>
    </w:p>
    <w:p w14:paraId="624B7233" w14:textId="655CF595" w:rsidR="00224683" w:rsidRPr="0057549D" w:rsidRDefault="00224683" w:rsidP="0021419F">
      <w:pPr>
        <w:pStyle w:val="Prrafodelista"/>
        <w:numPr>
          <w:ilvl w:val="0"/>
          <w:numId w:val="24"/>
        </w:numPr>
        <w:spacing w:after="160" w:line="259" w:lineRule="auto"/>
        <w:rPr>
          <w:rFonts w:ascii="Arial" w:hAnsi="Arial"/>
          <w:sz w:val="20"/>
          <w:szCs w:val="20"/>
        </w:rPr>
      </w:pPr>
      <w:r w:rsidRPr="0057549D">
        <w:rPr>
          <w:rFonts w:ascii="Arial" w:hAnsi="Arial"/>
          <w:sz w:val="20"/>
          <w:szCs w:val="20"/>
        </w:rPr>
        <w:t>Armónicos.</w:t>
      </w:r>
    </w:p>
    <w:p w14:paraId="0368F6AF" w14:textId="3A465269" w:rsidR="00224683" w:rsidRPr="0057549D" w:rsidRDefault="00224683" w:rsidP="0021419F">
      <w:pPr>
        <w:pStyle w:val="Prrafodelista"/>
        <w:numPr>
          <w:ilvl w:val="0"/>
          <w:numId w:val="24"/>
        </w:numPr>
        <w:spacing w:after="160" w:line="259" w:lineRule="auto"/>
        <w:rPr>
          <w:rFonts w:ascii="Arial" w:hAnsi="Arial"/>
          <w:sz w:val="20"/>
          <w:szCs w:val="20"/>
        </w:rPr>
      </w:pPr>
      <w:proofErr w:type="spellStart"/>
      <w:r w:rsidRPr="0057549D">
        <w:rPr>
          <w:rFonts w:ascii="Arial" w:hAnsi="Arial"/>
          <w:sz w:val="20"/>
          <w:szCs w:val="20"/>
        </w:rPr>
        <w:t>Interarmonico</w:t>
      </w:r>
      <w:proofErr w:type="spellEnd"/>
      <w:r w:rsidRPr="0057549D">
        <w:rPr>
          <w:rFonts w:ascii="Arial" w:hAnsi="Arial"/>
          <w:sz w:val="20"/>
          <w:szCs w:val="20"/>
        </w:rPr>
        <w:t>.</w:t>
      </w:r>
    </w:p>
    <w:p w14:paraId="6CCC371E" w14:textId="36D45498" w:rsidR="00224683" w:rsidRPr="0057549D" w:rsidRDefault="00224683" w:rsidP="0021419F">
      <w:pPr>
        <w:pStyle w:val="Prrafodelista"/>
        <w:numPr>
          <w:ilvl w:val="0"/>
          <w:numId w:val="24"/>
        </w:numPr>
        <w:spacing w:after="160" w:line="259" w:lineRule="auto"/>
        <w:rPr>
          <w:rFonts w:ascii="Arial" w:hAnsi="Arial"/>
          <w:sz w:val="20"/>
          <w:szCs w:val="20"/>
        </w:rPr>
      </w:pPr>
      <w:r w:rsidRPr="0057549D">
        <w:rPr>
          <w:rFonts w:ascii="Arial" w:hAnsi="Arial"/>
          <w:sz w:val="20"/>
          <w:szCs w:val="20"/>
        </w:rPr>
        <w:t>Muescas.</w:t>
      </w:r>
    </w:p>
    <w:p w14:paraId="716B65CB" w14:textId="0ABE2BE1" w:rsidR="00224683" w:rsidRPr="0057549D" w:rsidRDefault="00224683" w:rsidP="0021419F">
      <w:pPr>
        <w:pStyle w:val="Prrafodelista"/>
        <w:numPr>
          <w:ilvl w:val="0"/>
          <w:numId w:val="24"/>
        </w:numPr>
        <w:spacing w:after="160" w:line="259" w:lineRule="auto"/>
        <w:rPr>
          <w:rFonts w:ascii="Arial" w:hAnsi="Arial"/>
          <w:sz w:val="20"/>
          <w:szCs w:val="20"/>
        </w:rPr>
      </w:pPr>
      <w:r w:rsidRPr="0057549D">
        <w:rPr>
          <w:rFonts w:ascii="Arial" w:hAnsi="Arial"/>
          <w:sz w:val="20"/>
          <w:szCs w:val="20"/>
        </w:rPr>
        <w:t>Ruido.</w:t>
      </w:r>
    </w:p>
    <w:p w14:paraId="402D0C2A" w14:textId="77777777" w:rsidR="00224683" w:rsidRPr="0057549D" w:rsidRDefault="00224683" w:rsidP="0021419F">
      <w:pPr>
        <w:pStyle w:val="Prrafodelista"/>
        <w:numPr>
          <w:ilvl w:val="0"/>
          <w:numId w:val="23"/>
        </w:numPr>
        <w:spacing w:after="160" w:line="259" w:lineRule="auto"/>
        <w:rPr>
          <w:rFonts w:ascii="Arial" w:hAnsi="Arial"/>
          <w:sz w:val="20"/>
          <w:szCs w:val="20"/>
        </w:rPr>
      </w:pPr>
      <w:r w:rsidRPr="0057549D">
        <w:rPr>
          <w:rFonts w:ascii="Arial" w:hAnsi="Arial"/>
          <w:sz w:val="20"/>
          <w:szCs w:val="20"/>
        </w:rPr>
        <w:t>Fluctuaciones de Tensión.</w:t>
      </w:r>
    </w:p>
    <w:p w14:paraId="1B3884FF" w14:textId="3CA6165A" w:rsidR="00224683" w:rsidRPr="0057549D" w:rsidRDefault="00224683" w:rsidP="0021419F">
      <w:pPr>
        <w:pStyle w:val="Prrafodelista"/>
        <w:numPr>
          <w:ilvl w:val="0"/>
          <w:numId w:val="23"/>
        </w:numPr>
        <w:spacing w:after="160" w:line="259" w:lineRule="auto"/>
        <w:rPr>
          <w:rFonts w:ascii="Arial" w:hAnsi="Arial"/>
          <w:sz w:val="20"/>
          <w:szCs w:val="20"/>
        </w:rPr>
      </w:pPr>
      <w:r w:rsidRPr="0057549D">
        <w:rPr>
          <w:rFonts w:ascii="Arial" w:hAnsi="Arial"/>
          <w:sz w:val="20"/>
          <w:szCs w:val="20"/>
        </w:rPr>
        <w:t>Parpadeo (</w:t>
      </w:r>
      <w:proofErr w:type="spellStart"/>
      <w:r w:rsidRPr="0057549D">
        <w:rPr>
          <w:rFonts w:ascii="Arial" w:hAnsi="Arial"/>
          <w:sz w:val="20"/>
          <w:szCs w:val="20"/>
        </w:rPr>
        <w:t>Flicker</w:t>
      </w:r>
      <w:proofErr w:type="spellEnd"/>
      <w:r w:rsidRPr="0057549D">
        <w:rPr>
          <w:rFonts w:ascii="Arial" w:hAnsi="Arial"/>
          <w:sz w:val="20"/>
          <w:szCs w:val="20"/>
        </w:rPr>
        <w:t>).</w:t>
      </w:r>
    </w:p>
    <w:p w14:paraId="6252E707" w14:textId="4AB45CB4" w:rsidR="00224683" w:rsidRPr="0057549D" w:rsidRDefault="00224683" w:rsidP="0021419F">
      <w:pPr>
        <w:pStyle w:val="Prrafodelista"/>
        <w:numPr>
          <w:ilvl w:val="0"/>
          <w:numId w:val="23"/>
        </w:numPr>
        <w:spacing w:after="160" w:line="259" w:lineRule="auto"/>
        <w:rPr>
          <w:rFonts w:ascii="Arial" w:hAnsi="Arial"/>
          <w:sz w:val="20"/>
          <w:szCs w:val="20"/>
        </w:rPr>
      </w:pPr>
      <w:r w:rsidRPr="0057549D">
        <w:rPr>
          <w:rFonts w:ascii="Arial" w:hAnsi="Arial"/>
          <w:sz w:val="20"/>
          <w:szCs w:val="20"/>
        </w:rPr>
        <w:t>Variaciones de frecuencia.</w:t>
      </w:r>
    </w:p>
    <w:p w14:paraId="2175E0D2" w14:textId="04552F59" w:rsidR="00224683" w:rsidRPr="0057549D" w:rsidRDefault="00224683" w:rsidP="0021419F">
      <w:pPr>
        <w:pStyle w:val="Prrafodelista"/>
        <w:numPr>
          <w:ilvl w:val="0"/>
          <w:numId w:val="23"/>
        </w:numPr>
        <w:spacing w:after="160" w:line="259" w:lineRule="auto"/>
        <w:rPr>
          <w:rFonts w:ascii="Arial" w:hAnsi="Arial"/>
          <w:sz w:val="20"/>
          <w:szCs w:val="20"/>
        </w:rPr>
      </w:pPr>
      <w:r w:rsidRPr="0057549D">
        <w:rPr>
          <w:rFonts w:ascii="Arial" w:hAnsi="Arial"/>
          <w:sz w:val="20"/>
          <w:szCs w:val="20"/>
        </w:rPr>
        <w:t>Variación del factor de potencia.</w:t>
      </w:r>
    </w:p>
    <w:p w14:paraId="423E93A2" w14:textId="36E2AC42" w:rsidR="00224683" w:rsidRPr="0057549D" w:rsidRDefault="00224683" w:rsidP="00224683">
      <w:pPr>
        <w:rPr>
          <w:rFonts w:ascii="Arial" w:hAnsi="Arial"/>
          <w:sz w:val="20"/>
          <w:szCs w:val="20"/>
        </w:rPr>
      </w:pPr>
    </w:p>
    <w:p w14:paraId="30F72D4E" w14:textId="1591CE33" w:rsidR="00D76E7C" w:rsidRPr="0057549D" w:rsidRDefault="00D76E7C" w:rsidP="00224683">
      <w:pPr>
        <w:rPr>
          <w:rFonts w:ascii="Arial" w:hAnsi="Arial"/>
          <w:sz w:val="20"/>
          <w:szCs w:val="20"/>
        </w:rPr>
      </w:pPr>
    </w:p>
    <w:p w14:paraId="15A02B3C" w14:textId="77777777" w:rsidR="00D76E7C" w:rsidRPr="0057549D" w:rsidRDefault="00D76E7C" w:rsidP="00224683">
      <w:pPr>
        <w:rPr>
          <w:rFonts w:ascii="Arial" w:hAnsi="Arial"/>
          <w:sz w:val="20"/>
          <w:szCs w:val="20"/>
        </w:rPr>
      </w:pPr>
    </w:p>
    <w:p w14:paraId="6F77BC5F" w14:textId="77777777" w:rsidR="00224683" w:rsidRPr="0057549D" w:rsidRDefault="00224683" w:rsidP="00224683">
      <w:pPr>
        <w:pStyle w:val="Prrafodelista"/>
        <w:numPr>
          <w:ilvl w:val="2"/>
          <w:numId w:val="12"/>
        </w:numPr>
        <w:spacing w:after="160" w:line="259" w:lineRule="auto"/>
        <w:rPr>
          <w:rFonts w:ascii="Arial" w:hAnsi="Arial"/>
          <w:b/>
          <w:bCs/>
          <w:sz w:val="20"/>
          <w:szCs w:val="20"/>
        </w:rPr>
      </w:pPr>
      <w:r w:rsidRPr="0057549D">
        <w:rPr>
          <w:rFonts w:ascii="Arial" w:hAnsi="Arial"/>
          <w:b/>
          <w:bCs/>
          <w:sz w:val="20"/>
          <w:szCs w:val="20"/>
        </w:rPr>
        <w:lastRenderedPageBreak/>
        <w:t>NTC 5001.</w:t>
      </w:r>
    </w:p>
    <w:p w14:paraId="5C3D6C48" w14:textId="19767624" w:rsidR="00224683" w:rsidRPr="0057549D" w:rsidRDefault="00224683" w:rsidP="00224683">
      <w:pPr>
        <w:spacing w:after="160" w:line="259" w:lineRule="auto"/>
        <w:rPr>
          <w:rFonts w:ascii="Arial" w:hAnsi="Arial"/>
          <w:b/>
          <w:bCs/>
          <w:sz w:val="20"/>
          <w:szCs w:val="20"/>
        </w:rPr>
      </w:pPr>
      <w:r w:rsidRPr="0057549D">
        <w:rPr>
          <w:rFonts w:ascii="Arial" w:hAnsi="Arial"/>
          <w:sz w:val="20"/>
          <w:szCs w:val="20"/>
        </w:rPr>
        <w:t>Establece las metodologías de evaluación y los valores de referencia de los parámetros asociados de la calidad de la potencia eléctrica en el punto de conexión común entre el operador de red y el usuario para todos los niveles de tensión, bajo condiciones normales de operación.</w:t>
      </w:r>
      <w:r w:rsidRPr="0057549D">
        <w:rPr>
          <w:rFonts w:ascii="Arial" w:hAnsi="Arial"/>
          <w:b/>
          <w:bCs/>
          <w:sz w:val="20"/>
          <w:szCs w:val="20"/>
        </w:rPr>
        <w:t xml:space="preserve"> </w:t>
      </w:r>
      <w:r w:rsidRPr="0057549D">
        <w:rPr>
          <w:rFonts w:ascii="Arial" w:hAnsi="Arial"/>
          <w:sz w:val="20"/>
          <w:szCs w:val="20"/>
        </w:rPr>
        <w:t>En esta norma se puede observar una descripción, causa, efectos, metodología de evaluación y valores de referencia a trece 13 fenómenos que son considerados dentro de la norma.</w:t>
      </w:r>
    </w:p>
    <w:p w14:paraId="521E5B33" w14:textId="2D838C88" w:rsidR="00224683" w:rsidRPr="0057549D" w:rsidRDefault="00224683" w:rsidP="00B216DD">
      <w:pPr>
        <w:pStyle w:val="Ttulo1"/>
        <w:keepNext w:val="0"/>
        <w:widowControl w:val="0"/>
        <w:numPr>
          <w:ilvl w:val="3"/>
          <w:numId w:val="12"/>
        </w:numPr>
        <w:tabs>
          <w:tab w:val="left" w:pos="889"/>
          <w:tab w:val="left" w:pos="890"/>
        </w:tabs>
        <w:autoSpaceDE w:val="0"/>
        <w:autoSpaceDN w:val="0"/>
        <w:jc w:val="left"/>
        <w:rPr>
          <w:sz w:val="20"/>
          <w:szCs w:val="20"/>
        </w:rPr>
      </w:pPr>
      <w:bookmarkStart w:id="23" w:name="_TOC_250005"/>
      <w:r w:rsidRPr="0057549D">
        <w:rPr>
          <w:spacing w:val="-3"/>
          <w:sz w:val="20"/>
          <w:szCs w:val="20"/>
        </w:rPr>
        <w:t xml:space="preserve">VARIACIONES </w:t>
      </w:r>
      <w:r w:rsidRPr="0057549D">
        <w:rPr>
          <w:sz w:val="20"/>
          <w:szCs w:val="20"/>
        </w:rPr>
        <w:t xml:space="preserve">DE </w:t>
      </w:r>
      <w:r w:rsidRPr="0057549D">
        <w:rPr>
          <w:spacing w:val="-3"/>
          <w:sz w:val="20"/>
          <w:szCs w:val="20"/>
        </w:rPr>
        <w:t xml:space="preserve">TENSIÓN </w:t>
      </w:r>
      <w:r w:rsidRPr="0057549D">
        <w:rPr>
          <w:sz w:val="20"/>
          <w:szCs w:val="20"/>
        </w:rPr>
        <w:t xml:space="preserve">DE </w:t>
      </w:r>
      <w:r w:rsidRPr="0057549D">
        <w:rPr>
          <w:spacing w:val="-3"/>
          <w:sz w:val="20"/>
          <w:szCs w:val="20"/>
        </w:rPr>
        <w:t>ESTADO</w:t>
      </w:r>
      <w:r w:rsidRPr="0057549D">
        <w:rPr>
          <w:spacing w:val="-20"/>
          <w:sz w:val="20"/>
          <w:szCs w:val="20"/>
        </w:rPr>
        <w:t xml:space="preserve"> </w:t>
      </w:r>
      <w:bookmarkEnd w:id="23"/>
      <w:r w:rsidRPr="0057549D">
        <w:rPr>
          <w:spacing w:val="-3"/>
          <w:sz w:val="20"/>
          <w:szCs w:val="20"/>
        </w:rPr>
        <w:t>ESTABLE</w:t>
      </w:r>
    </w:p>
    <w:p w14:paraId="1275F6AB" w14:textId="77777777" w:rsidR="00B216DD" w:rsidRPr="0057549D" w:rsidRDefault="00B216DD" w:rsidP="00B216DD">
      <w:pPr>
        <w:widowControl w:val="0"/>
        <w:tabs>
          <w:tab w:val="left" w:pos="890"/>
          <w:tab w:val="left" w:pos="891"/>
        </w:tabs>
        <w:autoSpaceDE w:val="0"/>
        <w:autoSpaceDN w:val="0"/>
        <w:spacing w:before="9"/>
        <w:ind w:right="186"/>
        <w:rPr>
          <w:rFonts w:ascii="Arial" w:hAnsi="Arial"/>
          <w:sz w:val="20"/>
          <w:szCs w:val="20"/>
        </w:rPr>
      </w:pPr>
    </w:p>
    <w:p w14:paraId="3F58D146" w14:textId="7B6FCBED" w:rsidR="00224683" w:rsidRPr="0057549D" w:rsidRDefault="00224683" w:rsidP="00B216DD">
      <w:pPr>
        <w:widowControl w:val="0"/>
        <w:tabs>
          <w:tab w:val="left" w:pos="890"/>
          <w:tab w:val="left" w:pos="891"/>
        </w:tabs>
        <w:autoSpaceDE w:val="0"/>
        <w:autoSpaceDN w:val="0"/>
        <w:spacing w:before="9"/>
        <w:ind w:right="186"/>
        <w:rPr>
          <w:rFonts w:ascii="Arial" w:hAnsi="Arial"/>
          <w:sz w:val="20"/>
          <w:szCs w:val="20"/>
        </w:rPr>
      </w:pPr>
      <w:r w:rsidRPr="0057549D">
        <w:rPr>
          <w:rFonts w:ascii="Arial" w:hAnsi="Arial"/>
          <w:sz w:val="20"/>
          <w:szCs w:val="20"/>
        </w:rPr>
        <w:t>Las variaciones de tensión de estado estable son desviaciones del valor eficaz de la tensión de alimentación a la frecuencia de la red (60 Hz.) con una duración mayor a un (1) min.</w:t>
      </w:r>
      <w:r w:rsidR="00B216DD" w:rsidRPr="0057549D">
        <w:rPr>
          <w:rFonts w:ascii="Arial" w:hAnsi="Arial"/>
          <w:sz w:val="20"/>
          <w:szCs w:val="20"/>
        </w:rPr>
        <w:t xml:space="preserve"> </w:t>
      </w:r>
      <w:r w:rsidRPr="0057549D">
        <w:rPr>
          <w:rFonts w:ascii="Arial" w:hAnsi="Arial"/>
          <w:sz w:val="20"/>
          <w:szCs w:val="20"/>
        </w:rPr>
        <w:t xml:space="preserve">Los valores de referencia para las variaciones de tensión de estado estable son </w:t>
      </w:r>
      <w:r w:rsidR="00B216DD" w:rsidRPr="0057549D">
        <w:rPr>
          <w:rFonts w:ascii="Arial" w:hAnsi="Arial"/>
          <w:sz w:val="20"/>
          <w:szCs w:val="20"/>
        </w:rPr>
        <w:t xml:space="preserve">del </w:t>
      </w:r>
      <w:r w:rsidRPr="0057549D">
        <w:rPr>
          <w:rFonts w:ascii="Arial" w:hAnsi="Arial"/>
          <w:sz w:val="20"/>
          <w:szCs w:val="20"/>
        </w:rPr>
        <w:t>10 % de la tensión de alimentación declarada.</w:t>
      </w:r>
    </w:p>
    <w:p w14:paraId="4D61519B" w14:textId="77777777" w:rsidR="00224683" w:rsidRPr="0057549D" w:rsidRDefault="00224683" w:rsidP="00224683">
      <w:pPr>
        <w:spacing w:line="237" w:lineRule="auto"/>
        <w:rPr>
          <w:rFonts w:ascii="Arial" w:hAnsi="Arial"/>
          <w:sz w:val="20"/>
          <w:szCs w:val="20"/>
        </w:rPr>
      </w:pPr>
    </w:p>
    <w:p w14:paraId="298485B8" w14:textId="77777777" w:rsidR="00224683" w:rsidRPr="0057549D" w:rsidRDefault="00224683" w:rsidP="00B216DD">
      <w:pPr>
        <w:pStyle w:val="Ttulo1"/>
        <w:keepNext w:val="0"/>
        <w:widowControl w:val="0"/>
        <w:numPr>
          <w:ilvl w:val="3"/>
          <w:numId w:val="12"/>
        </w:numPr>
        <w:tabs>
          <w:tab w:val="left" w:pos="889"/>
          <w:tab w:val="left" w:pos="890"/>
        </w:tabs>
        <w:autoSpaceDE w:val="0"/>
        <w:autoSpaceDN w:val="0"/>
        <w:jc w:val="left"/>
        <w:rPr>
          <w:spacing w:val="-3"/>
          <w:sz w:val="20"/>
          <w:szCs w:val="20"/>
        </w:rPr>
      </w:pPr>
      <w:r w:rsidRPr="0057549D">
        <w:rPr>
          <w:spacing w:val="-3"/>
          <w:sz w:val="20"/>
          <w:szCs w:val="20"/>
        </w:rPr>
        <w:t>HUNDIMIENTOS (</w:t>
      </w:r>
      <w:proofErr w:type="spellStart"/>
      <w:r w:rsidRPr="0057549D">
        <w:rPr>
          <w:spacing w:val="-3"/>
          <w:sz w:val="20"/>
          <w:szCs w:val="20"/>
        </w:rPr>
        <w:t>Sags</w:t>
      </w:r>
      <w:proofErr w:type="spellEnd"/>
      <w:r w:rsidRPr="0057549D">
        <w:rPr>
          <w:spacing w:val="-3"/>
          <w:sz w:val="20"/>
          <w:szCs w:val="20"/>
        </w:rPr>
        <w:t>)</w:t>
      </w:r>
    </w:p>
    <w:p w14:paraId="65695F42" w14:textId="77777777" w:rsidR="00B216DD" w:rsidRPr="0057549D" w:rsidRDefault="00B216DD" w:rsidP="00B216DD">
      <w:pPr>
        <w:pStyle w:val="Textoindependiente"/>
        <w:ind w:right="185"/>
      </w:pPr>
    </w:p>
    <w:p w14:paraId="318B5A3B" w14:textId="554C4E83" w:rsidR="00224683" w:rsidRPr="0057549D" w:rsidRDefault="00224683" w:rsidP="00B216DD">
      <w:pPr>
        <w:pStyle w:val="Textoindependiente"/>
        <w:ind w:right="185"/>
        <w:rPr>
          <w:color w:val="auto"/>
        </w:rPr>
      </w:pPr>
      <w:r w:rsidRPr="0057549D">
        <w:rPr>
          <w:color w:val="auto"/>
        </w:rPr>
        <w:t xml:space="preserve">Los </w:t>
      </w:r>
      <w:r w:rsidRPr="0057549D">
        <w:rPr>
          <w:color w:val="auto"/>
          <w:spacing w:val="-3"/>
        </w:rPr>
        <w:t xml:space="preserve">hundimientos </w:t>
      </w:r>
      <w:r w:rsidRPr="0057549D">
        <w:rPr>
          <w:color w:val="auto"/>
        </w:rPr>
        <w:t xml:space="preserve">de </w:t>
      </w:r>
      <w:r w:rsidRPr="0057549D">
        <w:rPr>
          <w:color w:val="auto"/>
          <w:spacing w:val="-3"/>
        </w:rPr>
        <w:t>tensión (</w:t>
      </w:r>
      <w:proofErr w:type="spellStart"/>
      <w:r w:rsidRPr="0057549D">
        <w:rPr>
          <w:i/>
          <w:color w:val="auto"/>
          <w:spacing w:val="-3"/>
        </w:rPr>
        <w:t>Sags</w:t>
      </w:r>
      <w:proofErr w:type="spellEnd"/>
      <w:r w:rsidRPr="0057549D">
        <w:rPr>
          <w:color w:val="auto"/>
          <w:spacing w:val="-3"/>
        </w:rPr>
        <w:t xml:space="preserve">) </w:t>
      </w:r>
      <w:r w:rsidRPr="0057549D">
        <w:rPr>
          <w:color w:val="auto"/>
        </w:rPr>
        <w:t xml:space="preserve">son </w:t>
      </w:r>
      <w:r w:rsidRPr="0057549D">
        <w:rPr>
          <w:color w:val="auto"/>
          <w:spacing w:val="-3"/>
        </w:rPr>
        <w:t xml:space="preserve">reducciones súbitas </w:t>
      </w:r>
      <w:r w:rsidRPr="0057549D">
        <w:rPr>
          <w:color w:val="auto"/>
        </w:rPr>
        <w:t xml:space="preserve">del </w:t>
      </w:r>
      <w:r w:rsidRPr="0057549D">
        <w:rPr>
          <w:color w:val="auto"/>
          <w:spacing w:val="-3"/>
        </w:rPr>
        <w:t xml:space="preserve">valor eficaz </w:t>
      </w:r>
      <w:r w:rsidRPr="0057549D">
        <w:rPr>
          <w:color w:val="auto"/>
        </w:rPr>
        <w:t xml:space="preserve">de la </w:t>
      </w:r>
      <w:r w:rsidRPr="0057549D">
        <w:rPr>
          <w:color w:val="auto"/>
          <w:spacing w:val="-3"/>
        </w:rPr>
        <w:t>tensión por</w:t>
      </w:r>
      <w:r w:rsidRPr="0057549D">
        <w:rPr>
          <w:color w:val="auto"/>
          <w:spacing w:val="55"/>
        </w:rPr>
        <w:t xml:space="preserve"> </w:t>
      </w:r>
      <w:r w:rsidRPr="0057549D">
        <w:rPr>
          <w:color w:val="auto"/>
          <w:spacing w:val="-3"/>
        </w:rPr>
        <w:t xml:space="preserve">debajo </w:t>
      </w:r>
      <w:r w:rsidRPr="0057549D">
        <w:rPr>
          <w:color w:val="auto"/>
        </w:rPr>
        <w:t xml:space="preserve">del 90 % y por </w:t>
      </w:r>
      <w:r w:rsidRPr="0057549D">
        <w:rPr>
          <w:color w:val="auto"/>
          <w:spacing w:val="-3"/>
        </w:rPr>
        <w:t xml:space="preserve">encima </w:t>
      </w:r>
      <w:r w:rsidRPr="0057549D">
        <w:rPr>
          <w:color w:val="auto"/>
        </w:rPr>
        <w:t xml:space="preserve">del 10 % de la </w:t>
      </w:r>
      <w:r w:rsidRPr="0057549D">
        <w:rPr>
          <w:color w:val="auto"/>
          <w:spacing w:val="-3"/>
        </w:rPr>
        <w:t xml:space="preserve">tensión declarada, seguido </w:t>
      </w:r>
      <w:r w:rsidRPr="0057549D">
        <w:rPr>
          <w:color w:val="auto"/>
        </w:rPr>
        <w:t xml:space="preserve">por un </w:t>
      </w:r>
      <w:r w:rsidRPr="0057549D">
        <w:rPr>
          <w:color w:val="auto"/>
          <w:spacing w:val="-3"/>
        </w:rPr>
        <w:t xml:space="preserve">retorno </w:t>
      </w:r>
      <w:r w:rsidRPr="0057549D">
        <w:rPr>
          <w:color w:val="auto"/>
        </w:rPr>
        <w:t xml:space="preserve">a </w:t>
      </w:r>
      <w:r w:rsidRPr="0057549D">
        <w:rPr>
          <w:color w:val="auto"/>
          <w:spacing w:val="-3"/>
        </w:rPr>
        <w:t xml:space="preserve">un </w:t>
      </w:r>
      <w:r w:rsidRPr="0057549D">
        <w:rPr>
          <w:color w:val="auto"/>
          <w:spacing w:val="4"/>
        </w:rPr>
        <w:t xml:space="preserve">valor más alto que </w:t>
      </w:r>
      <w:r w:rsidRPr="0057549D">
        <w:rPr>
          <w:color w:val="auto"/>
          <w:spacing w:val="3"/>
        </w:rPr>
        <w:t xml:space="preserve">el 90 </w:t>
      </w:r>
      <w:r w:rsidRPr="0057549D">
        <w:rPr>
          <w:color w:val="auto"/>
        </w:rPr>
        <w:t xml:space="preserve">% </w:t>
      </w:r>
      <w:r w:rsidRPr="0057549D">
        <w:rPr>
          <w:color w:val="auto"/>
          <w:spacing w:val="3"/>
        </w:rPr>
        <w:t xml:space="preserve">de la </w:t>
      </w:r>
      <w:r w:rsidRPr="0057549D">
        <w:rPr>
          <w:color w:val="auto"/>
          <w:spacing w:val="5"/>
        </w:rPr>
        <w:t xml:space="preserve">tensión declarada, </w:t>
      </w:r>
      <w:r w:rsidRPr="0057549D">
        <w:rPr>
          <w:color w:val="auto"/>
          <w:spacing w:val="3"/>
        </w:rPr>
        <w:t xml:space="preserve">en un </w:t>
      </w:r>
      <w:r w:rsidRPr="0057549D">
        <w:rPr>
          <w:color w:val="auto"/>
          <w:spacing w:val="5"/>
        </w:rPr>
        <w:t xml:space="preserve">tiempo </w:t>
      </w:r>
      <w:r w:rsidRPr="0057549D">
        <w:rPr>
          <w:color w:val="auto"/>
          <w:spacing w:val="4"/>
        </w:rPr>
        <w:t xml:space="preserve">que </w:t>
      </w:r>
      <w:r w:rsidR="00225119" w:rsidRPr="0057549D">
        <w:rPr>
          <w:color w:val="auto"/>
          <w:spacing w:val="4"/>
        </w:rPr>
        <w:t>varía</w:t>
      </w:r>
      <w:r w:rsidRPr="0057549D">
        <w:rPr>
          <w:color w:val="auto"/>
          <w:spacing w:val="4"/>
        </w:rPr>
        <w:t xml:space="preserve"> desde los </w:t>
      </w:r>
      <w:r w:rsidRPr="0057549D">
        <w:rPr>
          <w:color w:val="auto"/>
          <w:spacing w:val="6"/>
        </w:rPr>
        <w:t>8</w:t>
      </w:r>
      <w:r w:rsidR="00225119" w:rsidRPr="0057549D">
        <w:rPr>
          <w:color w:val="auto"/>
          <w:spacing w:val="6"/>
        </w:rPr>
        <w:t>.</w:t>
      </w:r>
      <w:r w:rsidRPr="0057549D">
        <w:rPr>
          <w:color w:val="auto"/>
          <w:spacing w:val="6"/>
        </w:rPr>
        <w:t>33</w:t>
      </w:r>
      <w:r w:rsidRPr="0057549D">
        <w:rPr>
          <w:color w:val="auto"/>
          <w:spacing w:val="73"/>
        </w:rPr>
        <w:t xml:space="preserve"> </w:t>
      </w:r>
      <w:r w:rsidRPr="0057549D">
        <w:rPr>
          <w:color w:val="auto"/>
          <w:spacing w:val="-3"/>
        </w:rPr>
        <w:t xml:space="preserve">milisegundos (medio ciclo </w:t>
      </w:r>
      <w:r w:rsidRPr="0057549D">
        <w:rPr>
          <w:color w:val="auto"/>
        </w:rPr>
        <w:t xml:space="preserve">a 60 Hz) </w:t>
      </w:r>
      <w:r w:rsidRPr="0057549D">
        <w:rPr>
          <w:color w:val="auto"/>
          <w:spacing w:val="-3"/>
        </w:rPr>
        <w:t xml:space="preserve">hasta </w:t>
      </w:r>
      <w:r w:rsidRPr="0057549D">
        <w:rPr>
          <w:color w:val="auto"/>
        </w:rPr>
        <w:t>un (1)</w:t>
      </w:r>
      <w:r w:rsidRPr="0057549D">
        <w:rPr>
          <w:color w:val="auto"/>
          <w:spacing w:val="-35"/>
        </w:rPr>
        <w:t xml:space="preserve"> </w:t>
      </w:r>
      <w:r w:rsidRPr="0057549D">
        <w:rPr>
          <w:color w:val="auto"/>
          <w:spacing w:val="-3"/>
        </w:rPr>
        <w:t>min.</w:t>
      </w:r>
      <w:r w:rsidR="00B216DD" w:rsidRPr="0057549D">
        <w:rPr>
          <w:color w:val="auto"/>
        </w:rPr>
        <w:t xml:space="preserve"> </w:t>
      </w:r>
      <w:r w:rsidRPr="0057549D">
        <w:rPr>
          <w:color w:val="auto"/>
        </w:rPr>
        <w:t xml:space="preserve">Los hundimientos de tensión son caracterizados por su duración y por la magnitud de la caída (véase la </w:t>
      </w:r>
      <w:r w:rsidR="00225119" w:rsidRPr="0057549D">
        <w:rPr>
          <w:color w:val="auto"/>
        </w:rPr>
        <w:fldChar w:fldCharType="begin"/>
      </w:r>
      <w:r w:rsidR="00225119" w:rsidRPr="0057549D">
        <w:rPr>
          <w:color w:val="auto"/>
        </w:rPr>
        <w:instrText xml:space="preserve"> REF _Ref48129444 \h  \* MERGEFORMAT </w:instrText>
      </w:r>
      <w:r w:rsidR="00225119" w:rsidRPr="0057549D">
        <w:rPr>
          <w:color w:val="auto"/>
        </w:rPr>
      </w:r>
      <w:r w:rsidR="00225119" w:rsidRPr="0057549D">
        <w:rPr>
          <w:color w:val="auto"/>
        </w:rPr>
        <w:fldChar w:fldCharType="separate"/>
      </w:r>
      <w:r w:rsidR="00245E26" w:rsidRPr="0057549D">
        <w:rPr>
          <w:color w:val="auto"/>
        </w:rPr>
        <w:t>Gráfica 13</w:t>
      </w:r>
      <w:r w:rsidR="00225119" w:rsidRPr="0057549D">
        <w:rPr>
          <w:color w:val="auto"/>
        </w:rPr>
        <w:fldChar w:fldCharType="end"/>
      </w:r>
      <w:r w:rsidRPr="0057549D">
        <w:rPr>
          <w:color w:val="auto"/>
        </w:rPr>
        <w:t>).</w:t>
      </w:r>
    </w:p>
    <w:p w14:paraId="4A115E7A" w14:textId="77777777" w:rsidR="00224683" w:rsidRPr="0057549D" w:rsidRDefault="00224683" w:rsidP="00224683">
      <w:pPr>
        <w:pStyle w:val="Textoindependiente"/>
      </w:pPr>
    </w:p>
    <w:p w14:paraId="361277C1" w14:textId="6B6CDE04" w:rsidR="00225119" w:rsidRPr="0057549D" w:rsidRDefault="00225119" w:rsidP="00225119">
      <w:pPr>
        <w:pStyle w:val="Descripcin"/>
        <w:keepNext/>
        <w:jc w:val="center"/>
        <w:rPr>
          <w:rFonts w:ascii="Arial" w:eastAsia="Times New Roman" w:hAnsi="Arial" w:cs="Arial"/>
          <w:b w:val="0"/>
          <w:bCs w:val="0"/>
          <w:color w:val="auto"/>
          <w:sz w:val="16"/>
          <w:szCs w:val="20"/>
          <w:lang w:val="es-CO" w:eastAsia="es-ES"/>
        </w:rPr>
      </w:pPr>
      <w:bookmarkStart w:id="24" w:name="_Ref48129444"/>
      <w:r w:rsidRPr="0057549D">
        <w:rPr>
          <w:rFonts w:ascii="Arial" w:eastAsia="Times New Roman" w:hAnsi="Arial" w:cs="Arial"/>
          <w:b w:val="0"/>
          <w:bCs w:val="0"/>
          <w:color w:val="auto"/>
          <w:sz w:val="16"/>
          <w:szCs w:val="20"/>
          <w:lang w:val="es-CO" w:eastAsia="es-ES"/>
        </w:rPr>
        <w:t xml:space="preserve">Gráfica </w:t>
      </w:r>
      <w:r w:rsidR="00C22450" w:rsidRPr="0057549D">
        <w:rPr>
          <w:rFonts w:ascii="Arial" w:eastAsia="Times New Roman" w:hAnsi="Arial" w:cs="Arial"/>
          <w:b w:val="0"/>
          <w:bCs w:val="0"/>
          <w:color w:val="auto"/>
          <w:sz w:val="16"/>
          <w:szCs w:val="20"/>
          <w:lang w:val="es-CO" w:eastAsia="es-ES"/>
        </w:rPr>
        <w:fldChar w:fldCharType="begin"/>
      </w:r>
      <w:r w:rsidR="00C22450" w:rsidRPr="0057549D">
        <w:rPr>
          <w:rFonts w:ascii="Arial" w:eastAsia="Times New Roman" w:hAnsi="Arial" w:cs="Arial"/>
          <w:b w:val="0"/>
          <w:bCs w:val="0"/>
          <w:color w:val="auto"/>
          <w:sz w:val="16"/>
          <w:szCs w:val="20"/>
          <w:lang w:val="es-CO" w:eastAsia="es-ES"/>
        </w:rPr>
        <w:instrText xml:space="preserve"> SEQ Gráfica_ \* ARABIC </w:instrText>
      </w:r>
      <w:r w:rsidR="00C22450" w:rsidRPr="0057549D">
        <w:rPr>
          <w:rFonts w:ascii="Arial" w:eastAsia="Times New Roman" w:hAnsi="Arial" w:cs="Arial"/>
          <w:b w:val="0"/>
          <w:bCs w:val="0"/>
          <w:color w:val="auto"/>
          <w:sz w:val="16"/>
          <w:szCs w:val="20"/>
          <w:lang w:val="es-CO" w:eastAsia="es-ES"/>
        </w:rPr>
        <w:fldChar w:fldCharType="separate"/>
      </w:r>
      <w:r w:rsidR="00245E26" w:rsidRPr="0057549D">
        <w:rPr>
          <w:rFonts w:ascii="Arial" w:eastAsia="Times New Roman" w:hAnsi="Arial" w:cs="Arial"/>
          <w:b w:val="0"/>
          <w:bCs w:val="0"/>
          <w:noProof/>
          <w:color w:val="auto"/>
          <w:sz w:val="16"/>
          <w:szCs w:val="20"/>
          <w:lang w:val="es-CO" w:eastAsia="es-ES"/>
        </w:rPr>
        <w:t>13</w:t>
      </w:r>
      <w:r w:rsidR="00C22450" w:rsidRPr="0057549D">
        <w:rPr>
          <w:rFonts w:ascii="Arial" w:eastAsia="Times New Roman" w:hAnsi="Arial" w:cs="Arial"/>
          <w:b w:val="0"/>
          <w:bCs w:val="0"/>
          <w:color w:val="auto"/>
          <w:sz w:val="16"/>
          <w:szCs w:val="20"/>
          <w:lang w:val="es-CO" w:eastAsia="es-ES"/>
        </w:rPr>
        <w:fldChar w:fldCharType="end"/>
      </w:r>
      <w:bookmarkEnd w:id="24"/>
      <w:r w:rsidRPr="0057549D">
        <w:rPr>
          <w:rFonts w:ascii="Arial" w:eastAsia="Times New Roman" w:hAnsi="Arial" w:cs="Arial"/>
          <w:b w:val="0"/>
          <w:bCs w:val="0"/>
          <w:color w:val="auto"/>
          <w:sz w:val="16"/>
          <w:szCs w:val="20"/>
          <w:lang w:val="es-CO" w:eastAsia="es-ES"/>
        </w:rPr>
        <w:t xml:space="preserve">: </w:t>
      </w:r>
      <w:proofErr w:type="spellStart"/>
      <w:r w:rsidRPr="0057549D">
        <w:rPr>
          <w:rFonts w:ascii="Arial" w:eastAsia="Times New Roman" w:hAnsi="Arial" w:cs="Arial"/>
          <w:b w:val="0"/>
          <w:bCs w:val="0"/>
          <w:color w:val="auto"/>
          <w:sz w:val="16"/>
          <w:szCs w:val="20"/>
          <w:lang w:val="es-CO" w:eastAsia="es-ES"/>
        </w:rPr>
        <w:t>Sags</w:t>
      </w:r>
      <w:proofErr w:type="spellEnd"/>
      <w:r w:rsidRPr="0057549D">
        <w:rPr>
          <w:rFonts w:ascii="Arial" w:eastAsia="Times New Roman" w:hAnsi="Arial" w:cs="Arial"/>
          <w:b w:val="0"/>
          <w:bCs w:val="0"/>
          <w:color w:val="auto"/>
          <w:sz w:val="16"/>
          <w:szCs w:val="20"/>
          <w:lang w:val="es-CO" w:eastAsia="es-ES"/>
        </w:rPr>
        <w:t>.</w:t>
      </w:r>
    </w:p>
    <w:p w14:paraId="17624E62" w14:textId="77777777" w:rsidR="00224683" w:rsidRPr="0057549D" w:rsidRDefault="00224683" w:rsidP="00224683">
      <w:pPr>
        <w:pStyle w:val="Textoindependiente"/>
        <w:spacing w:before="1"/>
        <w:jc w:val="center"/>
      </w:pPr>
      <w:r w:rsidRPr="0057549D">
        <w:rPr>
          <w:noProof/>
          <w:lang w:val="es-CO" w:eastAsia="es-CO"/>
        </w:rPr>
        <w:drawing>
          <wp:inline distT="0" distB="0" distL="0" distR="0" wp14:anchorId="777E167F" wp14:editId="536D5163">
            <wp:extent cx="4417451" cy="2345635"/>
            <wp:effectExtent l="0" t="0" r="254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8"/>
                    <a:srcRect t="3900" b="13909"/>
                    <a:stretch/>
                  </pic:blipFill>
                  <pic:spPr bwMode="auto">
                    <a:xfrm>
                      <a:off x="0" y="0"/>
                      <a:ext cx="4436749" cy="2355882"/>
                    </a:xfrm>
                    <a:prstGeom prst="rect">
                      <a:avLst/>
                    </a:prstGeom>
                    <a:ln>
                      <a:noFill/>
                    </a:ln>
                    <a:extLst>
                      <a:ext uri="{53640926-AAD7-44D8-BBD7-CCE9431645EC}">
                        <a14:shadowObscured xmlns:a14="http://schemas.microsoft.com/office/drawing/2010/main"/>
                      </a:ext>
                    </a:extLst>
                  </pic:spPr>
                </pic:pic>
              </a:graphicData>
            </a:graphic>
          </wp:inline>
        </w:drawing>
      </w:r>
    </w:p>
    <w:p w14:paraId="3165B3D5" w14:textId="77777777" w:rsidR="00224683" w:rsidRPr="0057549D" w:rsidRDefault="00224683" w:rsidP="00224683">
      <w:pPr>
        <w:pStyle w:val="Textoindependiente"/>
        <w:spacing w:before="2"/>
      </w:pPr>
    </w:p>
    <w:p w14:paraId="762C201B" w14:textId="15D897B5" w:rsidR="00225119" w:rsidRPr="0057549D" w:rsidRDefault="00225119" w:rsidP="00225119">
      <w:pPr>
        <w:pStyle w:val="Ttulo1"/>
        <w:keepNext w:val="0"/>
        <w:widowControl w:val="0"/>
        <w:tabs>
          <w:tab w:val="left" w:pos="890"/>
          <w:tab w:val="left" w:pos="891"/>
        </w:tabs>
        <w:autoSpaceDE w:val="0"/>
        <w:autoSpaceDN w:val="0"/>
        <w:ind w:left="720"/>
        <w:jc w:val="left"/>
        <w:rPr>
          <w:sz w:val="20"/>
          <w:szCs w:val="20"/>
        </w:rPr>
      </w:pPr>
    </w:p>
    <w:p w14:paraId="031C3F6F" w14:textId="58AE7CD4" w:rsidR="00224683" w:rsidRPr="0057549D" w:rsidRDefault="00224683" w:rsidP="00225119">
      <w:pPr>
        <w:pStyle w:val="Textoindependiente"/>
        <w:ind w:right="188"/>
        <w:rPr>
          <w:color w:val="auto"/>
        </w:rPr>
      </w:pPr>
      <w:r w:rsidRPr="0057549D">
        <w:rPr>
          <w:color w:val="auto"/>
        </w:rPr>
        <w:t>Dada la naturaleza aleatoria de los hundimientos, es difícil definir valores de referencia para los diferentes niveles de tensión que comprende esta norma.</w:t>
      </w:r>
      <w:r w:rsidR="00225119" w:rsidRPr="0057549D">
        <w:rPr>
          <w:color w:val="auto"/>
        </w:rPr>
        <w:t xml:space="preserve"> </w:t>
      </w:r>
      <w:r w:rsidRPr="0057549D">
        <w:rPr>
          <w:color w:val="auto"/>
        </w:rPr>
        <w:t>Para determinar los valores indicativos en cuanto al número de hundimientos permitidos en un periodo de tiempo, es necesario tener en cuenta la topología de la red, la zona geográfica, el nivel de tensión, etc.</w:t>
      </w:r>
      <w:r w:rsidR="00225119" w:rsidRPr="0057549D">
        <w:rPr>
          <w:color w:val="auto"/>
        </w:rPr>
        <w:t xml:space="preserve"> </w:t>
      </w:r>
      <w:r w:rsidRPr="0057549D">
        <w:rPr>
          <w:color w:val="auto"/>
        </w:rPr>
        <w:t>No son recomendadas las comparaciones de valores de referencia entre diferentes sitios de medida, excepto como una ayuda en la selección de la localización apropiada para un usuario que posea equipo sensible a este tipo de eventos.</w:t>
      </w:r>
    </w:p>
    <w:p w14:paraId="10768454" w14:textId="77777777" w:rsidR="00225119" w:rsidRPr="0057549D" w:rsidRDefault="00225119" w:rsidP="00225119">
      <w:pPr>
        <w:pStyle w:val="Textoindependiente"/>
        <w:ind w:right="187"/>
        <w:rPr>
          <w:color w:val="auto"/>
        </w:rPr>
      </w:pPr>
    </w:p>
    <w:p w14:paraId="1B216B34" w14:textId="1C2CE8B7" w:rsidR="00224683" w:rsidRPr="0057549D" w:rsidRDefault="00224683" w:rsidP="00225119">
      <w:pPr>
        <w:pStyle w:val="Textoindependiente"/>
        <w:ind w:right="185"/>
        <w:rPr>
          <w:color w:val="auto"/>
        </w:rPr>
      </w:pPr>
      <w:r w:rsidRPr="0057549D">
        <w:rPr>
          <w:color w:val="auto"/>
        </w:rPr>
        <w:lastRenderedPageBreak/>
        <w:t>Por otro lado, es de gran interés para un usuario saber en qué medida su instalación o los equipos que posea al interior de ella, se están viendo afectados por los hundimientos. Por tal razón, varias instituciones internacionales se han dedicado a desarrollar lo que se conoce como “Curvas de Tolerancia”</w:t>
      </w:r>
      <w:r w:rsidR="00225119" w:rsidRPr="0057549D">
        <w:rPr>
          <w:color w:val="auto"/>
        </w:rPr>
        <w:t xml:space="preserve">. </w:t>
      </w:r>
      <w:r w:rsidRPr="0057549D">
        <w:rPr>
          <w:color w:val="auto"/>
        </w:rPr>
        <w:t>curvas indican, como las características de un hundimiento, como la magnitud y duración</w:t>
      </w:r>
      <w:r w:rsidR="00225119" w:rsidRPr="0057549D">
        <w:rPr>
          <w:color w:val="auto"/>
        </w:rPr>
        <w:t>,</w:t>
      </w:r>
      <w:r w:rsidRPr="0057549D">
        <w:rPr>
          <w:color w:val="auto"/>
        </w:rPr>
        <w:t xml:space="preserve"> pueden afectar la continuidad de un</w:t>
      </w:r>
      <w:r w:rsidRPr="0057549D">
        <w:rPr>
          <w:color w:val="auto"/>
          <w:spacing w:val="-1"/>
        </w:rPr>
        <w:t xml:space="preserve"> </w:t>
      </w:r>
      <w:r w:rsidRPr="0057549D">
        <w:rPr>
          <w:color w:val="auto"/>
        </w:rPr>
        <w:t>proceso.</w:t>
      </w:r>
    </w:p>
    <w:p w14:paraId="6C1A6681" w14:textId="77777777" w:rsidR="00224683" w:rsidRPr="0057549D" w:rsidRDefault="00224683" w:rsidP="00224683">
      <w:pPr>
        <w:pStyle w:val="Textoindependiente"/>
        <w:spacing w:before="1"/>
      </w:pPr>
    </w:p>
    <w:p w14:paraId="4BDB610B" w14:textId="77777777" w:rsidR="00224683" w:rsidRPr="0057549D" w:rsidRDefault="00224683" w:rsidP="00225119">
      <w:pPr>
        <w:pStyle w:val="Ttulo1"/>
        <w:keepNext w:val="0"/>
        <w:widowControl w:val="0"/>
        <w:numPr>
          <w:ilvl w:val="3"/>
          <w:numId w:val="12"/>
        </w:numPr>
        <w:tabs>
          <w:tab w:val="left" w:pos="889"/>
          <w:tab w:val="left" w:pos="890"/>
        </w:tabs>
        <w:autoSpaceDE w:val="0"/>
        <w:autoSpaceDN w:val="0"/>
        <w:jc w:val="left"/>
        <w:rPr>
          <w:spacing w:val="-3"/>
          <w:sz w:val="20"/>
          <w:szCs w:val="20"/>
        </w:rPr>
      </w:pPr>
      <w:r w:rsidRPr="0057549D">
        <w:rPr>
          <w:spacing w:val="-3"/>
          <w:sz w:val="20"/>
          <w:szCs w:val="20"/>
        </w:rPr>
        <w:t>ELEVACIONES (</w:t>
      </w:r>
      <w:proofErr w:type="spellStart"/>
      <w:r w:rsidRPr="0057549D">
        <w:rPr>
          <w:spacing w:val="-3"/>
          <w:sz w:val="20"/>
          <w:szCs w:val="20"/>
        </w:rPr>
        <w:t>Swells</w:t>
      </w:r>
      <w:proofErr w:type="spellEnd"/>
      <w:r w:rsidRPr="0057549D">
        <w:rPr>
          <w:spacing w:val="-3"/>
          <w:sz w:val="20"/>
          <w:szCs w:val="20"/>
        </w:rPr>
        <w:t>)</w:t>
      </w:r>
    </w:p>
    <w:p w14:paraId="3A26B857" w14:textId="77777777" w:rsidR="00224683" w:rsidRPr="0057549D" w:rsidRDefault="00224683" w:rsidP="00224683">
      <w:pPr>
        <w:pStyle w:val="Textoindependiente"/>
        <w:rPr>
          <w:b/>
        </w:rPr>
      </w:pPr>
    </w:p>
    <w:p w14:paraId="20A6A015" w14:textId="4A8E24E8" w:rsidR="00224683" w:rsidRPr="0057549D" w:rsidRDefault="00224683" w:rsidP="00225119">
      <w:pPr>
        <w:pStyle w:val="Textoindependiente"/>
        <w:ind w:right="185"/>
        <w:rPr>
          <w:color w:val="auto"/>
        </w:rPr>
      </w:pPr>
      <w:r w:rsidRPr="0057549D">
        <w:rPr>
          <w:color w:val="auto"/>
        </w:rPr>
        <w:t>Las elevaciones de tensión (</w:t>
      </w:r>
      <w:proofErr w:type="spellStart"/>
      <w:r w:rsidRPr="0057549D">
        <w:rPr>
          <w:i/>
          <w:color w:val="auto"/>
        </w:rPr>
        <w:t>Swells</w:t>
      </w:r>
      <w:proofErr w:type="spellEnd"/>
      <w:r w:rsidRPr="0057549D">
        <w:rPr>
          <w:color w:val="auto"/>
        </w:rPr>
        <w:t>) son aumentos súbitos del valor eficaz de la tensión por encima del 110 % de la tensión declarada. Las sobretensiones temporales pueden durar entre</w:t>
      </w:r>
      <w:r w:rsidR="00225119" w:rsidRPr="0057549D">
        <w:rPr>
          <w:color w:val="auto"/>
        </w:rPr>
        <w:t xml:space="preserve"> </w:t>
      </w:r>
      <w:r w:rsidRPr="0057549D">
        <w:rPr>
          <w:color w:val="auto"/>
        </w:rPr>
        <w:t>8.33 milisegundos (medio ciclo) y 1 min.</w:t>
      </w:r>
      <w:r w:rsidR="00225119" w:rsidRPr="0057549D">
        <w:rPr>
          <w:color w:val="auto"/>
        </w:rPr>
        <w:t xml:space="preserve"> </w:t>
      </w:r>
      <w:r w:rsidRPr="0057549D">
        <w:rPr>
          <w:color w:val="auto"/>
        </w:rPr>
        <w:t>Las elevaciones de tensión (</w:t>
      </w:r>
      <w:proofErr w:type="spellStart"/>
      <w:r w:rsidRPr="0057549D">
        <w:rPr>
          <w:color w:val="auto"/>
        </w:rPr>
        <w:t>swells</w:t>
      </w:r>
      <w:proofErr w:type="spellEnd"/>
      <w:r w:rsidRPr="0057549D">
        <w:rPr>
          <w:color w:val="auto"/>
        </w:rPr>
        <w:t xml:space="preserve">) son caracterizados por la medida de su duración por encima de un umbral definido y por la magnitud de la elevación (véase la </w:t>
      </w:r>
      <w:r w:rsidR="00225119" w:rsidRPr="0057549D">
        <w:rPr>
          <w:color w:val="auto"/>
        </w:rPr>
        <w:fldChar w:fldCharType="begin"/>
      </w:r>
      <w:r w:rsidR="00225119" w:rsidRPr="0057549D">
        <w:rPr>
          <w:color w:val="auto"/>
        </w:rPr>
        <w:instrText xml:space="preserve"> REF _Ref48129784 \h  \* MERGEFORMAT </w:instrText>
      </w:r>
      <w:r w:rsidR="00225119" w:rsidRPr="0057549D">
        <w:rPr>
          <w:color w:val="auto"/>
        </w:rPr>
      </w:r>
      <w:r w:rsidR="00225119" w:rsidRPr="0057549D">
        <w:rPr>
          <w:color w:val="auto"/>
        </w:rPr>
        <w:fldChar w:fldCharType="separate"/>
      </w:r>
      <w:r w:rsidR="00245E26" w:rsidRPr="0057549D">
        <w:rPr>
          <w:color w:val="auto"/>
        </w:rPr>
        <w:t>Gráfica 14</w:t>
      </w:r>
      <w:r w:rsidR="00225119" w:rsidRPr="0057549D">
        <w:rPr>
          <w:color w:val="auto"/>
        </w:rPr>
        <w:fldChar w:fldCharType="end"/>
      </w:r>
      <w:r w:rsidRPr="0057549D">
        <w:rPr>
          <w:color w:val="auto"/>
        </w:rPr>
        <w:t>).</w:t>
      </w:r>
    </w:p>
    <w:p w14:paraId="335804F2" w14:textId="77777777" w:rsidR="00224683" w:rsidRPr="0057549D" w:rsidRDefault="00224683" w:rsidP="00224683">
      <w:pPr>
        <w:pStyle w:val="Textoindependiente"/>
        <w:ind w:left="181" w:right="187"/>
      </w:pPr>
    </w:p>
    <w:p w14:paraId="0F51C702" w14:textId="4A2AB006" w:rsidR="00225119" w:rsidRPr="0057549D" w:rsidRDefault="00225119" w:rsidP="00225119">
      <w:pPr>
        <w:pStyle w:val="Descripcin"/>
        <w:keepNext/>
        <w:jc w:val="center"/>
        <w:rPr>
          <w:rFonts w:ascii="Arial" w:eastAsia="Times New Roman" w:hAnsi="Arial" w:cs="Arial"/>
          <w:b w:val="0"/>
          <w:bCs w:val="0"/>
          <w:color w:val="auto"/>
          <w:sz w:val="16"/>
          <w:szCs w:val="20"/>
          <w:lang w:val="es-CO" w:eastAsia="es-ES"/>
        </w:rPr>
      </w:pPr>
      <w:bookmarkStart w:id="25" w:name="_Ref48129784"/>
      <w:r w:rsidRPr="0057549D">
        <w:rPr>
          <w:rFonts w:ascii="Arial" w:eastAsia="Times New Roman" w:hAnsi="Arial" w:cs="Arial"/>
          <w:b w:val="0"/>
          <w:bCs w:val="0"/>
          <w:color w:val="auto"/>
          <w:sz w:val="16"/>
          <w:szCs w:val="20"/>
          <w:lang w:val="es-CO" w:eastAsia="es-ES"/>
        </w:rPr>
        <w:t xml:space="preserve">Gráfica </w:t>
      </w:r>
      <w:r w:rsidR="00C22450" w:rsidRPr="0057549D">
        <w:rPr>
          <w:rFonts w:ascii="Arial" w:eastAsia="Times New Roman" w:hAnsi="Arial" w:cs="Arial"/>
          <w:b w:val="0"/>
          <w:bCs w:val="0"/>
          <w:color w:val="auto"/>
          <w:sz w:val="16"/>
          <w:szCs w:val="20"/>
          <w:lang w:val="es-CO" w:eastAsia="es-ES"/>
        </w:rPr>
        <w:fldChar w:fldCharType="begin"/>
      </w:r>
      <w:r w:rsidR="00C22450" w:rsidRPr="0057549D">
        <w:rPr>
          <w:rFonts w:ascii="Arial" w:eastAsia="Times New Roman" w:hAnsi="Arial" w:cs="Arial"/>
          <w:b w:val="0"/>
          <w:bCs w:val="0"/>
          <w:color w:val="auto"/>
          <w:sz w:val="16"/>
          <w:szCs w:val="20"/>
          <w:lang w:val="es-CO" w:eastAsia="es-ES"/>
        </w:rPr>
        <w:instrText xml:space="preserve"> SEQ Gráfica_ \* ARABIC </w:instrText>
      </w:r>
      <w:r w:rsidR="00C22450" w:rsidRPr="0057549D">
        <w:rPr>
          <w:rFonts w:ascii="Arial" w:eastAsia="Times New Roman" w:hAnsi="Arial" w:cs="Arial"/>
          <w:b w:val="0"/>
          <w:bCs w:val="0"/>
          <w:color w:val="auto"/>
          <w:sz w:val="16"/>
          <w:szCs w:val="20"/>
          <w:lang w:val="es-CO" w:eastAsia="es-ES"/>
        </w:rPr>
        <w:fldChar w:fldCharType="separate"/>
      </w:r>
      <w:r w:rsidR="00245E26" w:rsidRPr="0057549D">
        <w:rPr>
          <w:rFonts w:ascii="Arial" w:eastAsia="Times New Roman" w:hAnsi="Arial" w:cs="Arial"/>
          <w:b w:val="0"/>
          <w:bCs w:val="0"/>
          <w:noProof/>
          <w:color w:val="auto"/>
          <w:sz w:val="16"/>
          <w:szCs w:val="20"/>
          <w:lang w:val="es-CO" w:eastAsia="es-ES"/>
        </w:rPr>
        <w:t>14</w:t>
      </w:r>
      <w:r w:rsidR="00C22450" w:rsidRPr="0057549D">
        <w:rPr>
          <w:rFonts w:ascii="Arial" w:eastAsia="Times New Roman" w:hAnsi="Arial" w:cs="Arial"/>
          <w:b w:val="0"/>
          <w:bCs w:val="0"/>
          <w:color w:val="auto"/>
          <w:sz w:val="16"/>
          <w:szCs w:val="20"/>
          <w:lang w:val="es-CO" w:eastAsia="es-ES"/>
        </w:rPr>
        <w:fldChar w:fldCharType="end"/>
      </w:r>
      <w:bookmarkEnd w:id="25"/>
      <w:r w:rsidRPr="0057549D">
        <w:rPr>
          <w:rFonts w:ascii="Arial" w:eastAsia="Times New Roman" w:hAnsi="Arial" w:cs="Arial"/>
          <w:b w:val="0"/>
          <w:bCs w:val="0"/>
          <w:color w:val="auto"/>
          <w:sz w:val="16"/>
          <w:szCs w:val="20"/>
          <w:lang w:val="es-CO" w:eastAsia="es-ES"/>
        </w:rPr>
        <w:t xml:space="preserve">: </w:t>
      </w:r>
      <w:proofErr w:type="spellStart"/>
      <w:r w:rsidRPr="0057549D">
        <w:rPr>
          <w:rFonts w:ascii="Arial" w:eastAsia="Times New Roman" w:hAnsi="Arial" w:cs="Arial"/>
          <w:b w:val="0"/>
          <w:bCs w:val="0"/>
          <w:color w:val="auto"/>
          <w:sz w:val="16"/>
          <w:szCs w:val="20"/>
          <w:lang w:val="es-CO" w:eastAsia="es-ES"/>
        </w:rPr>
        <w:t>Swells</w:t>
      </w:r>
      <w:proofErr w:type="spellEnd"/>
      <w:r w:rsidRPr="0057549D">
        <w:rPr>
          <w:rFonts w:ascii="Arial" w:eastAsia="Times New Roman" w:hAnsi="Arial" w:cs="Arial"/>
          <w:b w:val="0"/>
          <w:bCs w:val="0"/>
          <w:color w:val="auto"/>
          <w:sz w:val="16"/>
          <w:szCs w:val="20"/>
          <w:lang w:val="es-CO" w:eastAsia="es-ES"/>
        </w:rPr>
        <w:t>.</w:t>
      </w:r>
    </w:p>
    <w:p w14:paraId="52C27E0C" w14:textId="77777777" w:rsidR="00224683" w:rsidRPr="0057549D" w:rsidRDefault="00224683" w:rsidP="00224683">
      <w:pPr>
        <w:pStyle w:val="Textoindependiente"/>
        <w:ind w:left="181" w:right="187"/>
        <w:jc w:val="center"/>
      </w:pPr>
      <w:r w:rsidRPr="0057549D">
        <w:rPr>
          <w:noProof/>
          <w:lang w:val="es-CO" w:eastAsia="es-CO"/>
        </w:rPr>
        <w:drawing>
          <wp:inline distT="0" distB="0" distL="0" distR="0" wp14:anchorId="07B17A39" wp14:editId="4C0C3B06">
            <wp:extent cx="4166484" cy="2544244"/>
            <wp:effectExtent l="0" t="0" r="5715" b="889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9"/>
                    <a:srcRect t="5330" b="10357"/>
                    <a:stretch/>
                  </pic:blipFill>
                  <pic:spPr bwMode="auto">
                    <a:xfrm>
                      <a:off x="0" y="0"/>
                      <a:ext cx="4181530" cy="2553432"/>
                    </a:xfrm>
                    <a:prstGeom prst="rect">
                      <a:avLst/>
                    </a:prstGeom>
                    <a:ln>
                      <a:noFill/>
                    </a:ln>
                    <a:extLst>
                      <a:ext uri="{53640926-AAD7-44D8-BBD7-CCE9431645EC}">
                        <a14:shadowObscured xmlns:a14="http://schemas.microsoft.com/office/drawing/2010/main"/>
                      </a:ext>
                    </a:extLst>
                  </pic:spPr>
                </pic:pic>
              </a:graphicData>
            </a:graphic>
          </wp:inline>
        </w:drawing>
      </w:r>
    </w:p>
    <w:p w14:paraId="0A6A6CCD" w14:textId="77777777" w:rsidR="00224683" w:rsidRPr="0057549D" w:rsidRDefault="00224683" w:rsidP="00224683">
      <w:pPr>
        <w:pStyle w:val="Textoindependiente"/>
        <w:ind w:left="181" w:right="187"/>
      </w:pPr>
    </w:p>
    <w:p w14:paraId="53E606E1" w14:textId="77777777" w:rsidR="00224683" w:rsidRPr="0057549D" w:rsidRDefault="00224683" w:rsidP="00C36A81">
      <w:pPr>
        <w:pStyle w:val="Textoindependiente"/>
        <w:rPr>
          <w:color w:val="auto"/>
        </w:rPr>
      </w:pPr>
      <w:r w:rsidRPr="0057549D">
        <w:rPr>
          <w:color w:val="auto"/>
        </w:rPr>
        <w:t>Para las elevaciones de tensión aún no existen valores de referencia a nivel normativo.</w:t>
      </w:r>
    </w:p>
    <w:p w14:paraId="3AA2D562" w14:textId="77777777" w:rsidR="00224683" w:rsidRPr="0057549D" w:rsidRDefault="00224683" w:rsidP="00224683">
      <w:pPr>
        <w:pStyle w:val="Textoindependiente"/>
        <w:spacing w:before="1"/>
        <w:rPr>
          <w:b/>
          <w:bCs/>
          <w:spacing w:val="-3"/>
        </w:rPr>
      </w:pPr>
    </w:p>
    <w:p w14:paraId="13E0DCCF" w14:textId="77777777" w:rsidR="00224683" w:rsidRPr="0057549D" w:rsidRDefault="00224683" w:rsidP="00C36A81">
      <w:pPr>
        <w:pStyle w:val="Ttulo1"/>
        <w:keepNext w:val="0"/>
        <w:widowControl w:val="0"/>
        <w:numPr>
          <w:ilvl w:val="3"/>
          <w:numId w:val="12"/>
        </w:numPr>
        <w:tabs>
          <w:tab w:val="left" w:pos="890"/>
          <w:tab w:val="left" w:pos="891"/>
        </w:tabs>
        <w:autoSpaceDE w:val="0"/>
        <w:autoSpaceDN w:val="0"/>
        <w:jc w:val="left"/>
        <w:rPr>
          <w:spacing w:val="-3"/>
          <w:sz w:val="20"/>
          <w:szCs w:val="20"/>
        </w:rPr>
      </w:pPr>
      <w:r w:rsidRPr="0057549D">
        <w:rPr>
          <w:spacing w:val="-3"/>
          <w:sz w:val="20"/>
          <w:szCs w:val="20"/>
        </w:rPr>
        <w:t>VARIACIONES</w:t>
      </w:r>
      <w:r w:rsidRPr="0057549D">
        <w:rPr>
          <w:spacing w:val="-3"/>
          <w:sz w:val="20"/>
          <w:szCs w:val="20"/>
        </w:rPr>
        <w:tab/>
        <w:t>DE</w:t>
      </w:r>
      <w:r w:rsidRPr="0057549D">
        <w:rPr>
          <w:spacing w:val="-3"/>
          <w:sz w:val="20"/>
          <w:szCs w:val="20"/>
        </w:rPr>
        <w:tab/>
        <w:t>TENSIÓN</w:t>
      </w:r>
      <w:r w:rsidRPr="0057549D">
        <w:rPr>
          <w:spacing w:val="-3"/>
          <w:sz w:val="20"/>
          <w:szCs w:val="20"/>
        </w:rPr>
        <w:tab/>
        <w:t>DE</w:t>
      </w:r>
      <w:r w:rsidRPr="0057549D">
        <w:rPr>
          <w:spacing w:val="-3"/>
          <w:sz w:val="20"/>
          <w:szCs w:val="20"/>
        </w:rPr>
        <w:tab/>
        <w:t>LARGA</w:t>
      </w:r>
      <w:r w:rsidRPr="0057549D">
        <w:rPr>
          <w:spacing w:val="-3"/>
          <w:sz w:val="20"/>
          <w:szCs w:val="20"/>
        </w:rPr>
        <w:tab/>
        <w:t>DURACIÓN</w:t>
      </w:r>
      <w:r w:rsidRPr="0057549D">
        <w:rPr>
          <w:spacing w:val="-3"/>
          <w:sz w:val="20"/>
          <w:szCs w:val="20"/>
        </w:rPr>
        <w:tab/>
        <w:t>(SUBTENSIONES</w:t>
      </w:r>
      <w:r w:rsidRPr="0057549D">
        <w:rPr>
          <w:spacing w:val="-3"/>
          <w:sz w:val="20"/>
          <w:szCs w:val="20"/>
        </w:rPr>
        <w:tab/>
        <w:t>Y SOBRETENSIONES)</w:t>
      </w:r>
    </w:p>
    <w:p w14:paraId="34839A43" w14:textId="77777777" w:rsidR="00224683" w:rsidRPr="0057549D" w:rsidRDefault="00224683" w:rsidP="00224683">
      <w:pPr>
        <w:pStyle w:val="Textoindependiente"/>
        <w:rPr>
          <w:b/>
        </w:rPr>
      </w:pPr>
    </w:p>
    <w:p w14:paraId="128B454B" w14:textId="3E58EA97" w:rsidR="00224683" w:rsidRPr="0057549D" w:rsidRDefault="00224683" w:rsidP="00C36A81">
      <w:pPr>
        <w:widowControl w:val="0"/>
        <w:tabs>
          <w:tab w:val="left" w:pos="890"/>
          <w:tab w:val="left" w:pos="891"/>
        </w:tabs>
        <w:autoSpaceDE w:val="0"/>
        <w:autoSpaceDN w:val="0"/>
        <w:rPr>
          <w:rFonts w:ascii="Arial" w:hAnsi="Arial"/>
          <w:b/>
          <w:sz w:val="20"/>
          <w:szCs w:val="20"/>
        </w:rPr>
      </w:pPr>
      <w:r w:rsidRPr="0057549D">
        <w:rPr>
          <w:rFonts w:ascii="Arial" w:hAnsi="Arial"/>
          <w:sz w:val="20"/>
          <w:szCs w:val="20"/>
        </w:rPr>
        <w:t xml:space="preserve">Los eventos en tensión de larga duración (&gt; 1 min), pueden ser sobretensiones o </w:t>
      </w:r>
      <w:proofErr w:type="spellStart"/>
      <w:r w:rsidRPr="0057549D">
        <w:rPr>
          <w:rFonts w:ascii="Arial" w:hAnsi="Arial"/>
          <w:sz w:val="20"/>
          <w:szCs w:val="20"/>
        </w:rPr>
        <w:t>subtensiones</w:t>
      </w:r>
      <w:proofErr w:type="spellEnd"/>
      <w:r w:rsidRPr="0057549D">
        <w:rPr>
          <w:rFonts w:ascii="Arial" w:hAnsi="Arial"/>
          <w:sz w:val="20"/>
          <w:szCs w:val="20"/>
        </w:rPr>
        <w:t xml:space="preserve"> dependiendo si el valor eficaz de la tensión está por encima o por debajo del ±10 % de la tensión de alimentación declarada respectivamente.</w:t>
      </w:r>
      <w:r w:rsidR="00C36A81" w:rsidRPr="0057549D">
        <w:rPr>
          <w:rFonts w:ascii="Arial" w:hAnsi="Arial"/>
          <w:sz w:val="20"/>
          <w:szCs w:val="20"/>
        </w:rPr>
        <w:t xml:space="preserve"> </w:t>
      </w:r>
      <w:r w:rsidRPr="0057549D">
        <w:rPr>
          <w:rFonts w:ascii="Arial" w:hAnsi="Arial"/>
          <w:spacing w:val="-3"/>
          <w:sz w:val="20"/>
          <w:szCs w:val="20"/>
        </w:rPr>
        <w:t xml:space="preserve">Para </w:t>
      </w:r>
      <w:r w:rsidRPr="0057549D">
        <w:rPr>
          <w:rFonts w:ascii="Arial" w:hAnsi="Arial"/>
          <w:sz w:val="20"/>
          <w:szCs w:val="20"/>
        </w:rPr>
        <w:t xml:space="preserve">las </w:t>
      </w:r>
      <w:r w:rsidRPr="0057549D">
        <w:rPr>
          <w:rFonts w:ascii="Arial" w:hAnsi="Arial"/>
          <w:spacing w:val="-3"/>
          <w:sz w:val="20"/>
          <w:szCs w:val="20"/>
        </w:rPr>
        <w:t xml:space="preserve">variaciones </w:t>
      </w:r>
      <w:r w:rsidRPr="0057549D">
        <w:rPr>
          <w:rFonts w:ascii="Arial" w:hAnsi="Arial"/>
          <w:sz w:val="20"/>
          <w:szCs w:val="20"/>
        </w:rPr>
        <w:t xml:space="preserve">de </w:t>
      </w:r>
      <w:r w:rsidRPr="0057549D">
        <w:rPr>
          <w:rFonts w:ascii="Arial" w:hAnsi="Arial"/>
          <w:spacing w:val="-3"/>
          <w:sz w:val="20"/>
          <w:szCs w:val="20"/>
        </w:rPr>
        <w:t xml:space="preserve">tensión </w:t>
      </w:r>
      <w:r w:rsidRPr="0057549D">
        <w:rPr>
          <w:rFonts w:ascii="Arial" w:hAnsi="Arial"/>
          <w:sz w:val="20"/>
          <w:szCs w:val="20"/>
        </w:rPr>
        <w:t xml:space="preserve">de </w:t>
      </w:r>
      <w:r w:rsidRPr="0057549D">
        <w:rPr>
          <w:rFonts w:ascii="Arial" w:hAnsi="Arial"/>
          <w:spacing w:val="-3"/>
          <w:sz w:val="20"/>
          <w:szCs w:val="20"/>
        </w:rPr>
        <w:t xml:space="preserve">larga duración </w:t>
      </w:r>
      <w:r w:rsidRPr="0057549D">
        <w:rPr>
          <w:rFonts w:ascii="Arial" w:hAnsi="Arial"/>
          <w:sz w:val="20"/>
          <w:szCs w:val="20"/>
        </w:rPr>
        <w:t xml:space="preserve">aún no </w:t>
      </w:r>
      <w:r w:rsidRPr="0057549D">
        <w:rPr>
          <w:rFonts w:ascii="Arial" w:hAnsi="Arial"/>
          <w:spacing w:val="-3"/>
          <w:sz w:val="20"/>
          <w:szCs w:val="20"/>
        </w:rPr>
        <w:t xml:space="preserve">existen valores </w:t>
      </w:r>
      <w:r w:rsidRPr="0057549D">
        <w:rPr>
          <w:rFonts w:ascii="Arial" w:hAnsi="Arial"/>
          <w:sz w:val="20"/>
          <w:szCs w:val="20"/>
        </w:rPr>
        <w:t xml:space="preserve">de </w:t>
      </w:r>
      <w:r w:rsidRPr="0057549D">
        <w:rPr>
          <w:rFonts w:ascii="Arial" w:hAnsi="Arial"/>
          <w:spacing w:val="-3"/>
          <w:sz w:val="20"/>
          <w:szCs w:val="20"/>
        </w:rPr>
        <w:t xml:space="preserve">referencia </w:t>
      </w:r>
      <w:r w:rsidRPr="0057549D">
        <w:rPr>
          <w:rFonts w:ascii="Arial" w:hAnsi="Arial"/>
          <w:sz w:val="20"/>
          <w:szCs w:val="20"/>
        </w:rPr>
        <w:t xml:space="preserve">a </w:t>
      </w:r>
      <w:r w:rsidRPr="0057549D">
        <w:rPr>
          <w:rFonts w:ascii="Arial" w:hAnsi="Arial"/>
          <w:spacing w:val="-3"/>
          <w:sz w:val="20"/>
          <w:szCs w:val="20"/>
        </w:rPr>
        <w:t>nivel</w:t>
      </w:r>
      <w:r w:rsidRPr="0057549D">
        <w:rPr>
          <w:rFonts w:ascii="Arial" w:hAnsi="Arial"/>
          <w:spacing w:val="55"/>
          <w:sz w:val="20"/>
          <w:szCs w:val="20"/>
        </w:rPr>
        <w:t xml:space="preserve"> </w:t>
      </w:r>
      <w:r w:rsidRPr="0057549D">
        <w:rPr>
          <w:rFonts w:ascii="Arial" w:hAnsi="Arial"/>
          <w:spacing w:val="-3"/>
          <w:sz w:val="20"/>
          <w:szCs w:val="20"/>
        </w:rPr>
        <w:t>normativo.</w:t>
      </w:r>
    </w:p>
    <w:p w14:paraId="03EDFFA1" w14:textId="77777777" w:rsidR="00224683" w:rsidRPr="0057549D" w:rsidRDefault="00224683" w:rsidP="00224683">
      <w:pPr>
        <w:pStyle w:val="Textoindependiente"/>
        <w:spacing w:before="1"/>
      </w:pPr>
    </w:p>
    <w:p w14:paraId="5C746B80" w14:textId="77777777" w:rsidR="00224683" w:rsidRPr="0057549D" w:rsidRDefault="00224683" w:rsidP="00C36A81">
      <w:pPr>
        <w:pStyle w:val="Ttulo1"/>
        <w:keepNext w:val="0"/>
        <w:widowControl w:val="0"/>
        <w:numPr>
          <w:ilvl w:val="3"/>
          <w:numId w:val="12"/>
        </w:numPr>
        <w:tabs>
          <w:tab w:val="left" w:pos="889"/>
          <w:tab w:val="left" w:pos="890"/>
        </w:tabs>
        <w:autoSpaceDE w:val="0"/>
        <w:autoSpaceDN w:val="0"/>
        <w:jc w:val="left"/>
        <w:rPr>
          <w:sz w:val="20"/>
          <w:szCs w:val="20"/>
        </w:rPr>
      </w:pPr>
      <w:bookmarkStart w:id="26" w:name="_TOC_250004"/>
      <w:r w:rsidRPr="0057549D">
        <w:rPr>
          <w:spacing w:val="-3"/>
          <w:sz w:val="20"/>
          <w:szCs w:val="20"/>
        </w:rPr>
        <w:t xml:space="preserve">DESBALANCE DE </w:t>
      </w:r>
      <w:bookmarkEnd w:id="26"/>
      <w:r w:rsidRPr="0057549D">
        <w:rPr>
          <w:spacing w:val="-3"/>
          <w:sz w:val="20"/>
          <w:szCs w:val="20"/>
        </w:rPr>
        <w:t>TENSIÓN</w:t>
      </w:r>
    </w:p>
    <w:p w14:paraId="6F0D5782" w14:textId="77777777" w:rsidR="00C36A81" w:rsidRPr="0057549D" w:rsidRDefault="00C36A81" w:rsidP="00C36A81">
      <w:pPr>
        <w:pStyle w:val="Textoindependiente"/>
        <w:ind w:right="185"/>
        <w:rPr>
          <w:b/>
        </w:rPr>
      </w:pPr>
    </w:p>
    <w:p w14:paraId="601EDE8B" w14:textId="39DD0BF9" w:rsidR="00224683" w:rsidRPr="0057549D" w:rsidRDefault="00224683" w:rsidP="00AB67F7">
      <w:pPr>
        <w:pStyle w:val="Textoindependiente"/>
        <w:ind w:right="185"/>
        <w:rPr>
          <w:color w:val="auto"/>
        </w:rPr>
      </w:pPr>
      <w:r w:rsidRPr="0057549D">
        <w:rPr>
          <w:color w:val="auto"/>
        </w:rPr>
        <w:t>Este índice caracteriza la magnitud y asimetrías del ángulo de fase de las tensiones trifásicas en operación de estado estable. El factor de desbalance de tensión es definido usando la teoría de componentes simétricas, como la relación entre la componente de secuencia negativa de la tensión y la componente de secuencia positiva.</w:t>
      </w:r>
      <w:r w:rsidR="00C36A81" w:rsidRPr="0057549D">
        <w:rPr>
          <w:color w:val="auto"/>
        </w:rPr>
        <w:t xml:space="preserve"> </w:t>
      </w:r>
      <w:r w:rsidRPr="0057549D">
        <w:rPr>
          <w:color w:val="auto"/>
        </w:rPr>
        <w:t>Los valores de referencia del desbalance, de acuerdo al nivel de tensión, se presentan a continuación</w:t>
      </w:r>
      <w:r w:rsidR="00C36A81" w:rsidRPr="0057549D">
        <w:rPr>
          <w:color w:val="auto"/>
        </w:rPr>
        <w:t xml:space="preserve"> (</w:t>
      </w:r>
      <w:r w:rsidR="00C36A81" w:rsidRPr="0057549D">
        <w:rPr>
          <w:color w:val="auto"/>
        </w:rPr>
        <w:fldChar w:fldCharType="begin"/>
      </w:r>
      <w:r w:rsidR="00C36A81" w:rsidRPr="0057549D">
        <w:rPr>
          <w:color w:val="auto"/>
        </w:rPr>
        <w:instrText xml:space="preserve"> REF _Ref48130088 \h  \* MERGEFORMAT </w:instrText>
      </w:r>
      <w:r w:rsidR="00C36A81" w:rsidRPr="0057549D">
        <w:rPr>
          <w:color w:val="auto"/>
        </w:rPr>
      </w:r>
      <w:r w:rsidR="00C36A81" w:rsidRPr="0057549D">
        <w:rPr>
          <w:color w:val="auto"/>
        </w:rPr>
        <w:fldChar w:fldCharType="separate"/>
      </w:r>
      <w:r w:rsidR="00245E26" w:rsidRPr="0057549D">
        <w:rPr>
          <w:color w:val="auto"/>
        </w:rPr>
        <w:t>Tabla 10</w:t>
      </w:r>
      <w:r w:rsidR="00C36A81" w:rsidRPr="0057549D">
        <w:rPr>
          <w:color w:val="auto"/>
        </w:rPr>
        <w:fldChar w:fldCharType="end"/>
      </w:r>
      <w:r w:rsidR="00C36A81" w:rsidRPr="0057549D">
        <w:rPr>
          <w:color w:val="auto"/>
        </w:rPr>
        <w:t>)</w:t>
      </w:r>
      <w:r w:rsidRPr="0057549D">
        <w:rPr>
          <w:color w:val="auto"/>
        </w:rPr>
        <w:t>:</w:t>
      </w:r>
    </w:p>
    <w:p w14:paraId="658CD0A3" w14:textId="03F8D506" w:rsidR="00C36A81" w:rsidRPr="0057549D" w:rsidRDefault="00C36A81" w:rsidP="00C36A81">
      <w:pPr>
        <w:pStyle w:val="Descripcin"/>
        <w:keepNext/>
        <w:jc w:val="center"/>
        <w:rPr>
          <w:rFonts w:ascii="Arial" w:eastAsia="Times New Roman" w:hAnsi="Arial" w:cs="Arial"/>
          <w:b w:val="0"/>
          <w:bCs w:val="0"/>
          <w:color w:val="auto"/>
          <w:sz w:val="16"/>
          <w:szCs w:val="20"/>
          <w:lang w:val="es-CO" w:eastAsia="es-ES"/>
        </w:rPr>
      </w:pPr>
      <w:bookmarkStart w:id="27" w:name="_Ref48130088"/>
      <w:r w:rsidRPr="0057549D">
        <w:rPr>
          <w:rFonts w:ascii="Arial" w:eastAsia="Times New Roman" w:hAnsi="Arial" w:cs="Arial"/>
          <w:b w:val="0"/>
          <w:bCs w:val="0"/>
          <w:color w:val="auto"/>
          <w:sz w:val="16"/>
          <w:szCs w:val="20"/>
          <w:lang w:val="es-CO" w:eastAsia="es-ES"/>
        </w:rPr>
        <w:lastRenderedPageBreak/>
        <w:t xml:space="preserve">Tabla </w:t>
      </w:r>
      <w:r w:rsidRPr="0057549D">
        <w:rPr>
          <w:rFonts w:ascii="Arial" w:eastAsia="Times New Roman" w:hAnsi="Arial" w:cs="Arial"/>
          <w:b w:val="0"/>
          <w:bCs w:val="0"/>
          <w:color w:val="auto"/>
          <w:sz w:val="16"/>
          <w:szCs w:val="20"/>
          <w:lang w:val="es-CO" w:eastAsia="es-ES"/>
        </w:rPr>
        <w:fldChar w:fldCharType="begin"/>
      </w:r>
      <w:r w:rsidRPr="0057549D">
        <w:rPr>
          <w:rFonts w:ascii="Arial" w:eastAsia="Times New Roman" w:hAnsi="Arial" w:cs="Arial"/>
          <w:b w:val="0"/>
          <w:bCs w:val="0"/>
          <w:color w:val="auto"/>
          <w:sz w:val="16"/>
          <w:szCs w:val="20"/>
          <w:lang w:val="es-CO" w:eastAsia="es-ES"/>
        </w:rPr>
        <w:instrText xml:space="preserve"> SEQ Tabla \* ARABIC </w:instrText>
      </w:r>
      <w:r w:rsidRPr="0057549D">
        <w:rPr>
          <w:rFonts w:ascii="Arial" w:eastAsia="Times New Roman" w:hAnsi="Arial" w:cs="Arial"/>
          <w:b w:val="0"/>
          <w:bCs w:val="0"/>
          <w:color w:val="auto"/>
          <w:sz w:val="16"/>
          <w:szCs w:val="20"/>
          <w:lang w:val="es-CO" w:eastAsia="es-ES"/>
        </w:rPr>
        <w:fldChar w:fldCharType="separate"/>
      </w:r>
      <w:r w:rsidR="00245E26" w:rsidRPr="0057549D">
        <w:rPr>
          <w:rFonts w:ascii="Arial" w:eastAsia="Times New Roman" w:hAnsi="Arial" w:cs="Arial"/>
          <w:b w:val="0"/>
          <w:bCs w:val="0"/>
          <w:noProof/>
          <w:color w:val="auto"/>
          <w:sz w:val="16"/>
          <w:szCs w:val="20"/>
          <w:lang w:val="es-CO" w:eastAsia="es-ES"/>
        </w:rPr>
        <w:t>10</w:t>
      </w:r>
      <w:r w:rsidRPr="0057549D">
        <w:rPr>
          <w:rFonts w:ascii="Arial" w:eastAsia="Times New Roman" w:hAnsi="Arial" w:cs="Arial"/>
          <w:b w:val="0"/>
          <w:bCs w:val="0"/>
          <w:color w:val="auto"/>
          <w:sz w:val="16"/>
          <w:szCs w:val="20"/>
          <w:lang w:val="es-CO" w:eastAsia="es-ES"/>
        </w:rPr>
        <w:fldChar w:fldCharType="end"/>
      </w:r>
      <w:bookmarkEnd w:id="27"/>
      <w:r w:rsidRPr="0057549D">
        <w:rPr>
          <w:rFonts w:ascii="Arial" w:eastAsia="Times New Roman" w:hAnsi="Arial" w:cs="Arial"/>
          <w:b w:val="0"/>
          <w:bCs w:val="0"/>
          <w:color w:val="auto"/>
          <w:sz w:val="16"/>
          <w:szCs w:val="20"/>
          <w:lang w:val="es-CO" w:eastAsia="es-ES"/>
        </w:rPr>
        <w:t>: Porcentaje máximo de desbalance de tensión.</w:t>
      </w:r>
    </w:p>
    <w:tbl>
      <w:tblPr>
        <w:tblStyle w:val="TableNormal"/>
        <w:tblW w:w="0" w:type="auto"/>
        <w:tblInd w:w="245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2531"/>
        <w:gridCol w:w="2305"/>
      </w:tblGrid>
      <w:tr w:rsidR="00224683" w:rsidRPr="0057549D" w14:paraId="142A71E5" w14:textId="77777777" w:rsidTr="00224683">
        <w:trPr>
          <w:trHeight w:val="295"/>
        </w:trPr>
        <w:tc>
          <w:tcPr>
            <w:tcW w:w="2531" w:type="dxa"/>
            <w:tcBorders>
              <w:bottom w:val="single" w:sz="4" w:space="0" w:color="000000"/>
              <w:right w:val="single" w:sz="4" w:space="0" w:color="000000"/>
            </w:tcBorders>
          </w:tcPr>
          <w:p w14:paraId="3911254B" w14:textId="77777777" w:rsidR="00224683" w:rsidRPr="0057549D" w:rsidRDefault="00224683" w:rsidP="00224683">
            <w:pPr>
              <w:pStyle w:val="TableParagraph"/>
              <w:spacing w:before="41"/>
              <w:ind w:left="491"/>
              <w:rPr>
                <w:rFonts w:ascii="Arial" w:hAnsi="Arial" w:cs="Arial"/>
                <w:b/>
                <w:sz w:val="18"/>
                <w:szCs w:val="18"/>
              </w:rPr>
            </w:pPr>
            <w:proofErr w:type="spellStart"/>
            <w:r w:rsidRPr="0057549D">
              <w:rPr>
                <w:rFonts w:ascii="Arial" w:hAnsi="Arial" w:cs="Arial"/>
                <w:b/>
                <w:sz w:val="18"/>
                <w:szCs w:val="18"/>
              </w:rPr>
              <w:t>Rango</w:t>
            </w:r>
            <w:proofErr w:type="spellEnd"/>
            <w:r w:rsidRPr="0057549D">
              <w:rPr>
                <w:rFonts w:ascii="Arial" w:hAnsi="Arial" w:cs="Arial"/>
                <w:b/>
                <w:sz w:val="18"/>
                <w:szCs w:val="18"/>
              </w:rPr>
              <w:t xml:space="preserve"> de </w:t>
            </w:r>
            <w:proofErr w:type="spellStart"/>
            <w:r w:rsidRPr="0057549D">
              <w:rPr>
                <w:rFonts w:ascii="Arial" w:hAnsi="Arial" w:cs="Arial"/>
                <w:b/>
                <w:sz w:val="18"/>
                <w:szCs w:val="18"/>
              </w:rPr>
              <w:t>Tensión</w:t>
            </w:r>
            <w:proofErr w:type="spellEnd"/>
          </w:p>
        </w:tc>
        <w:tc>
          <w:tcPr>
            <w:tcW w:w="2305" w:type="dxa"/>
            <w:tcBorders>
              <w:left w:val="single" w:sz="4" w:space="0" w:color="000000"/>
              <w:bottom w:val="single" w:sz="4" w:space="0" w:color="000000"/>
            </w:tcBorders>
          </w:tcPr>
          <w:p w14:paraId="61D06E75" w14:textId="77777777" w:rsidR="00224683" w:rsidRPr="0057549D" w:rsidRDefault="00224683" w:rsidP="00224683">
            <w:pPr>
              <w:pStyle w:val="TableParagraph"/>
              <w:spacing w:before="41"/>
              <w:ind w:left="290" w:right="273"/>
              <w:jc w:val="center"/>
              <w:rPr>
                <w:rFonts w:ascii="Arial" w:hAnsi="Arial" w:cs="Arial"/>
                <w:b/>
                <w:sz w:val="18"/>
                <w:szCs w:val="18"/>
              </w:rPr>
            </w:pPr>
            <w:r w:rsidRPr="0057549D">
              <w:rPr>
                <w:rFonts w:ascii="Arial" w:hAnsi="Arial" w:cs="Arial"/>
                <w:b/>
                <w:sz w:val="18"/>
                <w:szCs w:val="18"/>
              </w:rPr>
              <w:t xml:space="preserve">Valor de </w:t>
            </w:r>
            <w:proofErr w:type="spellStart"/>
            <w:r w:rsidRPr="0057549D">
              <w:rPr>
                <w:rFonts w:ascii="Arial" w:hAnsi="Arial" w:cs="Arial"/>
                <w:b/>
                <w:sz w:val="18"/>
                <w:szCs w:val="18"/>
              </w:rPr>
              <w:t>Referencia</w:t>
            </w:r>
            <w:proofErr w:type="spellEnd"/>
          </w:p>
        </w:tc>
      </w:tr>
      <w:tr w:rsidR="00224683" w:rsidRPr="0057549D" w14:paraId="25348A77" w14:textId="77777777" w:rsidTr="00224683">
        <w:trPr>
          <w:trHeight w:val="239"/>
        </w:trPr>
        <w:tc>
          <w:tcPr>
            <w:tcW w:w="2531" w:type="dxa"/>
            <w:tcBorders>
              <w:top w:val="single" w:sz="4" w:space="0" w:color="000000"/>
              <w:bottom w:val="single" w:sz="4" w:space="0" w:color="000000"/>
              <w:right w:val="single" w:sz="4" w:space="0" w:color="000000"/>
            </w:tcBorders>
          </w:tcPr>
          <w:p w14:paraId="3B602D8B" w14:textId="77777777" w:rsidR="00224683" w:rsidRPr="0057549D" w:rsidRDefault="00224683" w:rsidP="00224683">
            <w:pPr>
              <w:pStyle w:val="TableParagraph"/>
              <w:spacing w:before="23" w:line="197" w:lineRule="exact"/>
              <w:ind w:left="96"/>
              <w:rPr>
                <w:rFonts w:ascii="Arial" w:hAnsi="Arial" w:cs="Arial"/>
                <w:sz w:val="18"/>
                <w:szCs w:val="18"/>
              </w:rPr>
            </w:pPr>
            <w:proofErr w:type="spellStart"/>
            <w:r w:rsidRPr="0057549D">
              <w:rPr>
                <w:rFonts w:ascii="Arial" w:hAnsi="Arial" w:cs="Arial"/>
                <w:sz w:val="18"/>
                <w:szCs w:val="18"/>
              </w:rPr>
              <w:t>Vn</w:t>
            </w:r>
            <w:proofErr w:type="spellEnd"/>
            <w:r w:rsidRPr="0057549D">
              <w:rPr>
                <w:rFonts w:ascii="Arial" w:hAnsi="Arial" w:cs="Arial"/>
                <w:sz w:val="18"/>
                <w:szCs w:val="18"/>
              </w:rPr>
              <w:t xml:space="preserve"> &lt; 69 kV</w:t>
            </w:r>
          </w:p>
        </w:tc>
        <w:tc>
          <w:tcPr>
            <w:tcW w:w="2305" w:type="dxa"/>
            <w:tcBorders>
              <w:top w:val="single" w:sz="4" w:space="0" w:color="000000"/>
              <w:left w:val="single" w:sz="4" w:space="0" w:color="000000"/>
              <w:bottom w:val="single" w:sz="4" w:space="0" w:color="000000"/>
            </w:tcBorders>
          </w:tcPr>
          <w:p w14:paraId="73BFEEAE" w14:textId="77777777" w:rsidR="00224683" w:rsidRPr="0057549D" w:rsidRDefault="00224683" w:rsidP="00224683">
            <w:pPr>
              <w:pStyle w:val="TableParagraph"/>
              <w:spacing w:before="23" w:line="197" w:lineRule="exact"/>
              <w:ind w:left="290" w:right="271"/>
              <w:jc w:val="center"/>
              <w:rPr>
                <w:rFonts w:ascii="Arial" w:hAnsi="Arial" w:cs="Arial"/>
                <w:sz w:val="18"/>
                <w:szCs w:val="18"/>
              </w:rPr>
            </w:pPr>
            <w:r w:rsidRPr="0057549D">
              <w:rPr>
                <w:rFonts w:ascii="Arial" w:hAnsi="Arial" w:cs="Arial"/>
                <w:sz w:val="18"/>
                <w:szCs w:val="18"/>
              </w:rPr>
              <w:t>2,0 %</w:t>
            </w:r>
          </w:p>
        </w:tc>
      </w:tr>
      <w:tr w:rsidR="00224683" w:rsidRPr="0057549D" w14:paraId="725F8766" w14:textId="77777777" w:rsidTr="00224683">
        <w:trPr>
          <w:trHeight w:val="250"/>
        </w:trPr>
        <w:tc>
          <w:tcPr>
            <w:tcW w:w="2531" w:type="dxa"/>
            <w:tcBorders>
              <w:top w:val="single" w:sz="4" w:space="0" w:color="000000"/>
              <w:right w:val="single" w:sz="4" w:space="0" w:color="000000"/>
            </w:tcBorders>
          </w:tcPr>
          <w:p w14:paraId="6BB0B771" w14:textId="77777777" w:rsidR="00224683" w:rsidRPr="0057549D" w:rsidRDefault="00224683" w:rsidP="00224683">
            <w:pPr>
              <w:pStyle w:val="TableParagraph"/>
              <w:spacing w:before="27" w:line="202" w:lineRule="exact"/>
              <w:ind w:left="96"/>
              <w:rPr>
                <w:rFonts w:ascii="Arial" w:hAnsi="Arial" w:cs="Arial"/>
                <w:sz w:val="18"/>
                <w:szCs w:val="18"/>
              </w:rPr>
            </w:pPr>
            <w:proofErr w:type="spellStart"/>
            <w:r w:rsidRPr="0057549D">
              <w:rPr>
                <w:rFonts w:ascii="Arial" w:hAnsi="Arial" w:cs="Arial"/>
                <w:sz w:val="18"/>
                <w:szCs w:val="18"/>
              </w:rPr>
              <w:t>Vn</w:t>
            </w:r>
            <w:proofErr w:type="spellEnd"/>
            <w:r w:rsidRPr="0057549D">
              <w:rPr>
                <w:rFonts w:ascii="Arial" w:hAnsi="Arial" w:cs="Arial"/>
                <w:sz w:val="18"/>
                <w:szCs w:val="18"/>
              </w:rPr>
              <w:t xml:space="preserve"> </w:t>
            </w:r>
            <w:r w:rsidRPr="0057549D">
              <w:rPr>
                <w:rFonts w:ascii="Arial" w:hAnsi="Arial" w:cs="Arial"/>
                <w:sz w:val="18"/>
                <w:szCs w:val="18"/>
                <w:u w:val="single"/>
              </w:rPr>
              <w:t>≥ 69 kV</w:t>
            </w:r>
          </w:p>
        </w:tc>
        <w:tc>
          <w:tcPr>
            <w:tcW w:w="2305" w:type="dxa"/>
            <w:tcBorders>
              <w:top w:val="single" w:sz="4" w:space="0" w:color="000000"/>
              <w:left w:val="single" w:sz="4" w:space="0" w:color="000000"/>
            </w:tcBorders>
          </w:tcPr>
          <w:p w14:paraId="757A5D70" w14:textId="77777777" w:rsidR="00224683" w:rsidRPr="0057549D" w:rsidRDefault="00224683" w:rsidP="00224683">
            <w:pPr>
              <w:pStyle w:val="TableParagraph"/>
              <w:spacing w:before="27" w:line="202" w:lineRule="exact"/>
              <w:ind w:left="290" w:right="271"/>
              <w:jc w:val="center"/>
              <w:rPr>
                <w:rFonts w:ascii="Arial" w:hAnsi="Arial" w:cs="Arial"/>
                <w:sz w:val="18"/>
                <w:szCs w:val="18"/>
              </w:rPr>
            </w:pPr>
            <w:r w:rsidRPr="0057549D">
              <w:rPr>
                <w:rFonts w:ascii="Arial" w:hAnsi="Arial" w:cs="Arial"/>
                <w:sz w:val="18"/>
                <w:szCs w:val="18"/>
              </w:rPr>
              <w:t>1,5 %</w:t>
            </w:r>
          </w:p>
        </w:tc>
      </w:tr>
    </w:tbl>
    <w:p w14:paraId="55DA3BAE" w14:textId="77777777" w:rsidR="00224683" w:rsidRPr="0057549D" w:rsidRDefault="00224683" w:rsidP="00224683">
      <w:pPr>
        <w:pStyle w:val="Textoindependiente"/>
        <w:rPr>
          <w:b/>
        </w:rPr>
      </w:pPr>
    </w:p>
    <w:p w14:paraId="4B7EA26D" w14:textId="77777777" w:rsidR="00224683" w:rsidRPr="0057549D" w:rsidRDefault="00224683" w:rsidP="00C36A81">
      <w:pPr>
        <w:pStyle w:val="Ttulo1"/>
        <w:keepNext w:val="0"/>
        <w:widowControl w:val="0"/>
        <w:numPr>
          <w:ilvl w:val="3"/>
          <w:numId w:val="12"/>
        </w:numPr>
        <w:tabs>
          <w:tab w:val="left" w:pos="890"/>
          <w:tab w:val="left" w:pos="891"/>
        </w:tabs>
        <w:autoSpaceDE w:val="0"/>
        <w:autoSpaceDN w:val="0"/>
        <w:jc w:val="left"/>
        <w:rPr>
          <w:spacing w:val="-3"/>
          <w:sz w:val="20"/>
          <w:szCs w:val="20"/>
        </w:rPr>
      </w:pPr>
      <w:bookmarkStart w:id="28" w:name="_TOC_250003"/>
      <w:bookmarkEnd w:id="28"/>
      <w:r w:rsidRPr="0057549D">
        <w:rPr>
          <w:spacing w:val="-3"/>
          <w:sz w:val="20"/>
          <w:szCs w:val="20"/>
        </w:rPr>
        <w:t>FLICKER</w:t>
      </w:r>
    </w:p>
    <w:p w14:paraId="3788923B" w14:textId="5F6C365C" w:rsidR="00C36A81" w:rsidRPr="0057549D" w:rsidRDefault="00224683" w:rsidP="00C36A81">
      <w:pPr>
        <w:pStyle w:val="Textoindependiente"/>
        <w:spacing w:before="93"/>
        <w:ind w:right="185"/>
        <w:rPr>
          <w:color w:val="auto"/>
        </w:rPr>
      </w:pPr>
      <w:r w:rsidRPr="0057549D">
        <w:rPr>
          <w:color w:val="auto"/>
        </w:rPr>
        <w:t xml:space="preserve">El </w:t>
      </w:r>
      <w:proofErr w:type="spellStart"/>
      <w:r w:rsidRPr="0057549D">
        <w:rPr>
          <w:i/>
          <w:color w:val="auto"/>
        </w:rPr>
        <w:t>Flicker</w:t>
      </w:r>
      <w:proofErr w:type="spellEnd"/>
      <w:r w:rsidRPr="0057549D">
        <w:rPr>
          <w:i/>
          <w:color w:val="auto"/>
        </w:rPr>
        <w:t xml:space="preserve"> </w:t>
      </w:r>
      <w:r w:rsidRPr="0057549D">
        <w:rPr>
          <w:color w:val="auto"/>
        </w:rPr>
        <w:t xml:space="preserve">es el </w:t>
      </w:r>
      <w:r w:rsidRPr="0057549D">
        <w:rPr>
          <w:color w:val="auto"/>
          <w:spacing w:val="-3"/>
        </w:rPr>
        <w:t xml:space="preserve">efecto producido sobre </w:t>
      </w:r>
      <w:r w:rsidRPr="0057549D">
        <w:rPr>
          <w:color w:val="auto"/>
        </w:rPr>
        <w:t xml:space="preserve">la </w:t>
      </w:r>
      <w:r w:rsidRPr="0057549D">
        <w:rPr>
          <w:color w:val="auto"/>
          <w:spacing w:val="-3"/>
        </w:rPr>
        <w:t xml:space="preserve">percepción visual humana </w:t>
      </w:r>
      <w:r w:rsidRPr="0057549D">
        <w:rPr>
          <w:color w:val="auto"/>
        </w:rPr>
        <w:t xml:space="preserve">por una </w:t>
      </w:r>
      <w:r w:rsidRPr="0057549D">
        <w:rPr>
          <w:color w:val="auto"/>
          <w:spacing w:val="-3"/>
        </w:rPr>
        <w:t xml:space="preserve">emisión cambiante </w:t>
      </w:r>
      <w:r w:rsidRPr="0057549D">
        <w:rPr>
          <w:color w:val="auto"/>
        </w:rPr>
        <w:t xml:space="preserve">de luz </w:t>
      </w:r>
      <w:r w:rsidRPr="0057549D">
        <w:rPr>
          <w:color w:val="auto"/>
          <w:spacing w:val="-3"/>
        </w:rPr>
        <w:t xml:space="preserve">debido </w:t>
      </w:r>
      <w:r w:rsidRPr="0057549D">
        <w:rPr>
          <w:color w:val="auto"/>
        </w:rPr>
        <w:t xml:space="preserve">a </w:t>
      </w:r>
      <w:r w:rsidRPr="0057549D">
        <w:rPr>
          <w:color w:val="auto"/>
          <w:spacing w:val="-3"/>
        </w:rPr>
        <w:t xml:space="preserve">iluminación sujeta </w:t>
      </w:r>
      <w:r w:rsidRPr="0057549D">
        <w:rPr>
          <w:color w:val="auto"/>
        </w:rPr>
        <w:t xml:space="preserve">a </w:t>
      </w:r>
      <w:r w:rsidRPr="0057549D">
        <w:rPr>
          <w:color w:val="auto"/>
          <w:spacing w:val="-3"/>
        </w:rPr>
        <w:t xml:space="preserve">fluctuaciones </w:t>
      </w:r>
      <w:r w:rsidRPr="0057549D">
        <w:rPr>
          <w:color w:val="auto"/>
        </w:rPr>
        <w:t xml:space="preserve">en la </w:t>
      </w:r>
      <w:r w:rsidRPr="0057549D">
        <w:rPr>
          <w:color w:val="auto"/>
          <w:spacing w:val="-3"/>
        </w:rPr>
        <w:t xml:space="preserve">tensión </w:t>
      </w:r>
      <w:r w:rsidRPr="0057549D">
        <w:rPr>
          <w:color w:val="auto"/>
        </w:rPr>
        <w:t xml:space="preserve">de </w:t>
      </w:r>
      <w:r w:rsidRPr="0057549D">
        <w:rPr>
          <w:color w:val="auto"/>
          <w:spacing w:val="-3"/>
        </w:rPr>
        <w:t xml:space="preserve">suministro </w:t>
      </w:r>
      <w:r w:rsidRPr="0057549D">
        <w:rPr>
          <w:color w:val="auto"/>
        </w:rPr>
        <w:t xml:space="preserve">en </w:t>
      </w:r>
      <w:r w:rsidRPr="0057549D">
        <w:rPr>
          <w:color w:val="auto"/>
          <w:spacing w:val="-3"/>
        </w:rPr>
        <w:t xml:space="preserve">baja tensión. Las fluctuaciones </w:t>
      </w:r>
      <w:r w:rsidRPr="0057549D">
        <w:rPr>
          <w:color w:val="auto"/>
        </w:rPr>
        <w:t xml:space="preserve">de </w:t>
      </w:r>
      <w:r w:rsidRPr="0057549D">
        <w:rPr>
          <w:color w:val="auto"/>
          <w:spacing w:val="-3"/>
        </w:rPr>
        <w:t xml:space="preserve">tensión consisten </w:t>
      </w:r>
      <w:r w:rsidRPr="0057549D">
        <w:rPr>
          <w:color w:val="auto"/>
        </w:rPr>
        <w:t xml:space="preserve">de una </w:t>
      </w:r>
      <w:r w:rsidRPr="0057549D">
        <w:rPr>
          <w:color w:val="auto"/>
          <w:spacing w:val="-3"/>
        </w:rPr>
        <w:t xml:space="preserve">secuencia </w:t>
      </w:r>
      <w:r w:rsidRPr="0057549D">
        <w:rPr>
          <w:color w:val="auto"/>
        </w:rPr>
        <w:t xml:space="preserve">de </w:t>
      </w:r>
      <w:r w:rsidRPr="0057549D">
        <w:rPr>
          <w:color w:val="auto"/>
          <w:spacing w:val="-3"/>
        </w:rPr>
        <w:t xml:space="preserve">rápidos cambios </w:t>
      </w:r>
      <w:r w:rsidRPr="0057549D">
        <w:rPr>
          <w:color w:val="auto"/>
        </w:rPr>
        <w:t xml:space="preserve">de </w:t>
      </w:r>
      <w:r w:rsidRPr="0057549D">
        <w:rPr>
          <w:color w:val="auto"/>
          <w:spacing w:val="-3"/>
        </w:rPr>
        <w:t>tensión</w:t>
      </w:r>
      <w:r w:rsidR="00C36A81" w:rsidRPr="0057549D">
        <w:rPr>
          <w:color w:val="auto"/>
          <w:spacing w:val="-3"/>
        </w:rPr>
        <w:t xml:space="preserve">, </w:t>
      </w:r>
      <w:r w:rsidRPr="0057549D">
        <w:rPr>
          <w:color w:val="auto"/>
          <w:spacing w:val="-3"/>
        </w:rPr>
        <w:t>espaciadas</w:t>
      </w:r>
      <w:r w:rsidR="00C36A81" w:rsidRPr="0057549D">
        <w:rPr>
          <w:color w:val="auto"/>
          <w:spacing w:val="-3"/>
        </w:rPr>
        <w:t xml:space="preserve"> </w:t>
      </w:r>
      <w:r w:rsidRPr="0057549D">
        <w:rPr>
          <w:color w:val="auto"/>
        </w:rPr>
        <w:t>lo</w:t>
      </w:r>
      <w:r w:rsidRPr="0057549D">
        <w:rPr>
          <w:color w:val="auto"/>
          <w:spacing w:val="-6"/>
        </w:rPr>
        <w:t xml:space="preserve"> </w:t>
      </w:r>
      <w:r w:rsidRPr="0057549D">
        <w:rPr>
          <w:color w:val="auto"/>
          <w:spacing w:val="-3"/>
        </w:rPr>
        <w:t>bastante</w:t>
      </w:r>
      <w:r w:rsidRPr="0057549D">
        <w:rPr>
          <w:color w:val="auto"/>
          <w:spacing w:val="-6"/>
        </w:rPr>
        <w:t xml:space="preserve"> </w:t>
      </w:r>
      <w:r w:rsidRPr="0057549D">
        <w:rPr>
          <w:color w:val="auto"/>
          <w:spacing w:val="-3"/>
        </w:rPr>
        <w:t>cerca</w:t>
      </w:r>
      <w:r w:rsidRPr="0057549D">
        <w:rPr>
          <w:color w:val="auto"/>
          <w:spacing w:val="-6"/>
        </w:rPr>
        <w:t xml:space="preserve"> </w:t>
      </w:r>
      <w:r w:rsidRPr="0057549D">
        <w:rPr>
          <w:color w:val="auto"/>
        </w:rPr>
        <w:t>en</w:t>
      </w:r>
      <w:r w:rsidRPr="0057549D">
        <w:rPr>
          <w:color w:val="auto"/>
          <w:spacing w:val="-6"/>
        </w:rPr>
        <w:t xml:space="preserve"> </w:t>
      </w:r>
      <w:r w:rsidRPr="0057549D">
        <w:rPr>
          <w:color w:val="auto"/>
        </w:rPr>
        <w:t>el</w:t>
      </w:r>
      <w:r w:rsidRPr="0057549D">
        <w:rPr>
          <w:color w:val="auto"/>
          <w:spacing w:val="-6"/>
        </w:rPr>
        <w:t xml:space="preserve"> </w:t>
      </w:r>
      <w:r w:rsidRPr="0057549D">
        <w:rPr>
          <w:color w:val="auto"/>
          <w:spacing w:val="-3"/>
        </w:rPr>
        <w:t>tiempo</w:t>
      </w:r>
      <w:r w:rsidRPr="0057549D">
        <w:rPr>
          <w:color w:val="auto"/>
          <w:spacing w:val="-6"/>
        </w:rPr>
        <w:t xml:space="preserve"> </w:t>
      </w:r>
      <w:r w:rsidRPr="0057549D">
        <w:rPr>
          <w:color w:val="auto"/>
          <w:spacing w:val="-3"/>
        </w:rPr>
        <w:t>para</w:t>
      </w:r>
      <w:r w:rsidRPr="0057549D">
        <w:rPr>
          <w:color w:val="auto"/>
          <w:spacing w:val="-6"/>
        </w:rPr>
        <w:t xml:space="preserve"> </w:t>
      </w:r>
      <w:r w:rsidRPr="0057549D">
        <w:rPr>
          <w:color w:val="auto"/>
          <w:spacing w:val="-3"/>
        </w:rPr>
        <w:t>simular</w:t>
      </w:r>
      <w:r w:rsidRPr="0057549D">
        <w:rPr>
          <w:color w:val="auto"/>
          <w:spacing w:val="-6"/>
        </w:rPr>
        <w:t xml:space="preserve"> </w:t>
      </w:r>
      <w:r w:rsidRPr="0057549D">
        <w:rPr>
          <w:color w:val="auto"/>
        </w:rPr>
        <w:t>la</w:t>
      </w:r>
      <w:r w:rsidRPr="0057549D">
        <w:rPr>
          <w:color w:val="auto"/>
          <w:spacing w:val="-6"/>
        </w:rPr>
        <w:t xml:space="preserve"> </w:t>
      </w:r>
      <w:r w:rsidRPr="0057549D">
        <w:rPr>
          <w:color w:val="auto"/>
          <w:spacing w:val="-3"/>
        </w:rPr>
        <w:t>respuesta</w:t>
      </w:r>
      <w:r w:rsidRPr="0057549D">
        <w:rPr>
          <w:color w:val="auto"/>
          <w:spacing w:val="-6"/>
        </w:rPr>
        <w:t xml:space="preserve"> </w:t>
      </w:r>
      <w:r w:rsidRPr="0057549D">
        <w:rPr>
          <w:color w:val="auto"/>
        </w:rPr>
        <w:t>del</w:t>
      </w:r>
      <w:r w:rsidRPr="0057549D">
        <w:rPr>
          <w:color w:val="auto"/>
          <w:spacing w:val="-6"/>
        </w:rPr>
        <w:t xml:space="preserve"> </w:t>
      </w:r>
      <w:r w:rsidRPr="0057549D">
        <w:rPr>
          <w:color w:val="auto"/>
          <w:spacing w:val="-3"/>
        </w:rPr>
        <w:t>ojo-cerebro</w:t>
      </w:r>
      <w:r w:rsidRPr="0057549D">
        <w:rPr>
          <w:color w:val="auto"/>
          <w:spacing w:val="-6"/>
        </w:rPr>
        <w:t xml:space="preserve"> </w:t>
      </w:r>
      <w:r w:rsidRPr="0057549D">
        <w:rPr>
          <w:color w:val="auto"/>
          <w:spacing w:val="-3"/>
        </w:rPr>
        <w:t>definida</w:t>
      </w:r>
      <w:r w:rsidRPr="0057549D">
        <w:rPr>
          <w:color w:val="auto"/>
          <w:spacing w:val="-6"/>
        </w:rPr>
        <w:t xml:space="preserve"> </w:t>
      </w:r>
      <w:r w:rsidRPr="0057549D">
        <w:rPr>
          <w:color w:val="auto"/>
          <w:spacing w:val="-3"/>
        </w:rPr>
        <w:t>como</w:t>
      </w:r>
      <w:r w:rsidRPr="0057549D">
        <w:rPr>
          <w:color w:val="auto"/>
          <w:spacing w:val="-4"/>
        </w:rPr>
        <w:t xml:space="preserve"> </w:t>
      </w:r>
      <w:proofErr w:type="spellStart"/>
      <w:r w:rsidRPr="0057549D">
        <w:rPr>
          <w:i/>
          <w:color w:val="auto"/>
        </w:rPr>
        <w:t>Flicker</w:t>
      </w:r>
      <w:proofErr w:type="spellEnd"/>
      <w:r w:rsidRPr="0057549D">
        <w:rPr>
          <w:color w:val="auto"/>
        </w:rPr>
        <w:t>.</w:t>
      </w:r>
      <w:r w:rsidR="00C36A81" w:rsidRPr="0057549D">
        <w:rPr>
          <w:color w:val="auto"/>
        </w:rPr>
        <w:t xml:space="preserve"> </w:t>
      </w:r>
      <w:r w:rsidRPr="0057549D">
        <w:rPr>
          <w:color w:val="auto"/>
        </w:rPr>
        <w:t xml:space="preserve">A ciertas frecuencias, el ojo puede percibir el efecto de muy pequeñas fluctuaciones de tensión sobre la iluminación. La mayoría de los equipos, sin embargo, no son afectados por </w:t>
      </w:r>
      <w:r w:rsidR="00C36A81" w:rsidRPr="0057549D">
        <w:rPr>
          <w:color w:val="auto"/>
        </w:rPr>
        <w:t>este</w:t>
      </w:r>
      <w:r w:rsidRPr="0057549D">
        <w:rPr>
          <w:color w:val="auto"/>
        </w:rPr>
        <w:t xml:space="preserve"> fenómeno.</w:t>
      </w:r>
    </w:p>
    <w:p w14:paraId="15D10373" w14:textId="00213D52" w:rsidR="00224683" w:rsidRPr="0057549D" w:rsidRDefault="00224683" w:rsidP="00C36A81">
      <w:pPr>
        <w:pStyle w:val="Textoindependiente"/>
        <w:spacing w:before="93"/>
        <w:ind w:right="185"/>
        <w:rPr>
          <w:color w:val="auto"/>
        </w:rPr>
      </w:pPr>
      <w:r w:rsidRPr="0057549D">
        <w:rPr>
          <w:color w:val="auto"/>
        </w:rPr>
        <w:t>Bajo condiciones de operación normales, la Severidad de Larga Duración (</w:t>
      </w:r>
      <w:proofErr w:type="spellStart"/>
      <w:r w:rsidRPr="0057549D">
        <w:rPr>
          <w:color w:val="auto"/>
        </w:rPr>
        <w:t>Plt</w:t>
      </w:r>
      <w:proofErr w:type="spellEnd"/>
      <w:r w:rsidRPr="0057549D">
        <w:rPr>
          <w:color w:val="auto"/>
        </w:rPr>
        <w:t xml:space="preserve">) para el </w:t>
      </w:r>
      <w:proofErr w:type="spellStart"/>
      <w:r w:rsidRPr="0057549D">
        <w:rPr>
          <w:i/>
          <w:color w:val="auto"/>
        </w:rPr>
        <w:t>Flicker</w:t>
      </w:r>
      <w:proofErr w:type="spellEnd"/>
      <w:r w:rsidRPr="0057549D">
        <w:rPr>
          <w:color w:val="auto"/>
        </w:rPr>
        <w:t>, causado por fluctuaciones en la tensión de suministro debe cumplir con los valores de referencia dados a continuación</w:t>
      </w:r>
      <w:r w:rsidR="00C36A81" w:rsidRPr="0057549D">
        <w:rPr>
          <w:color w:val="auto"/>
        </w:rPr>
        <w:t xml:space="preserve"> (</w:t>
      </w:r>
      <w:r w:rsidR="00C36A81" w:rsidRPr="0057549D">
        <w:rPr>
          <w:color w:val="auto"/>
        </w:rPr>
        <w:fldChar w:fldCharType="begin"/>
      </w:r>
      <w:r w:rsidR="00C36A81" w:rsidRPr="0057549D">
        <w:rPr>
          <w:color w:val="auto"/>
        </w:rPr>
        <w:instrText xml:space="preserve"> REF _Ref48130272 \h  \* MERGEFORMAT </w:instrText>
      </w:r>
      <w:r w:rsidR="00C36A81" w:rsidRPr="0057549D">
        <w:rPr>
          <w:color w:val="auto"/>
        </w:rPr>
      </w:r>
      <w:r w:rsidR="00C36A81" w:rsidRPr="0057549D">
        <w:rPr>
          <w:color w:val="auto"/>
        </w:rPr>
        <w:fldChar w:fldCharType="separate"/>
      </w:r>
      <w:r w:rsidR="00245E26" w:rsidRPr="0057549D">
        <w:rPr>
          <w:color w:val="auto"/>
        </w:rPr>
        <w:t>Tabla 11</w:t>
      </w:r>
      <w:r w:rsidR="00C36A81" w:rsidRPr="0057549D">
        <w:rPr>
          <w:color w:val="auto"/>
        </w:rPr>
        <w:fldChar w:fldCharType="end"/>
      </w:r>
      <w:r w:rsidR="00C36A81" w:rsidRPr="0057549D">
        <w:rPr>
          <w:color w:val="auto"/>
        </w:rPr>
        <w:t>):</w:t>
      </w:r>
    </w:p>
    <w:p w14:paraId="0E7E0E46" w14:textId="77777777" w:rsidR="00224683" w:rsidRPr="0057549D" w:rsidRDefault="00224683" w:rsidP="00224683">
      <w:pPr>
        <w:pStyle w:val="Textoindependiente"/>
        <w:spacing w:before="10"/>
      </w:pPr>
    </w:p>
    <w:p w14:paraId="658FBAE9" w14:textId="52454DBE" w:rsidR="00C36A81" w:rsidRPr="0057549D" w:rsidRDefault="00C36A81" w:rsidP="00C36A81">
      <w:pPr>
        <w:pStyle w:val="Descripcin"/>
        <w:keepNext/>
        <w:jc w:val="center"/>
        <w:rPr>
          <w:rFonts w:ascii="Arial" w:eastAsia="Times New Roman" w:hAnsi="Arial" w:cs="Arial"/>
          <w:b w:val="0"/>
          <w:bCs w:val="0"/>
          <w:color w:val="auto"/>
          <w:sz w:val="16"/>
          <w:szCs w:val="20"/>
          <w:lang w:val="es-CO" w:eastAsia="es-ES"/>
        </w:rPr>
      </w:pPr>
      <w:bookmarkStart w:id="29" w:name="_Ref48130272"/>
      <w:r w:rsidRPr="0057549D">
        <w:rPr>
          <w:rFonts w:ascii="Arial" w:eastAsia="Times New Roman" w:hAnsi="Arial" w:cs="Arial"/>
          <w:b w:val="0"/>
          <w:bCs w:val="0"/>
          <w:color w:val="auto"/>
          <w:sz w:val="16"/>
          <w:szCs w:val="20"/>
          <w:lang w:val="es-CO" w:eastAsia="es-ES"/>
        </w:rPr>
        <w:t xml:space="preserve">Tabla </w:t>
      </w:r>
      <w:r w:rsidRPr="0057549D">
        <w:rPr>
          <w:rFonts w:ascii="Arial" w:eastAsia="Times New Roman" w:hAnsi="Arial" w:cs="Arial"/>
          <w:b w:val="0"/>
          <w:bCs w:val="0"/>
          <w:color w:val="auto"/>
          <w:sz w:val="16"/>
          <w:szCs w:val="20"/>
          <w:lang w:val="es-CO" w:eastAsia="es-ES"/>
        </w:rPr>
        <w:fldChar w:fldCharType="begin"/>
      </w:r>
      <w:r w:rsidRPr="0057549D">
        <w:rPr>
          <w:rFonts w:ascii="Arial" w:eastAsia="Times New Roman" w:hAnsi="Arial" w:cs="Arial"/>
          <w:b w:val="0"/>
          <w:bCs w:val="0"/>
          <w:color w:val="auto"/>
          <w:sz w:val="16"/>
          <w:szCs w:val="20"/>
          <w:lang w:val="es-CO" w:eastAsia="es-ES"/>
        </w:rPr>
        <w:instrText xml:space="preserve"> SEQ Tabla \* ARABIC </w:instrText>
      </w:r>
      <w:r w:rsidRPr="0057549D">
        <w:rPr>
          <w:rFonts w:ascii="Arial" w:eastAsia="Times New Roman" w:hAnsi="Arial" w:cs="Arial"/>
          <w:b w:val="0"/>
          <w:bCs w:val="0"/>
          <w:color w:val="auto"/>
          <w:sz w:val="16"/>
          <w:szCs w:val="20"/>
          <w:lang w:val="es-CO" w:eastAsia="es-ES"/>
        </w:rPr>
        <w:fldChar w:fldCharType="separate"/>
      </w:r>
      <w:r w:rsidR="00245E26" w:rsidRPr="0057549D">
        <w:rPr>
          <w:rFonts w:ascii="Arial" w:eastAsia="Times New Roman" w:hAnsi="Arial" w:cs="Arial"/>
          <w:b w:val="0"/>
          <w:bCs w:val="0"/>
          <w:noProof/>
          <w:color w:val="auto"/>
          <w:sz w:val="16"/>
          <w:szCs w:val="20"/>
          <w:lang w:val="es-CO" w:eastAsia="es-ES"/>
        </w:rPr>
        <w:t>11</w:t>
      </w:r>
      <w:r w:rsidRPr="0057549D">
        <w:rPr>
          <w:rFonts w:ascii="Arial" w:eastAsia="Times New Roman" w:hAnsi="Arial" w:cs="Arial"/>
          <w:b w:val="0"/>
          <w:bCs w:val="0"/>
          <w:color w:val="auto"/>
          <w:sz w:val="16"/>
          <w:szCs w:val="20"/>
          <w:lang w:val="es-CO" w:eastAsia="es-ES"/>
        </w:rPr>
        <w:fldChar w:fldCharType="end"/>
      </w:r>
      <w:bookmarkEnd w:id="29"/>
      <w:r w:rsidRPr="0057549D">
        <w:rPr>
          <w:rFonts w:ascii="Arial" w:eastAsia="Times New Roman" w:hAnsi="Arial" w:cs="Arial"/>
          <w:b w:val="0"/>
          <w:bCs w:val="0"/>
          <w:color w:val="auto"/>
          <w:sz w:val="16"/>
          <w:szCs w:val="20"/>
          <w:lang w:val="es-CO" w:eastAsia="es-ES"/>
        </w:rPr>
        <w:t xml:space="preserve">: Valores de referencia del </w:t>
      </w:r>
      <w:proofErr w:type="spellStart"/>
      <w:r w:rsidRPr="0057549D">
        <w:rPr>
          <w:rFonts w:ascii="Arial" w:eastAsia="Times New Roman" w:hAnsi="Arial" w:cs="Arial"/>
          <w:b w:val="0"/>
          <w:bCs w:val="0"/>
          <w:color w:val="auto"/>
          <w:sz w:val="16"/>
          <w:szCs w:val="20"/>
          <w:lang w:val="es-CO" w:eastAsia="es-ES"/>
        </w:rPr>
        <w:t>Plt</w:t>
      </w:r>
      <w:proofErr w:type="spellEnd"/>
    </w:p>
    <w:tbl>
      <w:tblPr>
        <w:tblStyle w:val="TableNormal"/>
        <w:tblW w:w="0" w:type="auto"/>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2707"/>
        <w:gridCol w:w="2954"/>
      </w:tblGrid>
      <w:tr w:rsidR="00224683" w:rsidRPr="0057549D" w14:paraId="5744E661" w14:textId="77777777" w:rsidTr="00C36A81">
        <w:trPr>
          <w:trHeight w:val="621"/>
          <w:jc w:val="center"/>
        </w:trPr>
        <w:tc>
          <w:tcPr>
            <w:tcW w:w="2707" w:type="dxa"/>
            <w:tcBorders>
              <w:bottom w:val="single" w:sz="4" w:space="0" w:color="000000"/>
              <w:right w:val="single" w:sz="4" w:space="0" w:color="000000"/>
            </w:tcBorders>
          </w:tcPr>
          <w:p w14:paraId="27FEA891" w14:textId="77777777" w:rsidR="00224683" w:rsidRPr="0057549D" w:rsidRDefault="00224683" w:rsidP="00224683">
            <w:pPr>
              <w:pStyle w:val="TableParagraph"/>
              <w:spacing w:before="8"/>
              <w:rPr>
                <w:rFonts w:ascii="Arial" w:hAnsi="Arial" w:cs="Arial"/>
                <w:b/>
                <w:sz w:val="18"/>
                <w:szCs w:val="18"/>
              </w:rPr>
            </w:pPr>
          </w:p>
          <w:p w14:paraId="6F95953F" w14:textId="77777777" w:rsidR="00224683" w:rsidRPr="0057549D" w:rsidRDefault="00224683" w:rsidP="00224683">
            <w:pPr>
              <w:pStyle w:val="TableParagraph"/>
              <w:ind w:left="581"/>
              <w:rPr>
                <w:rFonts w:ascii="Arial" w:hAnsi="Arial" w:cs="Arial"/>
                <w:b/>
                <w:sz w:val="18"/>
                <w:szCs w:val="18"/>
              </w:rPr>
            </w:pPr>
            <w:proofErr w:type="spellStart"/>
            <w:r w:rsidRPr="0057549D">
              <w:rPr>
                <w:rFonts w:ascii="Arial" w:hAnsi="Arial" w:cs="Arial"/>
                <w:b/>
                <w:sz w:val="18"/>
                <w:szCs w:val="18"/>
              </w:rPr>
              <w:t>Rango</w:t>
            </w:r>
            <w:proofErr w:type="spellEnd"/>
            <w:r w:rsidRPr="0057549D">
              <w:rPr>
                <w:rFonts w:ascii="Arial" w:hAnsi="Arial" w:cs="Arial"/>
                <w:b/>
                <w:sz w:val="18"/>
                <w:szCs w:val="18"/>
              </w:rPr>
              <w:t xml:space="preserve"> de </w:t>
            </w:r>
            <w:proofErr w:type="spellStart"/>
            <w:r w:rsidRPr="0057549D">
              <w:rPr>
                <w:rFonts w:ascii="Arial" w:hAnsi="Arial" w:cs="Arial"/>
                <w:b/>
                <w:sz w:val="18"/>
                <w:szCs w:val="18"/>
              </w:rPr>
              <w:t>Tensión</w:t>
            </w:r>
            <w:proofErr w:type="spellEnd"/>
          </w:p>
        </w:tc>
        <w:tc>
          <w:tcPr>
            <w:tcW w:w="2954" w:type="dxa"/>
            <w:tcBorders>
              <w:left w:val="single" w:sz="4" w:space="0" w:color="000000"/>
              <w:bottom w:val="single" w:sz="4" w:space="0" w:color="000000"/>
            </w:tcBorders>
          </w:tcPr>
          <w:p w14:paraId="588B722B" w14:textId="77777777" w:rsidR="00224683" w:rsidRPr="0057549D" w:rsidRDefault="00224683" w:rsidP="00224683">
            <w:pPr>
              <w:pStyle w:val="TableParagraph"/>
              <w:spacing w:before="2"/>
              <w:rPr>
                <w:rFonts w:ascii="Arial" w:hAnsi="Arial" w:cs="Arial"/>
                <w:b/>
                <w:sz w:val="18"/>
                <w:szCs w:val="18"/>
              </w:rPr>
            </w:pPr>
          </w:p>
          <w:p w14:paraId="78A7C531" w14:textId="77777777" w:rsidR="00224683" w:rsidRPr="0057549D" w:rsidRDefault="00224683" w:rsidP="00224683">
            <w:pPr>
              <w:pStyle w:val="TableParagraph"/>
              <w:spacing w:line="206" w:lineRule="exact"/>
              <w:ind w:left="1365" w:right="574" w:hanging="706"/>
              <w:rPr>
                <w:rFonts w:ascii="Arial" w:hAnsi="Arial" w:cs="Arial"/>
                <w:b/>
                <w:sz w:val="18"/>
                <w:szCs w:val="18"/>
              </w:rPr>
            </w:pPr>
            <w:r w:rsidRPr="0057549D">
              <w:rPr>
                <w:rFonts w:ascii="Arial" w:hAnsi="Arial" w:cs="Arial"/>
                <w:b/>
                <w:sz w:val="18"/>
                <w:szCs w:val="18"/>
              </w:rPr>
              <w:t xml:space="preserve">Valor de </w:t>
            </w:r>
            <w:proofErr w:type="spellStart"/>
            <w:r w:rsidRPr="0057549D">
              <w:rPr>
                <w:rFonts w:ascii="Arial" w:hAnsi="Arial" w:cs="Arial"/>
                <w:b/>
                <w:sz w:val="18"/>
                <w:szCs w:val="18"/>
              </w:rPr>
              <w:t>Referencia</w:t>
            </w:r>
            <w:proofErr w:type="spellEnd"/>
            <w:r w:rsidRPr="0057549D">
              <w:rPr>
                <w:rFonts w:ascii="Arial" w:hAnsi="Arial" w:cs="Arial"/>
                <w:b/>
                <w:sz w:val="18"/>
                <w:szCs w:val="18"/>
              </w:rPr>
              <w:t xml:space="preserve"> </w:t>
            </w:r>
            <w:proofErr w:type="spellStart"/>
            <w:r w:rsidRPr="0057549D">
              <w:rPr>
                <w:rFonts w:ascii="Arial" w:hAnsi="Arial" w:cs="Arial"/>
                <w:b/>
                <w:sz w:val="18"/>
                <w:szCs w:val="18"/>
              </w:rPr>
              <w:t>Plt</w:t>
            </w:r>
            <w:proofErr w:type="spellEnd"/>
          </w:p>
        </w:tc>
      </w:tr>
      <w:tr w:rsidR="00224683" w:rsidRPr="0057549D" w14:paraId="04F29987" w14:textId="77777777" w:rsidTr="00C36A81">
        <w:trPr>
          <w:trHeight w:val="207"/>
          <w:jc w:val="center"/>
        </w:trPr>
        <w:tc>
          <w:tcPr>
            <w:tcW w:w="2707" w:type="dxa"/>
            <w:tcBorders>
              <w:top w:val="single" w:sz="4" w:space="0" w:color="000000"/>
              <w:bottom w:val="single" w:sz="4" w:space="0" w:color="000000"/>
              <w:right w:val="single" w:sz="4" w:space="0" w:color="000000"/>
            </w:tcBorders>
          </w:tcPr>
          <w:p w14:paraId="09470191" w14:textId="77777777" w:rsidR="00224683" w:rsidRPr="0057549D" w:rsidRDefault="00224683" w:rsidP="00224683">
            <w:pPr>
              <w:pStyle w:val="TableParagraph"/>
              <w:spacing w:line="187" w:lineRule="exact"/>
              <w:ind w:left="97"/>
              <w:rPr>
                <w:rFonts w:ascii="Arial" w:hAnsi="Arial" w:cs="Arial"/>
                <w:sz w:val="18"/>
                <w:szCs w:val="18"/>
              </w:rPr>
            </w:pPr>
            <w:proofErr w:type="spellStart"/>
            <w:r w:rsidRPr="0057549D">
              <w:rPr>
                <w:rFonts w:ascii="Arial" w:hAnsi="Arial" w:cs="Arial"/>
                <w:sz w:val="18"/>
                <w:szCs w:val="18"/>
              </w:rPr>
              <w:t>Vn</w:t>
            </w:r>
            <w:proofErr w:type="spellEnd"/>
            <w:r w:rsidRPr="0057549D">
              <w:rPr>
                <w:rFonts w:ascii="Arial" w:hAnsi="Arial" w:cs="Arial"/>
                <w:sz w:val="18"/>
                <w:szCs w:val="18"/>
              </w:rPr>
              <w:t>&lt;69 kV</w:t>
            </w:r>
          </w:p>
        </w:tc>
        <w:tc>
          <w:tcPr>
            <w:tcW w:w="2954" w:type="dxa"/>
            <w:tcBorders>
              <w:top w:val="single" w:sz="4" w:space="0" w:color="000000"/>
              <w:left w:val="single" w:sz="4" w:space="0" w:color="000000"/>
              <w:bottom w:val="single" w:sz="4" w:space="0" w:color="000000"/>
            </w:tcBorders>
          </w:tcPr>
          <w:p w14:paraId="0413C17D" w14:textId="6EC98F27" w:rsidR="00224683" w:rsidRPr="0057549D" w:rsidRDefault="00224683" w:rsidP="00224683">
            <w:pPr>
              <w:pStyle w:val="TableParagraph"/>
              <w:spacing w:line="187" w:lineRule="exact"/>
              <w:ind w:left="108"/>
              <w:rPr>
                <w:rFonts w:ascii="Arial" w:hAnsi="Arial" w:cs="Arial"/>
                <w:sz w:val="18"/>
                <w:szCs w:val="18"/>
              </w:rPr>
            </w:pPr>
            <w:r w:rsidRPr="0057549D">
              <w:rPr>
                <w:rFonts w:ascii="Arial" w:hAnsi="Arial" w:cs="Arial"/>
                <w:sz w:val="18"/>
                <w:szCs w:val="18"/>
              </w:rPr>
              <w:t>1</w:t>
            </w:r>
            <w:r w:rsidR="00C36A81" w:rsidRPr="0057549D">
              <w:rPr>
                <w:rFonts w:ascii="Arial" w:hAnsi="Arial" w:cs="Arial"/>
                <w:sz w:val="18"/>
                <w:szCs w:val="18"/>
              </w:rPr>
              <w:t>.</w:t>
            </w:r>
            <w:r w:rsidRPr="0057549D">
              <w:rPr>
                <w:rFonts w:ascii="Arial" w:hAnsi="Arial" w:cs="Arial"/>
                <w:sz w:val="18"/>
                <w:szCs w:val="18"/>
              </w:rPr>
              <w:t xml:space="preserve">0 </w:t>
            </w:r>
            <w:proofErr w:type="spellStart"/>
            <w:r w:rsidRPr="0057549D">
              <w:rPr>
                <w:rFonts w:ascii="Arial" w:hAnsi="Arial" w:cs="Arial"/>
                <w:sz w:val="18"/>
                <w:szCs w:val="18"/>
              </w:rPr>
              <w:t>p.u</w:t>
            </w:r>
            <w:proofErr w:type="spellEnd"/>
            <w:r w:rsidRPr="0057549D">
              <w:rPr>
                <w:rFonts w:ascii="Arial" w:hAnsi="Arial" w:cs="Arial"/>
                <w:sz w:val="18"/>
                <w:szCs w:val="18"/>
              </w:rPr>
              <w:t>.</w:t>
            </w:r>
          </w:p>
        </w:tc>
      </w:tr>
      <w:tr w:rsidR="00224683" w:rsidRPr="0057549D" w14:paraId="348D53F0" w14:textId="77777777" w:rsidTr="00C36A81">
        <w:trPr>
          <w:trHeight w:val="208"/>
          <w:jc w:val="center"/>
        </w:trPr>
        <w:tc>
          <w:tcPr>
            <w:tcW w:w="2707" w:type="dxa"/>
            <w:tcBorders>
              <w:top w:val="single" w:sz="4" w:space="0" w:color="000000"/>
              <w:right w:val="single" w:sz="4" w:space="0" w:color="000000"/>
            </w:tcBorders>
          </w:tcPr>
          <w:p w14:paraId="69F87D99" w14:textId="77777777" w:rsidR="00224683" w:rsidRPr="0057549D" w:rsidRDefault="00224683" w:rsidP="00224683">
            <w:pPr>
              <w:pStyle w:val="TableParagraph"/>
              <w:spacing w:line="188" w:lineRule="exact"/>
              <w:ind w:left="97"/>
              <w:rPr>
                <w:rFonts w:ascii="Arial" w:hAnsi="Arial" w:cs="Arial"/>
                <w:sz w:val="18"/>
                <w:szCs w:val="18"/>
              </w:rPr>
            </w:pPr>
            <w:proofErr w:type="spellStart"/>
            <w:r w:rsidRPr="0057549D">
              <w:rPr>
                <w:rFonts w:ascii="Arial" w:hAnsi="Arial" w:cs="Arial"/>
                <w:sz w:val="18"/>
                <w:szCs w:val="18"/>
              </w:rPr>
              <w:t>Vn</w:t>
            </w:r>
            <w:proofErr w:type="spellEnd"/>
            <w:r w:rsidRPr="0057549D">
              <w:rPr>
                <w:rFonts w:ascii="Arial" w:hAnsi="Arial" w:cs="Arial"/>
                <w:sz w:val="18"/>
                <w:szCs w:val="18"/>
              </w:rPr>
              <w:t xml:space="preserve"> ≥ 69 kV</w:t>
            </w:r>
          </w:p>
        </w:tc>
        <w:tc>
          <w:tcPr>
            <w:tcW w:w="2954" w:type="dxa"/>
            <w:tcBorders>
              <w:top w:val="single" w:sz="4" w:space="0" w:color="000000"/>
              <w:left w:val="single" w:sz="4" w:space="0" w:color="000000"/>
            </w:tcBorders>
          </w:tcPr>
          <w:p w14:paraId="7CF74134" w14:textId="393988DD" w:rsidR="00224683" w:rsidRPr="0057549D" w:rsidRDefault="00224683" w:rsidP="00224683">
            <w:pPr>
              <w:pStyle w:val="TableParagraph"/>
              <w:spacing w:line="188" w:lineRule="exact"/>
              <w:ind w:left="108"/>
              <w:rPr>
                <w:rFonts w:ascii="Arial" w:hAnsi="Arial" w:cs="Arial"/>
                <w:sz w:val="18"/>
                <w:szCs w:val="18"/>
              </w:rPr>
            </w:pPr>
            <w:r w:rsidRPr="0057549D">
              <w:rPr>
                <w:rFonts w:ascii="Arial" w:hAnsi="Arial" w:cs="Arial"/>
                <w:sz w:val="18"/>
                <w:szCs w:val="18"/>
              </w:rPr>
              <w:t>0</w:t>
            </w:r>
            <w:r w:rsidR="00C36A81" w:rsidRPr="0057549D">
              <w:rPr>
                <w:rFonts w:ascii="Arial" w:hAnsi="Arial" w:cs="Arial"/>
                <w:sz w:val="18"/>
                <w:szCs w:val="18"/>
              </w:rPr>
              <w:t>.</w:t>
            </w:r>
            <w:r w:rsidRPr="0057549D">
              <w:rPr>
                <w:rFonts w:ascii="Arial" w:hAnsi="Arial" w:cs="Arial"/>
                <w:sz w:val="18"/>
                <w:szCs w:val="18"/>
              </w:rPr>
              <w:t xml:space="preserve">8 </w:t>
            </w:r>
            <w:proofErr w:type="spellStart"/>
            <w:proofErr w:type="gramStart"/>
            <w:r w:rsidRPr="0057549D">
              <w:rPr>
                <w:rFonts w:ascii="Arial" w:hAnsi="Arial" w:cs="Arial"/>
                <w:sz w:val="18"/>
                <w:szCs w:val="18"/>
              </w:rPr>
              <w:t>p.u</w:t>
            </w:r>
            <w:proofErr w:type="spellEnd"/>
            <w:proofErr w:type="gramEnd"/>
          </w:p>
        </w:tc>
      </w:tr>
    </w:tbl>
    <w:p w14:paraId="2CD9F555" w14:textId="77777777" w:rsidR="00224683" w:rsidRPr="0057549D" w:rsidRDefault="00224683" w:rsidP="00224683">
      <w:pPr>
        <w:pStyle w:val="Textoindependiente"/>
        <w:rPr>
          <w:b/>
        </w:rPr>
      </w:pPr>
    </w:p>
    <w:p w14:paraId="6A68267C" w14:textId="62E85BB8" w:rsidR="00224683" w:rsidRPr="0057549D" w:rsidRDefault="00224683" w:rsidP="00C36A81">
      <w:pPr>
        <w:ind w:right="186"/>
        <w:rPr>
          <w:rFonts w:ascii="Arial" w:hAnsi="Arial"/>
          <w:sz w:val="20"/>
          <w:szCs w:val="20"/>
        </w:rPr>
      </w:pPr>
      <w:r w:rsidRPr="0057549D">
        <w:rPr>
          <w:rFonts w:ascii="Arial" w:hAnsi="Arial"/>
          <w:sz w:val="20"/>
          <w:szCs w:val="20"/>
        </w:rPr>
        <w:t xml:space="preserve">Si </w:t>
      </w:r>
      <w:r w:rsidRPr="0057549D">
        <w:rPr>
          <w:rFonts w:ascii="Arial" w:hAnsi="Arial"/>
          <w:spacing w:val="-3"/>
          <w:sz w:val="20"/>
          <w:szCs w:val="20"/>
        </w:rPr>
        <w:t xml:space="preserve">los </w:t>
      </w:r>
      <w:r w:rsidRPr="0057549D">
        <w:rPr>
          <w:rFonts w:ascii="Arial" w:hAnsi="Arial"/>
          <w:spacing w:val="-4"/>
          <w:sz w:val="20"/>
          <w:szCs w:val="20"/>
        </w:rPr>
        <w:t xml:space="preserve">valores calculados </w:t>
      </w:r>
      <w:r w:rsidRPr="0057549D">
        <w:rPr>
          <w:rFonts w:ascii="Arial" w:hAnsi="Arial"/>
          <w:spacing w:val="-3"/>
          <w:sz w:val="20"/>
          <w:szCs w:val="20"/>
        </w:rPr>
        <w:t xml:space="preserve">del </w:t>
      </w:r>
      <w:r w:rsidRPr="0057549D">
        <w:rPr>
          <w:rFonts w:ascii="Arial" w:hAnsi="Arial"/>
          <w:spacing w:val="-4"/>
          <w:sz w:val="20"/>
          <w:szCs w:val="20"/>
        </w:rPr>
        <w:t xml:space="preserve">percentil </w:t>
      </w:r>
      <w:r w:rsidRPr="0057549D">
        <w:rPr>
          <w:rFonts w:ascii="Arial" w:hAnsi="Arial"/>
          <w:sz w:val="20"/>
          <w:szCs w:val="20"/>
        </w:rPr>
        <w:t xml:space="preserve">al 95 % </w:t>
      </w:r>
      <w:r w:rsidRPr="0057549D">
        <w:rPr>
          <w:rFonts w:ascii="Arial" w:hAnsi="Arial"/>
          <w:spacing w:val="-4"/>
          <w:sz w:val="20"/>
          <w:szCs w:val="20"/>
        </w:rPr>
        <w:t xml:space="preserve">exceden </w:t>
      </w:r>
      <w:r w:rsidRPr="0057549D">
        <w:rPr>
          <w:rFonts w:ascii="Arial" w:hAnsi="Arial"/>
          <w:spacing w:val="-3"/>
          <w:sz w:val="20"/>
          <w:szCs w:val="20"/>
        </w:rPr>
        <w:t xml:space="preserve">los </w:t>
      </w:r>
      <w:r w:rsidRPr="0057549D">
        <w:rPr>
          <w:rFonts w:ascii="Arial" w:hAnsi="Arial"/>
          <w:spacing w:val="-4"/>
          <w:sz w:val="20"/>
          <w:szCs w:val="20"/>
        </w:rPr>
        <w:t xml:space="preserve">valores </w:t>
      </w:r>
      <w:r w:rsidRPr="0057549D">
        <w:rPr>
          <w:rFonts w:ascii="Arial" w:hAnsi="Arial"/>
          <w:sz w:val="20"/>
          <w:szCs w:val="20"/>
        </w:rPr>
        <w:t xml:space="preserve">de </w:t>
      </w:r>
      <w:r w:rsidRPr="0057549D">
        <w:rPr>
          <w:rFonts w:ascii="Arial" w:hAnsi="Arial"/>
          <w:spacing w:val="-4"/>
          <w:sz w:val="20"/>
          <w:szCs w:val="20"/>
        </w:rPr>
        <w:t xml:space="preserve">referencia </w:t>
      </w:r>
      <w:r w:rsidRPr="0057549D">
        <w:rPr>
          <w:rFonts w:ascii="Arial" w:hAnsi="Arial"/>
          <w:sz w:val="20"/>
          <w:szCs w:val="20"/>
        </w:rPr>
        <w:t xml:space="preserve">de la </w:t>
      </w:r>
      <w:r w:rsidRPr="0057549D">
        <w:rPr>
          <w:rFonts w:ascii="Arial" w:hAnsi="Arial"/>
          <w:spacing w:val="-3"/>
          <w:sz w:val="20"/>
          <w:szCs w:val="20"/>
        </w:rPr>
        <w:t>Tabla</w:t>
      </w:r>
      <w:r w:rsidR="00C36A81" w:rsidRPr="0057549D">
        <w:rPr>
          <w:rFonts w:ascii="Arial" w:hAnsi="Arial"/>
          <w:spacing w:val="-3"/>
          <w:sz w:val="20"/>
          <w:szCs w:val="20"/>
        </w:rPr>
        <w:t xml:space="preserve"> anterior,</w:t>
      </w:r>
      <w:r w:rsidRPr="0057549D">
        <w:rPr>
          <w:rFonts w:ascii="Arial" w:hAnsi="Arial"/>
          <w:sz w:val="20"/>
          <w:szCs w:val="20"/>
        </w:rPr>
        <w:t xml:space="preserve"> es una buena práctica realizar una evaluación adicional a los datos para tratar de establecer las causas de tal comportamiento.</w:t>
      </w:r>
      <w:r w:rsidR="00C36A81" w:rsidRPr="0057549D">
        <w:rPr>
          <w:rFonts w:ascii="Arial" w:hAnsi="Arial"/>
          <w:sz w:val="20"/>
          <w:szCs w:val="20"/>
        </w:rPr>
        <w:t xml:space="preserve"> En este sentido se recomienda c</w:t>
      </w:r>
      <w:r w:rsidRPr="0057549D">
        <w:rPr>
          <w:rFonts w:ascii="Arial" w:hAnsi="Arial"/>
          <w:sz w:val="20"/>
          <w:szCs w:val="20"/>
        </w:rPr>
        <w:t>alcul</w:t>
      </w:r>
      <w:r w:rsidR="00C36A81" w:rsidRPr="0057549D">
        <w:rPr>
          <w:rFonts w:ascii="Arial" w:hAnsi="Arial"/>
          <w:sz w:val="20"/>
          <w:szCs w:val="20"/>
        </w:rPr>
        <w:t>a</w:t>
      </w:r>
      <w:r w:rsidRPr="0057549D">
        <w:rPr>
          <w:rFonts w:ascii="Arial" w:hAnsi="Arial"/>
          <w:sz w:val="20"/>
          <w:szCs w:val="20"/>
        </w:rPr>
        <w:t xml:space="preserve">r los percentiles al 99 % para cada fase (utilizar los valores de las tres fases, y escoger el valor </w:t>
      </w:r>
      <w:r w:rsidR="00C36A81" w:rsidRPr="0057549D">
        <w:rPr>
          <w:rFonts w:ascii="Arial" w:hAnsi="Arial"/>
          <w:sz w:val="20"/>
          <w:szCs w:val="20"/>
        </w:rPr>
        <w:t>más</w:t>
      </w:r>
      <w:r w:rsidRPr="0057549D">
        <w:rPr>
          <w:rFonts w:ascii="Arial" w:hAnsi="Arial"/>
          <w:spacing w:val="-1"/>
          <w:sz w:val="20"/>
          <w:szCs w:val="20"/>
        </w:rPr>
        <w:t xml:space="preserve"> </w:t>
      </w:r>
      <w:r w:rsidRPr="0057549D">
        <w:rPr>
          <w:rFonts w:ascii="Arial" w:hAnsi="Arial"/>
          <w:sz w:val="20"/>
          <w:szCs w:val="20"/>
        </w:rPr>
        <w:t>alto)</w:t>
      </w:r>
      <w:r w:rsidR="00C36A81" w:rsidRPr="0057549D">
        <w:rPr>
          <w:rFonts w:ascii="Arial" w:hAnsi="Arial"/>
          <w:sz w:val="20"/>
          <w:szCs w:val="20"/>
        </w:rPr>
        <w:t>. Asimismo, c</w:t>
      </w:r>
      <w:r w:rsidRPr="0057549D">
        <w:rPr>
          <w:rFonts w:ascii="Arial" w:hAnsi="Arial"/>
          <w:sz w:val="20"/>
          <w:szCs w:val="20"/>
        </w:rPr>
        <w:t>alcular la razón entre los valores de los percentiles al 99 % a los percentiles al 95 % (para cada</w:t>
      </w:r>
      <w:r w:rsidRPr="0057549D">
        <w:rPr>
          <w:rFonts w:ascii="Arial" w:hAnsi="Arial"/>
          <w:spacing w:val="-1"/>
          <w:sz w:val="20"/>
          <w:szCs w:val="20"/>
        </w:rPr>
        <w:t xml:space="preserve"> </w:t>
      </w:r>
      <w:r w:rsidRPr="0057549D">
        <w:rPr>
          <w:rFonts w:ascii="Arial" w:hAnsi="Arial"/>
          <w:sz w:val="20"/>
          <w:szCs w:val="20"/>
        </w:rPr>
        <w:t>fase).</w:t>
      </w:r>
      <w:r w:rsidR="00C36A81" w:rsidRPr="0057549D">
        <w:rPr>
          <w:rFonts w:ascii="Arial" w:hAnsi="Arial"/>
          <w:sz w:val="20"/>
          <w:szCs w:val="20"/>
        </w:rPr>
        <w:t xml:space="preserve"> </w:t>
      </w:r>
      <w:r w:rsidRPr="0057549D">
        <w:rPr>
          <w:rFonts w:ascii="Arial" w:hAnsi="Arial"/>
          <w:sz w:val="20"/>
          <w:szCs w:val="20"/>
        </w:rPr>
        <w:t>Si esta razón es mayor a 1</w:t>
      </w:r>
      <w:r w:rsidR="00C36A81" w:rsidRPr="0057549D">
        <w:rPr>
          <w:rFonts w:ascii="Arial" w:hAnsi="Arial"/>
          <w:sz w:val="20"/>
          <w:szCs w:val="20"/>
        </w:rPr>
        <w:t>.</w:t>
      </w:r>
      <w:r w:rsidRPr="0057549D">
        <w:rPr>
          <w:rFonts w:ascii="Arial" w:hAnsi="Arial"/>
          <w:sz w:val="20"/>
          <w:szCs w:val="20"/>
        </w:rPr>
        <w:t>3, se debe proceder a investigar la razón de discrepancia, ya que la posible presencia de eventos o fenómenos de causas no controlables, por ejemplo, interrupciones o fenómenos transitorios debidos a tormentas eléctricas, dentro del periodo de registro deben ser excluidas.</w:t>
      </w:r>
    </w:p>
    <w:p w14:paraId="389951F1" w14:textId="77777777" w:rsidR="00224683" w:rsidRPr="0057549D" w:rsidRDefault="00224683" w:rsidP="00224683">
      <w:pPr>
        <w:pStyle w:val="Textoindependiente"/>
        <w:spacing w:before="9"/>
      </w:pPr>
    </w:p>
    <w:p w14:paraId="6CE95DCB" w14:textId="77777777" w:rsidR="00224683" w:rsidRPr="0057549D" w:rsidRDefault="00224683" w:rsidP="0089599B">
      <w:pPr>
        <w:pStyle w:val="Ttulo1"/>
        <w:keepNext w:val="0"/>
        <w:widowControl w:val="0"/>
        <w:numPr>
          <w:ilvl w:val="3"/>
          <w:numId w:val="12"/>
        </w:numPr>
        <w:tabs>
          <w:tab w:val="left" w:pos="889"/>
          <w:tab w:val="left" w:pos="890"/>
        </w:tabs>
        <w:autoSpaceDE w:val="0"/>
        <w:autoSpaceDN w:val="0"/>
        <w:jc w:val="left"/>
        <w:rPr>
          <w:spacing w:val="-3"/>
          <w:sz w:val="20"/>
          <w:szCs w:val="20"/>
        </w:rPr>
      </w:pPr>
      <w:bookmarkStart w:id="30" w:name="_TOC_250002"/>
      <w:r w:rsidRPr="0057549D">
        <w:rPr>
          <w:spacing w:val="-3"/>
          <w:sz w:val="20"/>
          <w:szCs w:val="20"/>
        </w:rPr>
        <w:t xml:space="preserve">INTERRUPCIONES DE CORTA DURACIÓN (DURACIÓN &lt; 1 </w:t>
      </w:r>
      <w:bookmarkEnd w:id="30"/>
      <w:r w:rsidRPr="0057549D">
        <w:rPr>
          <w:spacing w:val="-3"/>
          <w:sz w:val="20"/>
          <w:szCs w:val="20"/>
        </w:rPr>
        <w:t>MIN)</w:t>
      </w:r>
    </w:p>
    <w:p w14:paraId="4FC02D61" w14:textId="77777777" w:rsidR="00224683" w:rsidRPr="0057549D" w:rsidRDefault="00224683" w:rsidP="00224683">
      <w:pPr>
        <w:pStyle w:val="Textoindependiente"/>
        <w:rPr>
          <w:b/>
        </w:rPr>
      </w:pPr>
    </w:p>
    <w:p w14:paraId="10159789" w14:textId="77777777" w:rsidR="0089599B" w:rsidRPr="0057549D" w:rsidRDefault="00224683" w:rsidP="0089599B">
      <w:pPr>
        <w:ind w:right="186"/>
        <w:rPr>
          <w:rFonts w:ascii="Arial" w:hAnsi="Arial"/>
          <w:spacing w:val="-3"/>
          <w:sz w:val="20"/>
          <w:szCs w:val="20"/>
        </w:rPr>
      </w:pPr>
      <w:r w:rsidRPr="0057549D">
        <w:rPr>
          <w:rFonts w:ascii="Arial" w:hAnsi="Arial"/>
          <w:sz w:val="20"/>
          <w:szCs w:val="20"/>
        </w:rPr>
        <w:t>Las interrupciones de corta duración se definen cuando el valor eficaz de la tensión es inferior al 10 % de la tensión declarada en todas las fases (en el caso trifásico) con una duración menor a 1.0 min.</w:t>
      </w:r>
      <w:r w:rsidR="0089599B" w:rsidRPr="0057549D">
        <w:rPr>
          <w:rFonts w:ascii="Arial" w:hAnsi="Arial"/>
          <w:sz w:val="20"/>
          <w:szCs w:val="20"/>
        </w:rPr>
        <w:t xml:space="preserve"> </w:t>
      </w:r>
      <w:r w:rsidRPr="0057549D">
        <w:rPr>
          <w:rFonts w:ascii="Arial" w:hAnsi="Arial"/>
          <w:spacing w:val="-3"/>
          <w:sz w:val="20"/>
          <w:szCs w:val="20"/>
        </w:rPr>
        <w:t xml:space="preserve">Bajo condiciones </w:t>
      </w:r>
      <w:r w:rsidRPr="0057549D">
        <w:rPr>
          <w:rFonts w:ascii="Arial" w:hAnsi="Arial"/>
          <w:sz w:val="20"/>
          <w:szCs w:val="20"/>
        </w:rPr>
        <w:t xml:space="preserve">de </w:t>
      </w:r>
      <w:r w:rsidRPr="0057549D">
        <w:rPr>
          <w:rFonts w:ascii="Arial" w:hAnsi="Arial"/>
          <w:spacing w:val="-3"/>
          <w:sz w:val="20"/>
          <w:szCs w:val="20"/>
        </w:rPr>
        <w:t xml:space="preserve">operación normales, </w:t>
      </w:r>
      <w:r w:rsidRPr="0057549D">
        <w:rPr>
          <w:rFonts w:ascii="Arial" w:hAnsi="Arial"/>
          <w:sz w:val="20"/>
          <w:szCs w:val="20"/>
        </w:rPr>
        <w:t xml:space="preserve">la </w:t>
      </w:r>
      <w:r w:rsidRPr="0057549D">
        <w:rPr>
          <w:rFonts w:ascii="Arial" w:hAnsi="Arial"/>
          <w:spacing w:val="-3"/>
          <w:sz w:val="20"/>
          <w:szCs w:val="20"/>
        </w:rPr>
        <w:t xml:space="preserve">ocurrencia anual </w:t>
      </w:r>
      <w:r w:rsidRPr="0057549D">
        <w:rPr>
          <w:rFonts w:ascii="Arial" w:hAnsi="Arial"/>
          <w:sz w:val="20"/>
          <w:szCs w:val="20"/>
        </w:rPr>
        <w:t xml:space="preserve">de </w:t>
      </w:r>
      <w:r w:rsidRPr="0057549D">
        <w:rPr>
          <w:rFonts w:ascii="Arial" w:hAnsi="Arial"/>
          <w:spacing w:val="-3"/>
          <w:sz w:val="20"/>
          <w:szCs w:val="20"/>
        </w:rPr>
        <w:t xml:space="preserve">interrupciones </w:t>
      </w:r>
      <w:r w:rsidRPr="0057549D">
        <w:rPr>
          <w:rFonts w:ascii="Arial" w:hAnsi="Arial"/>
          <w:sz w:val="20"/>
          <w:szCs w:val="20"/>
        </w:rPr>
        <w:t xml:space="preserve">de </w:t>
      </w:r>
      <w:r w:rsidRPr="0057549D">
        <w:rPr>
          <w:rFonts w:ascii="Arial" w:hAnsi="Arial"/>
          <w:spacing w:val="-3"/>
          <w:sz w:val="20"/>
          <w:szCs w:val="20"/>
        </w:rPr>
        <w:t xml:space="preserve">corta duración </w:t>
      </w:r>
      <w:r w:rsidRPr="0057549D">
        <w:rPr>
          <w:rFonts w:ascii="Arial" w:hAnsi="Arial"/>
          <w:sz w:val="20"/>
          <w:szCs w:val="20"/>
        </w:rPr>
        <w:t xml:space="preserve">en la </w:t>
      </w:r>
      <w:r w:rsidRPr="0057549D">
        <w:rPr>
          <w:rFonts w:ascii="Arial" w:hAnsi="Arial"/>
          <w:spacing w:val="-3"/>
          <w:sz w:val="20"/>
          <w:szCs w:val="20"/>
        </w:rPr>
        <w:t xml:space="preserve">tensión </w:t>
      </w:r>
      <w:r w:rsidRPr="0057549D">
        <w:rPr>
          <w:rFonts w:ascii="Arial" w:hAnsi="Arial"/>
          <w:sz w:val="20"/>
          <w:szCs w:val="20"/>
        </w:rPr>
        <w:t xml:space="preserve">de </w:t>
      </w:r>
      <w:r w:rsidRPr="0057549D">
        <w:rPr>
          <w:rFonts w:ascii="Arial" w:hAnsi="Arial"/>
          <w:spacing w:val="-3"/>
          <w:sz w:val="20"/>
          <w:szCs w:val="20"/>
        </w:rPr>
        <w:t xml:space="preserve">suministro varía desde decenas hasta varios cientos </w:t>
      </w:r>
      <w:r w:rsidRPr="0057549D">
        <w:rPr>
          <w:rFonts w:ascii="Arial" w:hAnsi="Arial"/>
          <w:sz w:val="20"/>
          <w:szCs w:val="20"/>
        </w:rPr>
        <w:t xml:space="preserve">de </w:t>
      </w:r>
      <w:r w:rsidRPr="0057549D">
        <w:rPr>
          <w:rFonts w:ascii="Arial" w:hAnsi="Arial"/>
          <w:spacing w:val="-3"/>
          <w:sz w:val="20"/>
          <w:szCs w:val="20"/>
        </w:rPr>
        <w:t xml:space="preserve">veces. </w:t>
      </w:r>
      <w:r w:rsidRPr="0057549D">
        <w:rPr>
          <w:rFonts w:ascii="Arial" w:hAnsi="Arial"/>
          <w:sz w:val="20"/>
          <w:szCs w:val="20"/>
        </w:rPr>
        <w:t xml:space="preserve">La </w:t>
      </w:r>
      <w:r w:rsidRPr="0057549D">
        <w:rPr>
          <w:rFonts w:ascii="Arial" w:hAnsi="Arial"/>
          <w:spacing w:val="-3"/>
          <w:sz w:val="20"/>
          <w:szCs w:val="20"/>
        </w:rPr>
        <w:t xml:space="preserve">duración de aproximadamente </w:t>
      </w:r>
      <w:r w:rsidRPr="0057549D">
        <w:rPr>
          <w:rFonts w:ascii="Arial" w:hAnsi="Arial"/>
          <w:sz w:val="20"/>
          <w:szCs w:val="20"/>
        </w:rPr>
        <w:t xml:space="preserve">el 70 % de las </w:t>
      </w:r>
      <w:r w:rsidRPr="0057549D">
        <w:rPr>
          <w:rFonts w:ascii="Arial" w:hAnsi="Arial"/>
          <w:spacing w:val="-3"/>
          <w:sz w:val="20"/>
          <w:szCs w:val="20"/>
        </w:rPr>
        <w:t xml:space="preserve">interrupciones </w:t>
      </w:r>
      <w:r w:rsidRPr="0057549D">
        <w:rPr>
          <w:rFonts w:ascii="Arial" w:hAnsi="Arial"/>
          <w:sz w:val="20"/>
          <w:szCs w:val="20"/>
        </w:rPr>
        <w:t xml:space="preserve">de </w:t>
      </w:r>
      <w:r w:rsidRPr="0057549D">
        <w:rPr>
          <w:rFonts w:ascii="Arial" w:hAnsi="Arial"/>
          <w:spacing w:val="-3"/>
          <w:sz w:val="20"/>
          <w:szCs w:val="20"/>
        </w:rPr>
        <w:t xml:space="preserve">corta duración podrían </w:t>
      </w:r>
      <w:r w:rsidRPr="0057549D">
        <w:rPr>
          <w:rFonts w:ascii="Arial" w:hAnsi="Arial"/>
          <w:sz w:val="20"/>
          <w:szCs w:val="20"/>
        </w:rPr>
        <w:t xml:space="preserve">ser </w:t>
      </w:r>
      <w:r w:rsidRPr="0057549D">
        <w:rPr>
          <w:rFonts w:ascii="Arial" w:hAnsi="Arial"/>
          <w:spacing w:val="-3"/>
          <w:sz w:val="20"/>
          <w:szCs w:val="20"/>
        </w:rPr>
        <w:t xml:space="preserve">menores </w:t>
      </w:r>
      <w:r w:rsidRPr="0057549D">
        <w:rPr>
          <w:rFonts w:ascii="Arial" w:hAnsi="Arial"/>
          <w:sz w:val="20"/>
          <w:szCs w:val="20"/>
        </w:rPr>
        <w:t xml:space="preserve">a 1 </w:t>
      </w:r>
      <w:r w:rsidRPr="0057549D">
        <w:rPr>
          <w:rFonts w:ascii="Arial" w:hAnsi="Arial"/>
          <w:spacing w:val="-3"/>
          <w:sz w:val="20"/>
          <w:szCs w:val="20"/>
        </w:rPr>
        <w:t>s.</w:t>
      </w:r>
    </w:p>
    <w:p w14:paraId="2283DC17" w14:textId="77777777" w:rsidR="0089599B" w:rsidRPr="0057549D" w:rsidRDefault="0089599B" w:rsidP="0089599B">
      <w:pPr>
        <w:ind w:right="186"/>
        <w:rPr>
          <w:rFonts w:ascii="Arial" w:hAnsi="Arial"/>
          <w:spacing w:val="-3"/>
          <w:sz w:val="20"/>
          <w:szCs w:val="20"/>
        </w:rPr>
      </w:pPr>
    </w:p>
    <w:p w14:paraId="611B96E8" w14:textId="78088B3E" w:rsidR="00224683" w:rsidRPr="0057549D" w:rsidRDefault="00224683" w:rsidP="0089599B">
      <w:pPr>
        <w:ind w:right="186"/>
        <w:rPr>
          <w:rFonts w:ascii="Arial" w:hAnsi="Arial"/>
          <w:sz w:val="20"/>
          <w:szCs w:val="20"/>
        </w:rPr>
      </w:pPr>
      <w:r w:rsidRPr="0057549D">
        <w:rPr>
          <w:rFonts w:ascii="Arial" w:hAnsi="Arial"/>
          <w:sz w:val="20"/>
          <w:szCs w:val="20"/>
        </w:rPr>
        <w:t xml:space="preserve">Dadas las diferencias considerables en la arquitectura de los sistemas y los efectos impredecibles de acciones de terceras partes o climas inclementes, es difícil establecer una frecuencia anual y una duración media típica para </w:t>
      </w:r>
      <w:r w:rsidR="0089599B" w:rsidRPr="0057549D">
        <w:rPr>
          <w:rFonts w:ascii="Arial" w:hAnsi="Arial"/>
          <w:sz w:val="20"/>
          <w:szCs w:val="20"/>
        </w:rPr>
        <w:t>este</w:t>
      </w:r>
      <w:r w:rsidRPr="0057549D">
        <w:rPr>
          <w:rFonts w:ascii="Arial" w:hAnsi="Arial"/>
          <w:sz w:val="20"/>
          <w:szCs w:val="20"/>
        </w:rPr>
        <w:t xml:space="preserve"> tipo de interrupciones.</w:t>
      </w:r>
    </w:p>
    <w:p w14:paraId="7AD2CD65" w14:textId="77777777" w:rsidR="00D76E7C" w:rsidRPr="0057549D" w:rsidRDefault="00D76E7C" w:rsidP="0089599B">
      <w:pPr>
        <w:ind w:right="186"/>
        <w:rPr>
          <w:rFonts w:ascii="Arial" w:hAnsi="Arial"/>
          <w:sz w:val="20"/>
          <w:szCs w:val="20"/>
        </w:rPr>
      </w:pPr>
    </w:p>
    <w:p w14:paraId="7A7926D5" w14:textId="77777777" w:rsidR="00224683" w:rsidRPr="0057549D" w:rsidRDefault="00224683" w:rsidP="00224683">
      <w:pPr>
        <w:pStyle w:val="Textoindependiente"/>
        <w:spacing w:before="2"/>
      </w:pPr>
    </w:p>
    <w:p w14:paraId="14D3B071" w14:textId="77777777" w:rsidR="00224683" w:rsidRPr="0057549D" w:rsidRDefault="00224683" w:rsidP="0089599B">
      <w:pPr>
        <w:pStyle w:val="Ttulo1"/>
        <w:keepNext w:val="0"/>
        <w:widowControl w:val="0"/>
        <w:numPr>
          <w:ilvl w:val="3"/>
          <w:numId w:val="12"/>
        </w:numPr>
        <w:tabs>
          <w:tab w:val="left" w:pos="889"/>
          <w:tab w:val="left" w:pos="890"/>
        </w:tabs>
        <w:autoSpaceDE w:val="0"/>
        <w:autoSpaceDN w:val="0"/>
        <w:jc w:val="left"/>
        <w:rPr>
          <w:spacing w:val="-3"/>
          <w:sz w:val="20"/>
          <w:szCs w:val="20"/>
        </w:rPr>
      </w:pPr>
      <w:bookmarkStart w:id="31" w:name="_TOC_250001"/>
      <w:r w:rsidRPr="0057549D">
        <w:rPr>
          <w:spacing w:val="-3"/>
          <w:sz w:val="20"/>
          <w:szCs w:val="20"/>
        </w:rPr>
        <w:lastRenderedPageBreak/>
        <w:t xml:space="preserve">INTERRUPCIONES DE LARGA DURACIÓN (DURACIÓN ≥ 1 </w:t>
      </w:r>
      <w:bookmarkEnd w:id="31"/>
      <w:r w:rsidRPr="0057549D">
        <w:rPr>
          <w:spacing w:val="-3"/>
          <w:sz w:val="20"/>
          <w:szCs w:val="20"/>
        </w:rPr>
        <w:t>MIN)</w:t>
      </w:r>
    </w:p>
    <w:p w14:paraId="1824AAA8" w14:textId="77777777" w:rsidR="00224683" w:rsidRPr="0057549D" w:rsidRDefault="00224683" w:rsidP="00224683">
      <w:pPr>
        <w:pStyle w:val="Textoindependiente"/>
        <w:spacing w:before="11"/>
        <w:rPr>
          <w:b/>
        </w:rPr>
      </w:pPr>
    </w:p>
    <w:p w14:paraId="209F7188" w14:textId="05303195" w:rsidR="00224683" w:rsidRPr="0057549D" w:rsidRDefault="00224683" w:rsidP="0089599B">
      <w:pPr>
        <w:ind w:right="186"/>
        <w:rPr>
          <w:rFonts w:ascii="Arial" w:hAnsi="Arial"/>
          <w:sz w:val="20"/>
          <w:szCs w:val="20"/>
        </w:rPr>
      </w:pPr>
      <w:r w:rsidRPr="0057549D">
        <w:rPr>
          <w:rFonts w:ascii="Arial" w:hAnsi="Arial"/>
          <w:sz w:val="20"/>
          <w:szCs w:val="20"/>
        </w:rPr>
        <w:t>Condición en la que el valor eficaz de la tensión de alimentación es inferior al 10 % de la tensión declarada con una duración mayor a 1 min. Una interrupción de alimentación puede ser clasificada como:</w:t>
      </w:r>
    </w:p>
    <w:p w14:paraId="4041EC42" w14:textId="77777777" w:rsidR="0089599B" w:rsidRPr="0057549D" w:rsidRDefault="0089599B" w:rsidP="0089599B">
      <w:pPr>
        <w:widowControl w:val="0"/>
        <w:tabs>
          <w:tab w:val="left" w:pos="891"/>
        </w:tabs>
        <w:autoSpaceDE w:val="0"/>
        <w:autoSpaceDN w:val="0"/>
        <w:ind w:right="188"/>
        <w:rPr>
          <w:rFonts w:ascii="Arial" w:hAnsi="Arial"/>
          <w:sz w:val="20"/>
          <w:szCs w:val="20"/>
        </w:rPr>
      </w:pPr>
    </w:p>
    <w:p w14:paraId="62841D80" w14:textId="77777777" w:rsidR="0089599B" w:rsidRPr="0057549D" w:rsidRDefault="00224683" w:rsidP="0021419F">
      <w:pPr>
        <w:pStyle w:val="Prrafodelista"/>
        <w:widowControl w:val="0"/>
        <w:numPr>
          <w:ilvl w:val="0"/>
          <w:numId w:val="25"/>
        </w:numPr>
        <w:tabs>
          <w:tab w:val="left" w:pos="891"/>
        </w:tabs>
        <w:autoSpaceDE w:val="0"/>
        <w:autoSpaceDN w:val="0"/>
        <w:ind w:right="188"/>
        <w:rPr>
          <w:rFonts w:ascii="Arial" w:hAnsi="Arial"/>
          <w:sz w:val="20"/>
          <w:szCs w:val="20"/>
        </w:rPr>
      </w:pPr>
      <w:r w:rsidRPr="0057549D">
        <w:rPr>
          <w:rFonts w:ascii="Arial" w:hAnsi="Arial"/>
          <w:sz w:val="20"/>
          <w:szCs w:val="20"/>
        </w:rPr>
        <w:t>Programada. cuando los clientes son informados de antemano para permitir la ejecución de trabajos programados en la red de distribución,</w:t>
      </w:r>
      <w:r w:rsidRPr="0057549D">
        <w:rPr>
          <w:rFonts w:ascii="Arial" w:hAnsi="Arial"/>
          <w:spacing w:val="-1"/>
          <w:sz w:val="20"/>
          <w:szCs w:val="20"/>
        </w:rPr>
        <w:t xml:space="preserve"> </w:t>
      </w:r>
      <w:r w:rsidRPr="0057549D">
        <w:rPr>
          <w:rFonts w:ascii="Arial" w:hAnsi="Arial"/>
          <w:sz w:val="20"/>
          <w:szCs w:val="20"/>
        </w:rPr>
        <w:t>o</w:t>
      </w:r>
    </w:p>
    <w:p w14:paraId="4EABBF05" w14:textId="77777777" w:rsidR="00C1655A" w:rsidRPr="0057549D" w:rsidRDefault="00C1655A" w:rsidP="00C1655A">
      <w:pPr>
        <w:pStyle w:val="Prrafodelista"/>
        <w:widowControl w:val="0"/>
        <w:tabs>
          <w:tab w:val="left" w:pos="891"/>
        </w:tabs>
        <w:autoSpaceDE w:val="0"/>
        <w:autoSpaceDN w:val="0"/>
        <w:ind w:left="540" w:right="188"/>
        <w:rPr>
          <w:rFonts w:ascii="Arial" w:hAnsi="Arial"/>
          <w:sz w:val="20"/>
          <w:szCs w:val="20"/>
        </w:rPr>
      </w:pPr>
    </w:p>
    <w:p w14:paraId="70F7FD20" w14:textId="678AB0C1" w:rsidR="00224683" w:rsidRPr="0057549D" w:rsidRDefault="0089599B" w:rsidP="0021419F">
      <w:pPr>
        <w:pStyle w:val="Prrafodelista"/>
        <w:widowControl w:val="0"/>
        <w:numPr>
          <w:ilvl w:val="0"/>
          <w:numId w:val="25"/>
        </w:numPr>
        <w:tabs>
          <w:tab w:val="left" w:pos="891"/>
        </w:tabs>
        <w:autoSpaceDE w:val="0"/>
        <w:autoSpaceDN w:val="0"/>
        <w:ind w:right="188"/>
        <w:rPr>
          <w:rFonts w:ascii="Arial" w:hAnsi="Arial"/>
          <w:sz w:val="20"/>
          <w:szCs w:val="20"/>
        </w:rPr>
      </w:pPr>
      <w:r w:rsidRPr="0057549D">
        <w:rPr>
          <w:rFonts w:ascii="Arial" w:hAnsi="Arial"/>
          <w:sz w:val="20"/>
          <w:szCs w:val="20"/>
        </w:rPr>
        <w:t>A</w:t>
      </w:r>
      <w:r w:rsidR="00224683" w:rsidRPr="0057549D">
        <w:rPr>
          <w:rFonts w:ascii="Arial" w:hAnsi="Arial"/>
          <w:sz w:val="20"/>
          <w:szCs w:val="20"/>
        </w:rPr>
        <w:t>ccidental, cuando está provocada por defectos permanentes o temporales, la mayoría de las veces asociadas a eventos o daños</w:t>
      </w:r>
      <w:r w:rsidR="00224683" w:rsidRPr="0057549D">
        <w:rPr>
          <w:rFonts w:ascii="Arial" w:hAnsi="Arial"/>
          <w:spacing w:val="-2"/>
          <w:sz w:val="20"/>
          <w:szCs w:val="20"/>
        </w:rPr>
        <w:t xml:space="preserve"> </w:t>
      </w:r>
      <w:r w:rsidR="00224683" w:rsidRPr="0057549D">
        <w:rPr>
          <w:rFonts w:ascii="Arial" w:hAnsi="Arial"/>
          <w:sz w:val="20"/>
          <w:szCs w:val="20"/>
        </w:rPr>
        <w:t>externos.</w:t>
      </w:r>
    </w:p>
    <w:p w14:paraId="5F116346" w14:textId="77777777" w:rsidR="0089599B" w:rsidRPr="0057549D" w:rsidRDefault="0089599B" w:rsidP="0089599B">
      <w:pPr>
        <w:pStyle w:val="Textoindependiente"/>
        <w:ind w:right="187"/>
      </w:pPr>
    </w:p>
    <w:p w14:paraId="79219675" w14:textId="4521D1BC" w:rsidR="00224683" w:rsidRPr="0057549D" w:rsidRDefault="00224683" w:rsidP="0089599B">
      <w:pPr>
        <w:pStyle w:val="Textoindependiente"/>
        <w:ind w:right="187"/>
        <w:rPr>
          <w:color w:val="auto"/>
        </w:rPr>
      </w:pPr>
      <w:r w:rsidRPr="0057549D">
        <w:rPr>
          <w:color w:val="auto"/>
        </w:rPr>
        <w:t>A pesar de que las interrupciones de la larga duración afectan la calidad de la potencia, su evaluación debe estar considerada dentro de los lineamientos establecidos para evaluar la calidad del servicio de energía eléctrica (continuidad y confiabilidad).</w:t>
      </w:r>
      <w:r w:rsidR="0089599B" w:rsidRPr="0057549D">
        <w:rPr>
          <w:color w:val="auto"/>
        </w:rPr>
        <w:t xml:space="preserve"> </w:t>
      </w:r>
      <w:r w:rsidRPr="0057549D">
        <w:rPr>
          <w:color w:val="auto"/>
        </w:rPr>
        <w:t>Dado que los demás parámetros de calidad de Potencia, sugeridos en esta norma están siendo evaluados en un periodo de evaluación de 1 semana, se sugiere utilizar este mismo intervalo de tiempo para evaluar las interrupciones mayores a 1 min, con el fin de correlacionar estos datos con los demás parámetros</w:t>
      </w:r>
      <w:r w:rsidRPr="0057549D">
        <w:rPr>
          <w:color w:val="auto"/>
          <w:spacing w:val="-1"/>
        </w:rPr>
        <w:t xml:space="preserve"> </w:t>
      </w:r>
      <w:r w:rsidRPr="0057549D">
        <w:rPr>
          <w:color w:val="auto"/>
        </w:rPr>
        <w:t>evaluados.</w:t>
      </w:r>
      <w:r w:rsidR="0089599B" w:rsidRPr="0057549D">
        <w:rPr>
          <w:color w:val="auto"/>
        </w:rPr>
        <w:t xml:space="preserve"> </w:t>
      </w:r>
      <w:r w:rsidRPr="0057549D">
        <w:rPr>
          <w:color w:val="auto"/>
        </w:rPr>
        <w:t>Para la evaluación de este parámetro se debe contar la cantidad total de interrupciones detectadas y sumar sus tiempos de duración, aunque actualmente no son comparables con los valores de reglamentos vigentes.</w:t>
      </w:r>
    </w:p>
    <w:p w14:paraId="189601C4" w14:textId="77777777" w:rsidR="00224683" w:rsidRPr="0057549D" w:rsidRDefault="00224683" w:rsidP="00224683">
      <w:pPr>
        <w:pStyle w:val="Textoindependiente"/>
        <w:spacing w:before="1"/>
      </w:pPr>
    </w:p>
    <w:p w14:paraId="1E2181A5" w14:textId="2BEDC12A" w:rsidR="00224683" w:rsidRPr="0057549D" w:rsidRDefault="0089599B" w:rsidP="0089599B">
      <w:pPr>
        <w:pStyle w:val="Textoindependiente"/>
        <w:ind w:right="186"/>
        <w:rPr>
          <w:color w:val="auto"/>
        </w:rPr>
      </w:pPr>
      <w:r w:rsidRPr="0057549D">
        <w:rPr>
          <w:color w:val="auto"/>
        </w:rPr>
        <w:t xml:space="preserve">Respecto a los </w:t>
      </w:r>
      <w:r w:rsidR="00224683" w:rsidRPr="0057549D">
        <w:rPr>
          <w:color w:val="auto"/>
        </w:rPr>
        <w:t>valores</w:t>
      </w:r>
      <w:r w:rsidRPr="0057549D">
        <w:rPr>
          <w:color w:val="auto"/>
        </w:rPr>
        <w:t xml:space="preserve"> de referencia, estos</w:t>
      </w:r>
      <w:r w:rsidR="00224683" w:rsidRPr="0057549D">
        <w:rPr>
          <w:color w:val="auto"/>
        </w:rPr>
        <w:t xml:space="preserve"> deben ser definidos de acuerdo con los requerimientos de confiabilidad de los usuarios, las condiciones propias del sistema y la reglamentación vigente en Colombia. Estos requerimientos dependerán del tipo de proceso y tipo de equipos instalados en el sistema eléctrico. Los valores indicativos y métodos de evaluación serán los establecidos por el ente regulador en Colombia.</w:t>
      </w:r>
    </w:p>
    <w:p w14:paraId="06776553" w14:textId="77777777" w:rsidR="00224683" w:rsidRPr="0057549D" w:rsidRDefault="00224683" w:rsidP="00224683">
      <w:pPr>
        <w:pStyle w:val="Textoindependiente"/>
      </w:pPr>
    </w:p>
    <w:p w14:paraId="2D76C51F" w14:textId="77777777" w:rsidR="00224683" w:rsidRPr="0057549D" w:rsidRDefault="00224683" w:rsidP="0089599B">
      <w:pPr>
        <w:pStyle w:val="Ttulo1"/>
        <w:keepNext w:val="0"/>
        <w:widowControl w:val="0"/>
        <w:numPr>
          <w:ilvl w:val="3"/>
          <w:numId w:val="12"/>
        </w:numPr>
        <w:tabs>
          <w:tab w:val="left" w:pos="889"/>
          <w:tab w:val="left" w:pos="890"/>
        </w:tabs>
        <w:autoSpaceDE w:val="0"/>
        <w:autoSpaceDN w:val="0"/>
        <w:jc w:val="left"/>
        <w:rPr>
          <w:spacing w:val="-3"/>
          <w:sz w:val="20"/>
          <w:szCs w:val="20"/>
        </w:rPr>
      </w:pPr>
      <w:bookmarkStart w:id="32" w:name="_TOC_250000"/>
      <w:r w:rsidRPr="0057549D">
        <w:rPr>
          <w:spacing w:val="-3"/>
          <w:sz w:val="20"/>
          <w:szCs w:val="20"/>
        </w:rPr>
        <w:t xml:space="preserve">ARMÓNICOS DE </w:t>
      </w:r>
      <w:bookmarkEnd w:id="32"/>
      <w:r w:rsidRPr="0057549D">
        <w:rPr>
          <w:spacing w:val="-3"/>
          <w:sz w:val="20"/>
          <w:szCs w:val="20"/>
        </w:rPr>
        <w:t>TENSIÓN</w:t>
      </w:r>
    </w:p>
    <w:p w14:paraId="4074F0EE" w14:textId="77777777" w:rsidR="00224683" w:rsidRPr="0057549D" w:rsidRDefault="00224683" w:rsidP="00224683">
      <w:pPr>
        <w:pStyle w:val="Textoindependiente"/>
        <w:rPr>
          <w:b/>
        </w:rPr>
      </w:pPr>
    </w:p>
    <w:p w14:paraId="2E7687C2" w14:textId="77777777" w:rsidR="00224683" w:rsidRPr="0057549D" w:rsidRDefault="00224683" w:rsidP="0089599B">
      <w:pPr>
        <w:pStyle w:val="Textoindependiente"/>
        <w:ind w:right="186"/>
        <w:rPr>
          <w:color w:val="auto"/>
        </w:rPr>
      </w:pPr>
      <w:r w:rsidRPr="0057549D">
        <w:rPr>
          <w:color w:val="auto"/>
        </w:rPr>
        <w:t>Los armónicos de tensión son ondas senoidales cuyas frecuencias son múltiplos enteros de la frecuencia fundamental (60 Hz). La presente definición cubre armónicos de larga duración o estado estable, excluyendo fenómenos transitorios aislados.</w:t>
      </w:r>
    </w:p>
    <w:p w14:paraId="670E3BFE" w14:textId="77777777" w:rsidR="00224683" w:rsidRPr="0057549D" w:rsidRDefault="00224683" w:rsidP="00224683">
      <w:pPr>
        <w:pStyle w:val="Textoindependiente"/>
        <w:spacing w:before="8"/>
        <w:rPr>
          <w:color w:val="auto"/>
        </w:rPr>
      </w:pPr>
    </w:p>
    <w:p w14:paraId="655468E1" w14:textId="2120229D" w:rsidR="00224683" w:rsidRPr="0057549D" w:rsidRDefault="00224683" w:rsidP="0089599B">
      <w:pPr>
        <w:pStyle w:val="Textoindependiente"/>
        <w:ind w:right="186"/>
        <w:rPr>
          <w:color w:val="auto"/>
        </w:rPr>
      </w:pPr>
      <w:r w:rsidRPr="0057549D">
        <w:rPr>
          <w:color w:val="auto"/>
        </w:rPr>
        <w:t xml:space="preserve">Los valores de </w:t>
      </w:r>
      <w:proofErr w:type="spellStart"/>
      <w:r w:rsidRPr="0057549D">
        <w:rPr>
          <w:color w:val="auto"/>
        </w:rPr>
        <w:t>Dv</w:t>
      </w:r>
      <w:proofErr w:type="spellEnd"/>
      <w:r w:rsidRPr="0057549D">
        <w:rPr>
          <w:color w:val="auto"/>
        </w:rPr>
        <w:t xml:space="preserve"> y </w:t>
      </w:r>
      <w:proofErr w:type="spellStart"/>
      <w:r w:rsidRPr="0057549D">
        <w:rPr>
          <w:color w:val="auto"/>
        </w:rPr>
        <w:t>THDv</w:t>
      </w:r>
      <w:proofErr w:type="spellEnd"/>
      <w:r w:rsidRPr="0057549D">
        <w:rPr>
          <w:color w:val="auto"/>
        </w:rPr>
        <w:t xml:space="preserve"> calculados para cada fase no deben sobrepasar los siguientes valores de referencia</w:t>
      </w:r>
      <w:r w:rsidR="0089599B" w:rsidRPr="0057549D">
        <w:rPr>
          <w:color w:val="auto"/>
        </w:rPr>
        <w:t xml:space="preserve"> (</w:t>
      </w:r>
      <w:r w:rsidR="0089599B" w:rsidRPr="0057549D">
        <w:rPr>
          <w:color w:val="auto"/>
        </w:rPr>
        <w:fldChar w:fldCharType="begin"/>
      </w:r>
      <w:r w:rsidR="0089599B" w:rsidRPr="0057549D">
        <w:rPr>
          <w:color w:val="auto"/>
        </w:rPr>
        <w:instrText xml:space="preserve"> REF _Ref48130780 \h  \* MERGEFORMAT </w:instrText>
      </w:r>
      <w:r w:rsidR="0089599B" w:rsidRPr="0057549D">
        <w:rPr>
          <w:color w:val="auto"/>
        </w:rPr>
      </w:r>
      <w:r w:rsidR="0089599B" w:rsidRPr="0057549D">
        <w:rPr>
          <w:color w:val="auto"/>
        </w:rPr>
        <w:fldChar w:fldCharType="separate"/>
      </w:r>
      <w:r w:rsidR="00245E26" w:rsidRPr="0057549D">
        <w:rPr>
          <w:color w:val="auto"/>
        </w:rPr>
        <w:t>Tabla 12</w:t>
      </w:r>
      <w:r w:rsidR="0089599B" w:rsidRPr="0057549D">
        <w:rPr>
          <w:color w:val="auto"/>
        </w:rPr>
        <w:fldChar w:fldCharType="end"/>
      </w:r>
      <w:r w:rsidR="0089599B" w:rsidRPr="0057549D">
        <w:rPr>
          <w:color w:val="auto"/>
        </w:rPr>
        <w:t>)</w:t>
      </w:r>
      <w:r w:rsidRPr="0057549D">
        <w:rPr>
          <w:color w:val="auto"/>
        </w:rPr>
        <w:t>:</w:t>
      </w:r>
    </w:p>
    <w:p w14:paraId="72485B99" w14:textId="77777777" w:rsidR="00224683" w:rsidRPr="0057549D" w:rsidRDefault="00224683" w:rsidP="00224683">
      <w:pPr>
        <w:pStyle w:val="Textoindependiente"/>
        <w:spacing w:before="11"/>
      </w:pPr>
    </w:p>
    <w:p w14:paraId="752EC324" w14:textId="6D02CB1B" w:rsidR="0089599B" w:rsidRPr="0057549D" w:rsidRDefault="0089599B" w:rsidP="0089599B">
      <w:pPr>
        <w:pStyle w:val="Descripcin"/>
        <w:keepNext/>
        <w:jc w:val="center"/>
        <w:rPr>
          <w:rFonts w:ascii="Arial" w:eastAsia="Times New Roman" w:hAnsi="Arial" w:cs="Arial"/>
          <w:b w:val="0"/>
          <w:bCs w:val="0"/>
          <w:color w:val="auto"/>
          <w:sz w:val="16"/>
          <w:szCs w:val="20"/>
          <w:lang w:val="es-CO" w:eastAsia="es-ES"/>
        </w:rPr>
      </w:pPr>
      <w:bookmarkStart w:id="33" w:name="_Ref48130780"/>
      <w:r w:rsidRPr="0057549D">
        <w:rPr>
          <w:rFonts w:ascii="Arial" w:eastAsia="Times New Roman" w:hAnsi="Arial" w:cs="Arial"/>
          <w:b w:val="0"/>
          <w:bCs w:val="0"/>
          <w:color w:val="auto"/>
          <w:sz w:val="16"/>
          <w:szCs w:val="20"/>
          <w:lang w:val="es-CO" w:eastAsia="es-ES"/>
        </w:rPr>
        <w:t xml:space="preserve">Tabla </w:t>
      </w:r>
      <w:r w:rsidRPr="0057549D">
        <w:rPr>
          <w:rFonts w:ascii="Arial" w:eastAsia="Times New Roman" w:hAnsi="Arial" w:cs="Arial"/>
          <w:b w:val="0"/>
          <w:bCs w:val="0"/>
          <w:color w:val="auto"/>
          <w:sz w:val="16"/>
          <w:szCs w:val="20"/>
          <w:lang w:val="es-CO" w:eastAsia="es-ES"/>
        </w:rPr>
        <w:fldChar w:fldCharType="begin"/>
      </w:r>
      <w:r w:rsidRPr="0057549D">
        <w:rPr>
          <w:rFonts w:ascii="Arial" w:eastAsia="Times New Roman" w:hAnsi="Arial" w:cs="Arial"/>
          <w:b w:val="0"/>
          <w:bCs w:val="0"/>
          <w:color w:val="auto"/>
          <w:sz w:val="16"/>
          <w:szCs w:val="20"/>
          <w:lang w:val="es-CO" w:eastAsia="es-ES"/>
        </w:rPr>
        <w:instrText xml:space="preserve"> SEQ Tabla \* ARABIC </w:instrText>
      </w:r>
      <w:r w:rsidRPr="0057549D">
        <w:rPr>
          <w:rFonts w:ascii="Arial" w:eastAsia="Times New Roman" w:hAnsi="Arial" w:cs="Arial"/>
          <w:b w:val="0"/>
          <w:bCs w:val="0"/>
          <w:color w:val="auto"/>
          <w:sz w:val="16"/>
          <w:szCs w:val="20"/>
          <w:lang w:val="es-CO" w:eastAsia="es-ES"/>
        </w:rPr>
        <w:fldChar w:fldCharType="separate"/>
      </w:r>
      <w:r w:rsidR="00245E26" w:rsidRPr="0057549D">
        <w:rPr>
          <w:rFonts w:ascii="Arial" w:eastAsia="Times New Roman" w:hAnsi="Arial" w:cs="Arial"/>
          <w:b w:val="0"/>
          <w:bCs w:val="0"/>
          <w:noProof/>
          <w:color w:val="auto"/>
          <w:sz w:val="16"/>
          <w:szCs w:val="20"/>
          <w:lang w:val="es-CO" w:eastAsia="es-ES"/>
        </w:rPr>
        <w:t>12</w:t>
      </w:r>
      <w:r w:rsidRPr="0057549D">
        <w:rPr>
          <w:rFonts w:ascii="Arial" w:eastAsia="Times New Roman" w:hAnsi="Arial" w:cs="Arial"/>
          <w:b w:val="0"/>
          <w:bCs w:val="0"/>
          <w:color w:val="auto"/>
          <w:sz w:val="16"/>
          <w:szCs w:val="20"/>
          <w:lang w:val="es-CO" w:eastAsia="es-ES"/>
        </w:rPr>
        <w:fldChar w:fldCharType="end"/>
      </w:r>
      <w:bookmarkEnd w:id="33"/>
      <w:r w:rsidRPr="0057549D">
        <w:rPr>
          <w:rFonts w:ascii="Arial" w:eastAsia="Times New Roman" w:hAnsi="Arial" w:cs="Arial"/>
          <w:b w:val="0"/>
          <w:bCs w:val="0"/>
          <w:color w:val="auto"/>
          <w:sz w:val="16"/>
          <w:szCs w:val="20"/>
          <w:lang w:val="es-CO" w:eastAsia="es-ES"/>
        </w:rPr>
        <w:t xml:space="preserve">: Valores de referencia de THD </w:t>
      </w:r>
    </w:p>
    <w:tbl>
      <w:tblPr>
        <w:tblStyle w:val="TableNormal"/>
        <w:tblW w:w="0" w:type="auto"/>
        <w:tblInd w:w="42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2835"/>
        <w:gridCol w:w="2551"/>
        <w:gridCol w:w="2997"/>
      </w:tblGrid>
      <w:tr w:rsidR="00224683" w:rsidRPr="0057549D" w14:paraId="165ECCEB" w14:textId="77777777" w:rsidTr="00224683">
        <w:trPr>
          <w:trHeight w:val="665"/>
        </w:trPr>
        <w:tc>
          <w:tcPr>
            <w:tcW w:w="2835" w:type="dxa"/>
            <w:tcBorders>
              <w:bottom w:val="single" w:sz="4" w:space="0" w:color="000000"/>
              <w:right w:val="single" w:sz="4" w:space="0" w:color="000000"/>
            </w:tcBorders>
          </w:tcPr>
          <w:p w14:paraId="1DB619FB" w14:textId="77777777" w:rsidR="00224683" w:rsidRPr="0057549D" w:rsidRDefault="00224683" w:rsidP="00224683">
            <w:pPr>
              <w:pStyle w:val="TableParagraph"/>
              <w:spacing w:before="8"/>
              <w:rPr>
                <w:rFonts w:ascii="Arial" w:hAnsi="Arial" w:cs="Arial"/>
                <w:b/>
                <w:sz w:val="20"/>
                <w:szCs w:val="20"/>
              </w:rPr>
            </w:pPr>
          </w:p>
          <w:p w14:paraId="6E0F764A" w14:textId="77777777" w:rsidR="00224683" w:rsidRPr="0057549D" w:rsidRDefault="00224683" w:rsidP="00224683">
            <w:pPr>
              <w:pStyle w:val="TableParagraph"/>
              <w:ind w:left="618"/>
              <w:rPr>
                <w:rFonts w:ascii="Arial" w:hAnsi="Arial" w:cs="Arial"/>
                <w:b/>
                <w:sz w:val="20"/>
                <w:szCs w:val="20"/>
              </w:rPr>
            </w:pPr>
            <w:proofErr w:type="spellStart"/>
            <w:r w:rsidRPr="0057549D">
              <w:rPr>
                <w:rFonts w:ascii="Arial" w:hAnsi="Arial" w:cs="Arial"/>
                <w:b/>
                <w:sz w:val="20"/>
                <w:szCs w:val="20"/>
              </w:rPr>
              <w:t>Rango</w:t>
            </w:r>
            <w:proofErr w:type="spellEnd"/>
            <w:r w:rsidRPr="0057549D">
              <w:rPr>
                <w:rFonts w:ascii="Arial" w:hAnsi="Arial" w:cs="Arial"/>
                <w:b/>
                <w:sz w:val="20"/>
                <w:szCs w:val="20"/>
              </w:rPr>
              <w:t xml:space="preserve"> de </w:t>
            </w:r>
            <w:proofErr w:type="spellStart"/>
            <w:r w:rsidRPr="0057549D">
              <w:rPr>
                <w:rFonts w:ascii="Arial" w:hAnsi="Arial" w:cs="Arial"/>
                <w:b/>
                <w:sz w:val="20"/>
                <w:szCs w:val="20"/>
              </w:rPr>
              <w:t>Tensión</w:t>
            </w:r>
            <w:proofErr w:type="spellEnd"/>
          </w:p>
        </w:tc>
        <w:tc>
          <w:tcPr>
            <w:tcW w:w="2551" w:type="dxa"/>
            <w:tcBorders>
              <w:left w:val="single" w:sz="4" w:space="0" w:color="000000"/>
              <w:bottom w:val="single" w:sz="4" w:space="0" w:color="000000"/>
              <w:right w:val="single" w:sz="4" w:space="0" w:color="000000"/>
            </w:tcBorders>
          </w:tcPr>
          <w:p w14:paraId="6239F95B" w14:textId="77777777" w:rsidR="00224683" w:rsidRPr="0057549D" w:rsidRDefault="00224683" w:rsidP="00224683">
            <w:pPr>
              <w:pStyle w:val="TableParagraph"/>
              <w:spacing w:before="122"/>
              <w:ind w:left="671" w:hanging="280"/>
              <w:rPr>
                <w:rFonts w:ascii="Arial" w:hAnsi="Arial" w:cs="Arial"/>
                <w:b/>
                <w:sz w:val="20"/>
                <w:szCs w:val="20"/>
              </w:rPr>
            </w:pPr>
            <w:proofErr w:type="spellStart"/>
            <w:r w:rsidRPr="0057549D">
              <w:rPr>
                <w:rFonts w:ascii="Arial" w:hAnsi="Arial" w:cs="Arial"/>
                <w:b/>
                <w:sz w:val="20"/>
                <w:szCs w:val="20"/>
              </w:rPr>
              <w:t>Distorsión</w:t>
            </w:r>
            <w:proofErr w:type="spellEnd"/>
            <w:r w:rsidRPr="0057549D">
              <w:rPr>
                <w:rFonts w:ascii="Arial" w:hAnsi="Arial" w:cs="Arial"/>
                <w:b/>
                <w:sz w:val="20"/>
                <w:szCs w:val="20"/>
              </w:rPr>
              <w:t xml:space="preserve"> </w:t>
            </w:r>
            <w:proofErr w:type="spellStart"/>
            <w:r w:rsidRPr="0057549D">
              <w:rPr>
                <w:rFonts w:ascii="Arial" w:hAnsi="Arial" w:cs="Arial"/>
                <w:b/>
                <w:sz w:val="20"/>
                <w:szCs w:val="20"/>
              </w:rPr>
              <w:t>armónica</w:t>
            </w:r>
            <w:proofErr w:type="spellEnd"/>
            <w:r w:rsidRPr="0057549D">
              <w:rPr>
                <w:rFonts w:ascii="Arial" w:hAnsi="Arial" w:cs="Arial"/>
                <w:b/>
                <w:sz w:val="20"/>
                <w:szCs w:val="20"/>
              </w:rPr>
              <w:t xml:space="preserve"> individual (%)</w:t>
            </w:r>
          </w:p>
        </w:tc>
        <w:tc>
          <w:tcPr>
            <w:tcW w:w="2997" w:type="dxa"/>
            <w:tcBorders>
              <w:left w:val="single" w:sz="4" w:space="0" w:color="000000"/>
              <w:bottom w:val="single" w:sz="4" w:space="0" w:color="000000"/>
            </w:tcBorders>
          </w:tcPr>
          <w:p w14:paraId="651FF74A" w14:textId="77777777" w:rsidR="00224683" w:rsidRPr="0057549D" w:rsidRDefault="00224683" w:rsidP="00224683">
            <w:pPr>
              <w:pStyle w:val="TableParagraph"/>
              <w:spacing w:before="122"/>
              <w:ind w:left="911" w:right="89" w:hanging="722"/>
              <w:rPr>
                <w:rFonts w:ascii="Arial" w:hAnsi="Arial" w:cs="Arial"/>
                <w:b/>
                <w:sz w:val="20"/>
                <w:szCs w:val="20"/>
              </w:rPr>
            </w:pPr>
            <w:proofErr w:type="spellStart"/>
            <w:r w:rsidRPr="0057549D">
              <w:rPr>
                <w:rFonts w:ascii="Arial" w:hAnsi="Arial" w:cs="Arial"/>
                <w:b/>
                <w:sz w:val="20"/>
                <w:szCs w:val="20"/>
              </w:rPr>
              <w:t>Distorsión</w:t>
            </w:r>
            <w:proofErr w:type="spellEnd"/>
            <w:r w:rsidRPr="0057549D">
              <w:rPr>
                <w:rFonts w:ascii="Arial" w:hAnsi="Arial" w:cs="Arial"/>
                <w:b/>
                <w:sz w:val="20"/>
                <w:szCs w:val="20"/>
              </w:rPr>
              <w:t xml:space="preserve"> </w:t>
            </w:r>
            <w:proofErr w:type="spellStart"/>
            <w:r w:rsidRPr="0057549D">
              <w:rPr>
                <w:rFonts w:ascii="Arial" w:hAnsi="Arial" w:cs="Arial"/>
                <w:b/>
                <w:sz w:val="20"/>
                <w:szCs w:val="20"/>
              </w:rPr>
              <w:t>armónica</w:t>
            </w:r>
            <w:proofErr w:type="spellEnd"/>
            <w:r w:rsidRPr="0057549D">
              <w:rPr>
                <w:rFonts w:ascii="Arial" w:hAnsi="Arial" w:cs="Arial"/>
                <w:b/>
                <w:sz w:val="20"/>
                <w:szCs w:val="20"/>
              </w:rPr>
              <w:t xml:space="preserve"> Total- </w:t>
            </w:r>
            <w:proofErr w:type="spellStart"/>
            <w:r w:rsidRPr="0057549D">
              <w:rPr>
                <w:rFonts w:ascii="Arial" w:hAnsi="Arial" w:cs="Arial"/>
                <w:b/>
                <w:sz w:val="20"/>
                <w:szCs w:val="20"/>
              </w:rPr>
              <w:t>THDv</w:t>
            </w:r>
            <w:proofErr w:type="spellEnd"/>
            <w:r w:rsidRPr="0057549D">
              <w:rPr>
                <w:rFonts w:ascii="Arial" w:hAnsi="Arial" w:cs="Arial"/>
                <w:b/>
                <w:sz w:val="20"/>
                <w:szCs w:val="20"/>
              </w:rPr>
              <w:t xml:space="preserve"> (%)</w:t>
            </w:r>
          </w:p>
        </w:tc>
      </w:tr>
      <w:tr w:rsidR="00224683" w:rsidRPr="0057549D" w14:paraId="1EAAA033" w14:textId="77777777" w:rsidTr="00224683">
        <w:trPr>
          <w:trHeight w:val="280"/>
        </w:trPr>
        <w:tc>
          <w:tcPr>
            <w:tcW w:w="2835" w:type="dxa"/>
            <w:tcBorders>
              <w:top w:val="single" w:sz="4" w:space="0" w:color="000000"/>
              <w:bottom w:val="single" w:sz="4" w:space="0" w:color="000000"/>
              <w:right w:val="single" w:sz="4" w:space="0" w:color="000000"/>
            </w:tcBorders>
          </w:tcPr>
          <w:p w14:paraId="4DE81096" w14:textId="77777777" w:rsidR="00224683" w:rsidRPr="0057549D" w:rsidRDefault="00224683" w:rsidP="00224683">
            <w:pPr>
              <w:pStyle w:val="TableParagraph"/>
              <w:spacing w:before="55" w:line="205" w:lineRule="exact"/>
              <w:ind w:left="59"/>
              <w:rPr>
                <w:rFonts w:ascii="Arial" w:hAnsi="Arial" w:cs="Arial"/>
                <w:sz w:val="20"/>
                <w:szCs w:val="20"/>
              </w:rPr>
            </w:pPr>
            <w:r w:rsidRPr="0057549D">
              <w:rPr>
                <w:rFonts w:ascii="Arial" w:hAnsi="Arial" w:cs="Arial"/>
                <w:sz w:val="20"/>
                <w:szCs w:val="20"/>
              </w:rPr>
              <w:t xml:space="preserve">1 kV &lt; </w:t>
            </w:r>
            <w:proofErr w:type="spellStart"/>
            <w:r w:rsidRPr="0057549D">
              <w:rPr>
                <w:rFonts w:ascii="Arial" w:hAnsi="Arial" w:cs="Arial"/>
                <w:sz w:val="20"/>
                <w:szCs w:val="20"/>
              </w:rPr>
              <w:t>Vn</w:t>
            </w:r>
            <w:proofErr w:type="spellEnd"/>
            <w:r w:rsidRPr="0057549D">
              <w:rPr>
                <w:rFonts w:ascii="Arial" w:hAnsi="Arial" w:cs="Arial"/>
                <w:sz w:val="20"/>
                <w:szCs w:val="20"/>
              </w:rPr>
              <w:t xml:space="preserve"> ≤ 69 kV</w:t>
            </w:r>
          </w:p>
        </w:tc>
        <w:tc>
          <w:tcPr>
            <w:tcW w:w="2551" w:type="dxa"/>
            <w:tcBorders>
              <w:top w:val="single" w:sz="4" w:space="0" w:color="000000"/>
              <w:left w:val="single" w:sz="4" w:space="0" w:color="000000"/>
              <w:bottom w:val="single" w:sz="4" w:space="0" w:color="000000"/>
              <w:right w:val="single" w:sz="4" w:space="0" w:color="000000"/>
            </w:tcBorders>
          </w:tcPr>
          <w:p w14:paraId="5AD133B1" w14:textId="6338E62A" w:rsidR="00224683" w:rsidRPr="0057549D" w:rsidRDefault="00224683" w:rsidP="00224683">
            <w:pPr>
              <w:pStyle w:val="TableParagraph"/>
              <w:spacing w:before="55" w:line="205" w:lineRule="exact"/>
              <w:ind w:left="1093" w:right="1088"/>
              <w:jc w:val="center"/>
              <w:rPr>
                <w:rFonts w:ascii="Arial" w:hAnsi="Arial" w:cs="Arial"/>
                <w:sz w:val="20"/>
                <w:szCs w:val="20"/>
              </w:rPr>
            </w:pPr>
            <w:r w:rsidRPr="0057549D">
              <w:rPr>
                <w:rFonts w:ascii="Arial" w:hAnsi="Arial" w:cs="Arial"/>
                <w:sz w:val="20"/>
                <w:szCs w:val="20"/>
              </w:rPr>
              <w:t>3</w:t>
            </w:r>
            <w:r w:rsidR="0089599B" w:rsidRPr="0057549D">
              <w:rPr>
                <w:rFonts w:ascii="Arial" w:hAnsi="Arial" w:cs="Arial"/>
                <w:sz w:val="20"/>
                <w:szCs w:val="20"/>
              </w:rPr>
              <w:t>.</w:t>
            </w:r>
            <w:r w:rsidRPr="0057549D">
              <w:rPr>
                <w:rFonts w:ascii="Arial" w:hAnsi="Arial" w:cs="Arial"/>
                <w:sz w:val="20"/>
                <w:szCs w:val="20"/>
              </w:rPr>
              <w:t>0</w:t>
            </w:r>
          </w:p>
        </w:tc>
        <w:tc>
          <w:tcPr>
            <w:tcW w:w="2997" w:type="dxa"/>
            <w:tcBorders>
              <w:top w:val="single" w:sz="4" w:space="0" w:color="000000"/>
              <w:left w:val="single" w:sz="4" w:space="0" w:color="000000"/>
              <w:bottom w:val="single" w:sz="4" w:space="0" w:color="000000"/>
            </w:tcBorders>
          </w:tcPr>
          <w:p w14:paraId="26B8E80A" w14:textId="0F0D5CC5" w:rsidR="00224683" w:rsidRPr="0057549D" w:rsidRDefault="00224683" w:rsidP="00224683">
            <w:pPr>
              <w:pStyle w:val="TableParagraph"/>
              <w:spacing w:before="55" w:line="205" w:lineRule="exact"/>
              <w:ind w:left="1153" w:right="1135"/>
              <w:jc w:val="center"/>
              <w:rPr>
                <w:rFonts w:ascii="Arial" w:hAnsi="Arial" w:cs="Arial"/>
                <w:sz w:val="20"/>
                <w:szCs w:val="20"/>
              </w:rPr>
            </w:pPr>
            <w:r w:rsidRPr="0057549D">
              <w:rPr>
                <w:rFonts w:ascii="Arial" w:hAnsi="Arial" w:cs="Arial"/>
                <w:sz w:val="20"/>
                <w:szCs w:val="20"/>
              </w:rPr>
              <w:t>50</w:t>
            </w:r>
          </w:p>
        </w:tc>
      </w:tr>
      <w:tr w:rsidR="00224683" w:rsidRPr="0057549D" w14:paraId="238B8436" w14:textId="77777777" w:rsidTr="00224683">
        <w:trPr>
          <w:trHeight w:val="279"/>
        </w:trPr>
        <w:tc>
          <w:tcPr>
            <w:tcW w:w="2835" w:type="dxa"/>
            <w:tcBorders>
              <w:top w:val="single" w:sz="4" w:space="0" w:color="000000"/>
              <w:bottom w:val="single" w:sz="4" w:space="0" w:color="000000"/>
              <w:right w:val="single" w:sz="4" w:space="0" w:color="000000"/>
            </w:tcBorders>
          </w:tcPr>
          <w:p w14:paraId="12D092D5" w14:textId="77777777" w:rsidR="00224683" w:rsidRPr="0057549D" w:rsidRDefault="00224683" w:rsidP="00224683">
            <w:pPr>
              <w:pStyle w:val="TableParagraph"/>
              <w:spacing w:before="55" w:line="204" w:lineRule="exact"/>
              <w:ind w:left="59"/>
              <w:rPr>
                <w:rFonts w:ascii="Arial" w:hAnsi="Arial" w:cs="Arial"/>
                <w:sz w:val="20"/>
                <w:szCs w:val="20"/>
              </w:rPr>
            </w:pPr>
            <w:r w:rsidRPr="0057549D">
              <w:rPr>
                <w:rFonts w:ascii="Arial" w:hAnsi="Arial" w:cs="Arial"/>
                <w:sz w:val="20"/>
                <w:szCs w:val="20"/>
              </w:rPr>
              <w:t xml:space="preserve">69 kV &lt; </w:t>
            </w:r>
            <w:proofErr w:type="spellStart"/>
            <w:r w:rsidRPr="0057549D">
              <w:rPr>
                <w:rFonts w:ascii="Arial" w:hAnsi="Arial" w:cs="Arial"/>
                <w:sz w:val="20"/>
                <w:szCs w:val="20"/>
              </w:rPr>
              <w:t>Vn</w:t>
            </w:r>
            <w:proofErr w:type="spellEnd"/>
            <w:r w:rsidRPr="0057549D">
              <w:rPr>
                <w:rFonts w:ascii="Arial" w:hAnsi="Arial" w:cs="Arial"/>
                <w:sz w:val="20"/>
                <w:szCs w:val="20"/>
              </w:rPr>
              <w:t xml:space="preserve"> ≤ 161 kV</w:t>
            </w:r>
          </w:p>
        </w:tc>
        <w:tc>
          <w:tcPr>
            <w:tcW w:w="2551" w:type="dxa"/>
            <w:tcBorders>
              <w:top w:val="single" w:sz="4" w:space="0" w:color="000000"/>
              <w:left w:val="single" w:sz="4" w:space="0" w:color="000000"/>
              <w:bottom w:val="single" w:sz="4" w:space="0" w:color="000000"/>
              <w:right w:val="single" w:sz="4" w:space="0" w:color="000000"/>
            </w:tcBorders>
          </w:tcPr>
          <w:p w14:paraId="669DA1BC" w14:textId="4D9005A6" w:rsidR="00224683" w:rsidRPr="0057549D" w:rsidRDefault="00224683" w:rsidP="00224683">
            <w:pPr>
              <w:pStyle w:val="TableParagraph"/>
              <w:spacing w:before="55" w:line="204" w:lineRule="exact"/>
              <w:ind w:left="1093" w:right="1088"/>
              <w:jc w:val="center"/>
              <w:rPr>
                <w:rFonts w:ascii="Arial" w:hAnsi="Arial" w:cs="Arial"/>
                <w:sz w:val="20"/>
                <w:szCs w:val="20"/>
              </w:rPr>
            </w:pPr>
            <w:r w:rsidRPr="0057549D">
              <w:rPr>
                <w:rFonts w:ascii="Arial" w:hAnsi="Arial" w:cs="Arial"/>
                <w:sz w:val="20"/>
                <w:szCs w:val="20"/>
              </w:rPr>
              <w:t>1</w:t>
            </w:r>
            <w:r w:rsidR="0089599B" w:rsidRPr="0057549D">
              <w:rPr>
                <w:rFonts w:ascii="Arial" w:hAnsi="Arial" w:cs="Arial"/>
                <w:sz w:val="20"/>
                <w:szCs w:val="20"/>
              </w:rPr>
              <w:t>.</w:t>
            </w:r>
            <w:r w:rsidRPr="0057549D">
              <w:rPr>
                <w:rFonts w:ascii="Arial" w:hAnsi="Arial" w:cs="Arial"/>
                <w:sz w:val="20"/>
                <w:szCs w:val="20"/>
              </w:rPr>
              <w:t>5</w:t>
            </w:r>
          </w:p>
        </w:tc>
        <w:tc>
          <w:tcPr>
            <w:tcW w:w="2997" w:type="dxa"/>
            <w:tcBorders>
              <w:top w:val="single" w:sz="4" w:space="0" w:color="000000"/>
              <w:left w:val="single" w:sz="4" w:space="0" w:color="000000"/>
              <w:bottom w:val="single" w:sz="4" w:space="0" w:color="000000"/>
            </w:tcBorders>
          </w:tcPr>
          <w:p w14:paraId="48529784" w14:textId="12D0EB50" w:rsidR="00224683" w:rsidRPr="0057549D" w:rsidRDefault="00224683" w:rsidP="00224683">
            <w:pPr>
              <w:pStyle w:val="TableParagraph"/>
              <w:spacing w:before="55" w:line="204" w:lineRule="exact"/>
              <w:ind w:left="1153" w:right="1135"/>
              <w:jc w:val="center"/>
              <w:rPr>
                <w:rFonts w:ascii="Arial" w:hAnsi="Arial" w:cs="Arial"/>
                <w:sz w:val="20"/>
                <w:szCs w:val="20"/>
              </w:rPr>
            </w:pPr>
            <w:r w:rsidRPr="0057549D">
              <w:rPr>
                <w:rFonts w:ascii="Arial" w:hAnsi="Arial" w:cs="Arial"/>
                <w:sz w:val="20"/>
                <w:szCs w:val="20"/>
              </w:rPr>
              <w:t>2</w:t>
            </w:r>
            <w:r w:rsidR="0089599B" w:rsidRPr="0057549D">
              <w:rPr>
                <w:rFonts w:ascii="Arial" w:hAnsi="Arial" w:cs="Arial"/>
                <w:sz w:val="20"/>
                <w:szCs w:val="20"/>
              </w:rPr>
              <w:t>.</w:t>
            </w:r>
            <w:r w:rsidRPr="0057549D">
              <w:rPr>
                <w:rFonts w:ascii="Arial" w:hAnsi="Arial" w:cs="Arial"/>
                <w:sz w:val="20"/>
                <w:szCs w:val="20"/>
              </w:rPr>
              <w:t>5</w:t>
            </w:r>
          </w:p>
        </w:tc>
      </w:tr>
      <w:tr w:rsidR="00224683" w:rsidRPr="0057549D" w14:paraId="5B7E2708" w14:textId="77777777" w:rsidTr="00224683">
        <w:trPr>
          <w:trHeight w:val="281"/>
        </w:trPr>
        <w:tc>
          <w:tcPr>
            <w:tcW w:w="2835" w:type="dxa"/>
            <w:tcBorders>
              <w:top w:val="single" w:sz="4" w:space="0" w:color="000000"/>
              <w:right w:val="single" w:sz="4" w:space="0" w:color="000000"/>
            </w:tcBorders>
          </w:tcPr>
          <w:p w14:paraId="3A5BDC9E" w14:textId="77777777" w:rsidR="00224683" w:rsidRPr="0057549D" w:rsidRDefault="00224683" w:rsidP="00224683">
            <w:pPr>
              <w:pStyle w:val="TableParagraph"/>
              <w:spacing w:before="55" w:line="206" w:lineRule="exact"/>
              <w:ind w:left="59"/>
              <w:rPr>
                <w:rFonts w:ascii="Arial" w:hAnsi="Arial" w:cs="Arial"/>
                <w:sz w:val="20"/>
                <w:szCs w:val="20"/>
              </w:rPr>
            </w:pPr>
            <w:proofErr w:type="spellStart"/>
            <w:r w:rsidRPr="0057549D">
              <w:rPr>
                <w:rFonts w:ascii="Arial" w:hAnsi="Arial" w:cs="Arial"/>
                <w:sz w:val="20"/>
                <w:szCs w:val="20"/>
              </w:rPr>
              <w:t>Vn</w:t>
            </w:r>
            <w:proofErr w:type="spellEnd"/>
            <w:r w:rsidRPr="0057549D">
              <w:rPr>
                <w:rFonts w:ascii="Arial" w:hAnsi="Arial" w:cs="Arial"/>
                <w:sz w:val="20"/>
                <w:szCs w:val="20"/>
              </w:rPr>
              <w:t xml:space="preserve"> ≥ 161 kV</w:t>
            </w:r>
          </w:p>
        </w:tc>
        <w:tc>
          <w:tcPr>
            <w:tcW w:w="2551" w:type="dxa"/>
            <w:tcBorders>
              <w:top w:val="single" w:sz="4" w:space="0" w:color="000000"/>
              <w:left w:val="single" w:sz="4" w:space="0" w:color="000000"/>
              <w:right w:val="single" w:sz="4" w:space="0" w:color="000000"/>
            </w:tcBorders>
          </w:tcPr>
          <w:p w14:paraId="712B5A6F" w14:textId="05DD1F7B" w:rsidR="00224683" w:rsidRPr="0057549D" w:rsidRDefault="00224683" w:rsidP="00224683">
            <w:pPr>
              <w:pStyle w:val="TableParagraph"/>
              <w:spacing w:before="55" w:line="206" w:lineRule="exact"/>
              <w:ind w:left="1093" w:right="1088"/>
              <w:jc w:val="center"/>
              <w:rPr>
                <w:rFonts w:ascii="Arial" w:hAnsi="Arial" w:cs="Arial"/>
                <w:sz w:val="20"/>
                <w:szCs w:val="20"/>
              </w:rPr>
            </w:pPr>
            <w:r w:rsidRPr="0057549D">
              <w:rPr>
                <w:rFonts w:ascii="Arial" w:hAnsi="Arial" w:cs="Arial"/>
                <w:sz w:val="20"/>
                <w:szCs w:val="20"/>
              </w:rPr>
              <w:t>1</w:t>
            </w:r>
            <w:r w:rsidR="0089599B" w:rsidRPr="0057549D">
              <w:rPr>
                <w:rFonts w:ascii="Arial" w:hAnsi="Arial" w:cs="Arial"/>
                <w:sz w:val="20"/>
                <w:szCs w:val="20"/>
              </w:rPr>
              <w:t>.</w:t>
            </w:r>
            <w:r w:rsidRPr="0057549D">
              <w:rPr>
                <w:rFonts w:ascii="Arial" w:hAnsi="Arial" w:cs="Arial"/>
                <w:sz w:val="20"/>
                <w:szCs w:val="20"/>
              </w:rPr>
              <w:t>0</w:t>
            </w:r>
          </w:p>
        </w:tc>
        <w:tc>
          <w:tcPr>
            <w:tcW w:w="2997" w:type="dxa"/>
            <w:tcBorders>
              <w:top w:val="single" w:sz="4" w:space="0" w:color="000000"/>
              <w:left w:val="single" w:sz="4" w:space="0" w:color="000000"/>
            </w:tcBorders>
          </w:tcPr>
          <w:p w14:paraId="273947A4" w14:textId="79392AD7" w:rsidR="00224683" w:rsidRPr="0057549D" w:rsidRDefault="00224683" w:rsidP="00224683">
            <w:pPr>
              <w:pStyle w:val="TableParagraph"/>
              <w:spacing w:before="55" w:line="206" w:lineRule="exact"/>
              <w:ind w:left="1153" w:right="1135"/>
              <w:jc w:val="center"/>
              <w:rPr>
                <w:rFonts w:ascii="Arial" w:hAnsi="Arial" w:cs="Arial"/>
                <w:sz w:val="20"/>
                <w:szCs w:val="20"/>
              </w:rPr>
            </w:pPr>
            <w:r w:rsidRPr="0057549D">
              <w:rPr>
                <w:rFonts w:ascii="Arial" w:hAnsi="Arial" w:cs="Arial"/>
                <w:sz w:val="20"/>
                <w:szCs w:val="20"/>
              </w:rPr>
              <w:t>1</w:t>
            </w:r>
            <w:r w:rsidR="0089599B" w:rsidRPr="0057549D">
              <w:rPr>
                <w:rFonts w:ascii="Arial" w:hAnsi="Arial" w:cs="Arial"/>
                <w:sz w:val="20"/>
                <w:szCs w:val="20"/>
              </w:rPr>
              <w:t>.</w:t>
            </w:r>
            <w:r w:rsidRPr="0057549D">
              <w:rPr>
                <w:rFonts w:ascii="Arial" w:hAnsi="Arial" w:cs="Arial"/>
                <w:sz w:val="20"/>
                <w:szCs w:val="20"/>
              </w:rPr>
              <w:t>5</w:t>
            </w:r>
          </w:p>
        </w:tc>
      </w:tr>
    </w:tbl>
    <w:p w14:paraId="11AC508D" w14:textId="041E8FE9" w:rsidR="00224683" w:rsidRPr="0057549D" w:rsidRDefault="00224683" w:rsidP="00224683">
      <w:pPr>
        <w:pStyle w:val="Textoindependiente"/>
        <w:rPr>
          <w:b/>
        </w:rPr>
      </w:pPr>
    </w:p>
    <w:p w14:paraId="238386A2" w14:textId="07D0B60B" w:rsidR="00D76E7C" w:rsidRPr="0057549D" w:rsidRDefault="00D76E7C" w:rsidP="00224683">
      <w:pPr>
        <w:pStyle w:val="Textoindependiente"/>
        <w:rPr>
          <w:b/>
        </w:rPr>
      </w:pPr>
    </w:p>
    <w:p w14:paraId="6CE47885" w14:textId="13F06CD2" w:rsidR="00D76E7C" w:rsidRPr="0057549D" w:rsidRDefault="00D76E7C" w:rsidP="00224683">
      <w:pPr>
        <w:pStyle w:val="Textoindependiente"/>
        <w:rPr>
          <w:b/>
        </w:rPr>
      </w:pPr>
    </w:p>
    <w:p w14:paraId="098B7A5A" w14:textId="77777777" w:rsidR="00D76E7C" w:rsidRPr="0057549D" w:rsidRDefault="00D76E7C" w:rsidP="00224683">
      <w:pPr>
        <w:pStyle w:val="Textoindependiente"/>
        <w:rPr>
          <w:b/>
        </w:rPr>
      </w:pPr>
    </w:p>
    <w:p w14:paraId="1A9AE141" w14:textId="77777777" w:rsidR="00224683" w:rsidRPr="0057549D" w:rsidRDefault="00224683" w:rsidP="00224683">
      <w:pPr>
        <w:pStyle w:val="Textoindependiente"/>
        <w:spacing w:before="8"/>
        <w:rPr>
          <w:b/>
        </w:rPr>
      </w:pPr>
    </w:p>
    <w:p w14:paraId="42C03EA6" w14:textId="77777777" w:rsidR="00224683" w:rsidRPr="0057549D" w:rsidRDefault="00224683" w:rsidP="0089599B">
      <w:pPr>
        <w:pStyle w:val="Ttulo1"/>
        <w:keepNext w:val="0"/>
        <w:widowControl w:val="0"/>
        <w:numPr>
          <w:ilvl w:val="3"/>
          <w:numId w:val="12"/>
        </w:numPr>
        <w:tabs>
          <w:tab w:val="left" w:pos="890"/>
          <w:tab w:val="left" w:pos="891"/>
        </w:tabs>
        <w:autoSpaceDE w:val="0"/>
        <w:autoSpaceDN w:val="0"/>
        <w:jc w:val="left"/>
        <w:rPr>
          <w:spacing w:val="-3"/>
          <w:sz w:val="20"/>
          <w:szCs w:val="20"/>
        </w:rPr>
      </w:pPr>
      <w:r w:rsidRPr="0057549D">
        <w:rPr>
          <w:spacing w:val="-3"/>
          <w:sz w:val="20"/>
          <w:szCs w:val="20"/>
        </w:rPr>
        <w:lastRenderedPageBreak/>
        <w:t>ARMÓNICOS DE CORRIENTE</w:t>
      </w:r>
    </w:p>
    <w:p w14:paraId="64303D72" w14:textId="77777777" w:rsidR="00224683" w:rsidRPr="0057549D" w:rsidRDefault="00224683" w:rsidP="00224683">
      <w:pPr>
        <w:pStyle w:val="Textoindependiente"/>
        <w:spacing w:before="10"/>
        <w:rPr>
          <w:b/>
        </w:rPr>
      </w:pPr>
    </w:p>
    <w:p w14:paraId="20FF1D07" w14:textId="77777777" w:rsidR="00224683" w:rsidRPr="0057549D" w:rsidRDefault="00224683" w:rsidP="0089599B">
      <w:pPr>
        <w:pStyle w:val="Textoindependiente"/>
        <w:ind w:right="186"/>
        <w:rPr>
          <w:color w:val="auto"/>
        </w:rPr>
      </w:pPr>
      <w:r w:rsidRPr="0057549D">
        <w:rPr>
          <w:color w:val="auto"/>
        </w:rPr>
        <w:t>Las cargas no lineales conectadas al sistema de suministro eléctrico producen corrientes armónicas que se propagan al sistema de potencia y causan distorsiones armónicas de tensión que afectan a otros usuarios.</w:t>
      </w:r>
    </w:p>
    <w:p w14:paraId="7609469E" w14:textId="77777777" w:rsidR="00224683" w:rsidRPr="0057549D" w:rsidRDefault="00224683" w:rsidP="0089599B">
      <w:pPr>
        <w:pStyle w:val="Textoindependiente"/>
        <w:ind w:right="186"/>
        <w:rPr>
          <w:color w:val="auto"/>
        </w:rPr>
      </w:pPr>
    </w:p>
    <w:p w14:paraId="7A9C65CC" w14:textId="5A054947" w:rsidR="00224683" w:rsidRPr="0057549D" w:rsidRDefault="00224683" w:rsidP="0089599B">
      <w:pPr>
        <w:pStyle w:val="Textoindependiente"/>
        <w:ind w:right="186"/>
        <w:rPr>
          <w:color w:val="auto"/>
        </w:rPr>
      </w:pPr>
      <w:r w:rsidRPr="0057549D">
        <w:rPr>
          <w:color w:val="auto"/>
        </w:rPr>
        <w:t xml:space="preserve">Los valores de referencia de distorsión total de demanda TDD indicados a continuación establecen la distorsión de corriente máxima, permitida en el </w:t>
      </w:r>
      <w:r w:rsidR="0089599B" w:rsidRPr="0057549D">
        <w:rPr>
          <w:color w:val="auto"/>
        </w:rPr>
        <w:t>punto de conexión</w:t>
      </w:r>
      <w:r w:rsidRPr="0057549D">
        <w:rPr>
          <w:color w:val="auto"/>
        </w:rPr>
        <w:t>. Los límites de corriente armónica estarán basados en el tamaño de la carga con respecto a la capacidad del sistema de potencia al cual la carga está conectada.</w:t>
      </w:r>
      <w:r w:rsidR="0089599B" w:rsidRPr="0057549D">
        <w:rPr>
          <w:color w:val="auto"/>
        </w:rPr>
        <w:t xml:space="preserve"> </w:t>
      </w:r>
      <w:r w:rsidRPr="0057549D">
        <w:rPr>
          <w:color w:val="auto"/>
        </w:rPr>
        <w:t xml:space="preserve">Los valores indicados en la </w:t>
      </w:r>
      <w:r w:rsidR="00A61432" w:rsidRPr="0057549D">
        <w:rPr>
          <w:color w:val="auto"/>
        </w:rPr>
        <w:fldChar w:fldCharType="begin"/>
      </w:r>
      <w:r w:rsidR="00A61432" w:rsidRPr="0057549D">
        <w:rPr>
          <w:color w:val="auto"/>
        </w:rPr>
        <w:instrText xml:space="preserve"> REF _Ref48131091 \h  \* MERGEFORMAT </w:instrText>
      </w:r>
      <w:r w:rsidR="00A61432" w:rsidRPr="0057549D">
        <w:rPr>
          <w:color w:val="auto"/>
        </w:rPr>
      </w:r>
      <w:r w:rsidR="00A61432" w:rsidRPr="0057549D">
        <w:rPr>
          <w:color w:val="auto"/>
        </w:rPr>
        <w:fldChar w:fldCharType="separate"/>
      </w:r>
      <w:r w:rsidR="00245E26" w:rsidRPr="0057549D">
        <w:rPr>
          <w:color w:val="auto"/>
        </w:rPr>
        <w:t>Tabla 13</w:t>
      </w:r>
      <w:r w:rsidR="00A61432" w:rsidRPr="0057549D">
        <w:rPr>
          <w:color w:val="auto"/>
        </w:rPr>
        <w:fldChar w:fldCharType="end"/>
      </w:r>
      <w:r w:rsidRPr="0057549D">
        <w:rPr>
          <w:color w:val="auto"/>
        </w:rPr>
        <w:t xml:space="preserve"> deberían ser utilizados como valores de diseño en un sistema para el “peor caso” dentro de las condiciones normales de operación (condiciones que duran más de 1 h). Para periodos más cortos, durante condiciones inusuales o arranques, los límites pueden ser excedidos por un 50 %.</w:t>
      </w:r>
      <w:r w:rsidR="0089599B" w:rsidRPr="0057549D">
        <w:rPr>
          <w:color w:val="auto"/>
        </w:rPr>
        <w:t xml:space="preserve"> </w:t>
      </w:r>
      <w:r w:rsidRPr="0057549D">
        <w:rPr>
          <w:color w:val="auto"/>
        </w:rPr>
        <w:t xml:space="preserve">La </w:t>
      </w:r>
      <w:r w:rsidR="00A61432" w:rsidRPr="0057549D">
        <w:rPr>
          <w:color w:val="auto"/>
        </w:rPr>
        <w:fldChar w:fldCharType="begin"/>
      </w:r>
      <w:r w:rsidR="00A61432" w:rsidRPr="0057549D">
        <w:rPr>
          <w:color w:val="auto"/>
        </w:rPr>
        <w:instrText xml:space="preserve"> REF _Ref48131091 \h  \* MERGEFORMAT </w:instrText>
      </w:r>
      <w:r w:rsidR="00A61432" w:rsidRPr="0057549D">
        <w:rPr>
          <w:color w:val="auto"/>
        </w:rPr>
      </w:r>
      <w:r w:rsidR="00A61432" w:rsidRPr="0057549D">
        <w:rPr>
          <w:color w:val="auto"/>
        </w:rPr>
        <w:fldChar w:fldCharType="separate"/>
      </w:r>
      <w:r w:rsidR="00245E26" w:rsidRPr="0057549D">
        <w:rPr>
          <w:color w:val="auto"/>
        </w:rPr>
        <w:t>Tabla 13</w:t>
      </w:r>
      <w:r w:rsidR="00A61432" w:rsidRPr="0057549D">
        <w:rPr>
          <w:color w:val="auto"/>
        </w:rPr>
        <w:fldChar w:fldCharType="end"/>
      </w:r>
      <w:r w:rsidRPr="0057549D">
        <w:rPr>
          <w:color w:val="auto"/>
        </w:rPr>
        <w:t xml:space="preserve"> es aplicable a rectificadores de seis pulsos y situaciones de distorsión en general. </w:t>
      </w:r>
    </w:p>
    <w:p w14:paraId="22F2963F" w14:textId="090069AA" w:rsidR="00A61432" w:rsidRPr="0057549D" w:rsidRDefault="00A61432" w:rsidP="00A61432">
      <w:pPr>
        <w:pStyle w:val="Descripcin"/>
        <w:keepNext/>
        <w:jc w:val="center"/>
        <w:rPr>
          <w:rFonts w:ascii="Arial" w:eastAsia="Times New Roman" w:hAnsi="Arial" w:cs="Arial"/>
          <w:b w:val="0"/>
          <w:bCs w:val="0"/>
          <w:color w:val="auto"/>
          <w:sz w:val="16"/>
          <w:szCs w:val="20"/>
          <w:lang w:val="es-CO" w:eastAsia="es-ES"/>
        </w:rPr>
      </w:pPr>
      <w:bookmarkStart w:id="34" w:name="_Ref48131091"/>
      <w:r w:rsidRPr="0057549D">
        <w:rPr>
          <w:rFonts w:ascii="Arial" w:eastAsia="Times New Roman" w:hAnsi="Arial" w:cs="Arial"/>
          <w:b w:val="0"/>
          <w:bCs w:val="0"/>
          <w:color w:val="auto"/>
          <w:sz w:val="16"/>
          <w:szCs w:val="20"/>
          <w:lang w:val="es-CO" w:eastAsia="es-ES"/>
        </w:rPr>
        <w:t xml:space="preserve">Tabla </w:t>
      </w:r>
      <w:r w:rsidRPr="0057549D">
        <w:rPr>
          <w:rFonts w:ascii="Arial" w:eastAsia="Times New Roman" w:hAnsi="Arial" w:cs="Arial"/>
          <w:b w:val="0"/>
          <w:bCs w:val="0"/>
          <w:color w:val="auto"/>
          <w:sz w:val="16"/>
          <w:szCs w:val="20"/>
          <w:lang w:val="es-CO" w:eastAsia="es-ES"/>
        </w:rPr>
        <w:fldChar w:fldCharType="begin"/>
      </w:r>
      <w:r w:rsidRPr="0057549D">
        <w:rPr>
          <w:rFonts w:ascii="Arial" w:eastAsia="Times New Roman" w:hAnsi="Arial" w:cs="Arial"/>
          <w:b w:val="0"/>
          <w:bCs w:val="0"/>
          <w:color w:val="auto"/>
          <w:sz w:val="16"/>
          <w:szCs w:val="20"/>
          <w:lang w:val="es-CO" w:eastAsia="es-ES"/>
        </w:rPr>
        <w:instrText xml:space="preserve"> SEQ Tabla \* ARABIC </w:instrText>
      </w:r>
      <w:r w:rsidRPr="0057549D">
        <w:rPr>
          <w:rFonts w:ascii="Arial" w:eastAsia="Times New Roman" w:hAnsi="Arial" w:cs="Arial"/>
          <w:b w:val="0"/>
          <w:bCs w:val="0"/>
          <w:color w:val="auto"/>
          <w:sz w:val="16"/>
          <w:szCs w:val="20"/>
          <w:lang w:val="es-CO" w:eastAsia="es-ES"/>
        </w:rPr>
        <w:fldChar w:fldCharType="separate"/>
      </w:r>
      <w:r w:rsidR="00245E26" w:rsidRPr="0057549D">
        <w:rPr>
          <w:rFonts w:ascii="Arial" w:eastAsia="Times New Roman" w:hAnsi="Arial" w:cs="Arial"/>
          <w:b w:val="0"/>
          <w:bCs w:val="0"/>
          <w:noProof/>
          <w:color w:val="auto"/>
          <w:sz w:val="16"/>
          <w:szCs w:val="20"/>
          <w:lang w:val="es-CO" w:eastAsia="es-ES"/>
        </w:rPr>
        <w:t>13</w:t>
      </w:r>
      <w:r w:rsidRPr="0057549D">
        <w:rPr>
          <w:rFonts w:ascii="Arial" w:eastAsia="Times New Roman" w:hAnsi="Arial" w:cs="Arial"/>
          <w:b w:val="0"/>
          <w:bCs w:val="0"/>
          <w:color w:val="auto"/>
          <w:sz w:val="16"/>
          <w:szCs w:val="20"/>
          <w:lang w:val="es-CO" w:eastAsia="es-ES"/>
        </w:rPr>
        <w:fldChar w:fldCharType="end"/>
      </w:r>
      <w:bookmarkEnd w:id="34"/>
      <w:r w:rsidRPr="0057549D">
        <w:rPr>
          <w:rFonts w:ascii="Arial" w:eastAsia="Times New Roman" w:hAnsi="Arial" w:cs="Arial"/>
          <w:b w:val="0"/>
          <w:bCs w:val="0"/>
          <w:color w:val="auto"/>
          <w:sz w:val="16"/>
          <w:szCs w:val="20"/>
          <w:lang w:val="es-CO" w:eastAsia="es-ES"/>
        </w:rPr>
        <w:t>: Valores límite de distorsión de corriente armónica individual (Di) y de distorsión total de demanda (TDD) en Porcentaje de la corriente de carga (IL) (Armónicos Impares)</w:t>
      </w:r>
    </w:p>
    <w:tbl>
      <w:tblPr>
        <w:tblStyle w:val="TableNormal"/>
        <w:tblW w:w="8225" w:type="dxa"/>
        <w:tblInd w:w="622"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702"/>
        <w:gridCol w:w="708"/>
        <w:gridCol w:w="1276"/>
        <w:gridCol w:w="1276"/>
        <w:gridCol w:w="1277"/>
        <w:gridCol w:w="850"/>
        <w:gridCol w:w="1136"/>
      </w:tblGrid>
      <w:tr w:rsidR="00224683" w:rsidRPr="0057549D" w14:paraId="55385219" w14:textId="77777777" w:rsidTr="00A61432">
        <w:trPr>
          <w:trHeight w:val="414"/>
        </w:trPr>
        <w:tc>
          <w:tcPr>
            <w:tcW w:w="8225" w:type="dxa"/>
            <w:gridSpan w:val="7"/>
            <w:tcBorders>
              <w:bottom w:val="single" w:sz="4" w:space="0" w:color="000000"/>
            </w:tcBorders>
          </w:tcPr>
          <w:p w14:paraId="00D70DC8" w14:textId="77777777" w:rsidR="00224683" w:rsidRPr="0057549D" w:rsidRDefault="00224683" w:rsidP="00224683">
            <w:pPr>
              <w:pStyle w:val="TableParagraph"/>
              <w:spacing w:line="208" w:lineRule="exact"/>
              <w:ind w:left="3334" w:right="1423" w:hanging="1899"/>
              <w:rPr>
                <w:rFonts w:ascii="Arial" w:hAnsi="Arial" w:cs="Arial"/>
                <w:b/>
                <w:sz w:val="18"/>
                <w:szCs w:val="18"/>
              </w:rPr>
            </w:pPr>
            <w:proofErr w:type="spellStart"/>
            <w:r w:rsidRPr="0057549D">
              <w:rPr>
                <w:rFonts w:ascii="Arial" w:hAnsi="Arial" w:cs="Arial"/>
                <w:b/>
                <w:spacing w:val="-3"/>
                <w:sz w:val="18"/>
                <w:szCs w:val="18"/>
              </w:rPr>
              <w:t>Límites</w:t>
            </w:r>
            <w:proofErr w:type="spellEnd"/>
            <w:r w:rsidRPr="0057549D">
              <w:rPr>
                <w:rFonts w:ascii="Arial" w:hAnsi="Arial" w:cs="Arial"/>
                <w:b/>
                <w:spacing w:val="-3"/>
                <w:sz w:val="18"/>
                <w:szCs w:val="18"/>
              </w:rPr>
              <w:t xml:space="preserve"> </w:t>
            </w:r>
            <w:r w:rsidRPr="0057549D">
              <w:rPr>
                <w:rFonts w:ascii="Arial" w:hAnsi="Arial" w:cs="Arial"/>
                <w:b/>
                <w:sz w:val="18"/>
                <w:szCs w:val="18"/>
              </w:rPr>
              <w:t xml:space="preserve">de </w:t>
            </w:r>
            <w:proofErr w:type="spellStart"/>
            <w:r w:rsidRPr="0057549D">
              <w:rPr>
                <w:rFonts w:ascii="Arial" w:hAnsi="Arial" w:cs="Arial"/>
                <w:b/>
                <w:spacing w:val="-3"/>
                <w:sz w:val="18"/>
                <w:szCs w:val="18"/>
              </w:rPr>
              <w:t>distorsión</w:t>
            </w:r>
            <w:proofErr w:type="spellEnd"/>
            <w:r w:rsidRPr="0057549D">
              <w:rPr>
                <w:rFonts w:ascii="Arial" w:hAnsi="Arial" w:cs="Arial"/>
                <w:b/>
                <w:spacing w:val="-3"/>
                <w:sz w:val="18"/>
                <w:szCs w:val="18"/>
              </w:rPr>
              <w:t xml:space="preserve"> </w:t>
            </w:r>
            <w:proofErr w:type="spellStart"/>
            <w:r w:rsidRPr="0057549D">
              <w:rPr>
                <w:rFonts w:ascii="Arial" w:hAnsi="Arial" w:cs="Arial"/>
                <w:b/>
                <w:sz w:val="18"/>
                <w:szCs w:val="18"/>
              </w:rPr>
              <w:t>en</w:t>
            </w:r>
            <w:proofErr w:type="spellEnd"/>
            <w:r w:rsidRPr="0057549D">
              <w:rPr>
                <w:rFonts w:ascii="Arial" w:hAnsi="Arial" w:cs="Arial"/>
                <w:b/>
                <w:sz w:val="18"/>
                <w:szCs w:val="18"/>
              </w:rPr>
              <w:t xml:space="preserve"> </w:t>
            </w:r>
            <w:proofErr w:type="spellStart"/>
            <w:r w:rsidRPr="0057549D">
              <w:rPr>
                <w:rFonts w:ascii="Arial" w:hAnsi="Arial" w:cs="Arial"/>
                <w:b/>
                <w:spacing w:val="-3"/>
                <w:sz w:val="18"/>
                <w:szCs w:val="18"/>
              </w:rPr>
              <w:t>corriente</w:t>
            </w:r>
            <w:proofErr w:type="spellEnd"/>
            <w:r w:rsidRPr="0057549D">
              <w:rPr>
                <w:rFonts w:ascii="Arial" w:hAnsi="Arial" w:cs="Arial"/>
                <w:b/>
                <w:spacing w:val="-3"/>
                <w:sz w:val="18"/>
                <w:szCs w:val="18"/>
              </w:rPr>
              <w:t xml:space="preserve"> para </w:t>
            </w:r>
            <w:proofErr w:type="spellStart"/>
            <w:r w:rsidRPr="0057549D">
              <w:rPr>
                <w:rFonts w:ascii="Arial" w:hAnsi="Arial" w:cs="Arial"/>
                <w:b/>
                <w:spacing w:val="-3"/>
                <w:sz w:val="18"/>
                <w:szCs w:val="18"/>
              </w:rPr>
              <w:t>sistemas</w:t>
            </w:r>
            <w:proofErr w:type="spellEnd"/>
            <w:r w:rsidRPr="0057549D">
              <w:rPr>
                <w:rFonts w:ascii="Arial" w:hAnsi="Arial" w:cs="Arial"/>
                <w:b/>
                <w:spacing w:val="-3"/>
                <w:sz w:val="18"/>
                <w:szCs w:val="18"/>
              </w:rPr>
              <w:t xml:space="preserve"> </w:t>
            </w:r>
            <w:r w:rsidRPr="0057549D">
              <w:rPr>
                <w:rFonts w:ascii="Arial" w:hAnsi="Arial" w:cs="Arial"/>
                <w:b/>
                <w:sz w:val="18"/>
                <w:szCs w:val="18"/>
              </w:rPr>
              <w:t xml:space="preserve">de </w:t>
            </w:r>
            <w:proofErr w:type="spellStart"/>
            <w:r w:rsidRPr="0057549D">
              <w:rPr>
                <w:rFonts w:ascii="Arial" w:hAnsi="Arial" w:cs="Arial"/>
                <w:b/>
                <w:spacing w:val="-3"/>
                <w:sz w:val="18"/>
                <w:szCs w:val="18"/>
              </w:rPr>
              <w:t>distribución</w:t>
            </w:r>
            <w:proofErr w:type="spellEnd"/>
            <w:r w:rsidRPr="0057549D">
              <w:rPr>
                <w:rFonts w:ascii="Arial" w:hAnsi="Arial" w:cs="Arial"/>
                <w:b/>
                <w:spacing w:val="-3"/>
                <w:sz w:val="18"/>
                <w:szCs w:val="18"/>
              </w:rPr>
              <w:t xml:space="preserve"> </w:t>
            </w:r>
            <w:r w:rsidRPr="0057549D">
              <w:rPr>
                <w:rFonts w:ascii="Arial" w:hAnsi="Arial" w:cs="Arial"/>
                <w:b/>
                <w:sz w:val="18"/>
                <w:szCs w:val="18"/>
              </w:rPr>
              <w:t xml:space="preserve">120 V &lt; </w:t>
            </w:r>
            <w:proofErr w:type="spellStart"/>
            <w:r w:rsidRPr="0057549D">
              <w:rPr>
                <w:rFonts w:ascii="Arial" w:hAnsi="Arial" w:cs="Arial"/>
                <w:b/>
                <w:sz w:val="18"/>
                <w:szCs w:val="18"/>
              </w:rPr>
              <w:t>Vn</w:t>
            </w:r>
            <w:proofErr w:type="spellEnd"/>
            <w:r w:rsidRPr="0057549D">
              <w:rPr>
                <w:rFonts w:ascii="Arial" w:hAnsi="Arial" w:cs="Arial"/>
                <w:b/>
                <w:sz w:val="18"/>
                <w:szCs w:val="18"/>
              </w:rPr>
              <w:t xml:space="preserve"> ≤ 69 </w:t>
            </w:r>
            <w:r w:rsidRPr="0057549D">
              <w:rPr>
                <w:rFonts w:ascii="Arial" w:hAnsi="Arial" w:cs="Arial"/>
                <w:b/>
                <w:spacing w:val="-3"/>
                <w:sz w:val="18"/>
                <w:szCs w:val="18"/>
              </w:rPr>
              <w:t>kV</w:t>
            </w:r>
          </w:p>
        </w:tc>
      </w:tr>
      <w:tr w:rsidR="00224683" w:rsidRPr="0057549D" w14:paraId="52F35EC2" w14:textId="77777777" w:rsidTr="00A61432">
        <w:trPr>
          <w:trHeight w:val="412"/>
        </w:trPr>
        <w:tc>
          <w:tcPr>
            <w:tcW w:w="1702" w:type="dxa"/>
            <w:tcBorders>
              <w:top w:val="single" w:sz="4" w:space="0" w:color="000000"/>
              <w:bottom w:val="single" w:sz="6" w:space="0" w:color="000000"/>
              <w:right w:val="single" w:sz="6" w:space="0" w:color="000000"/>
            </w:tcBorders>
          </w:tcPr>
          <w:p w14:paraId="6CB27BDF" w14:textId="77777777" w:rsidR="00224683" w:rsidRPr="0057549D" w:rsidRDefault="00224683" w:rsidP="00224683">
            <w:pPr>
              <w:pStyle w:val="TableParagraph"/>
              <w:spacing w:line="202" w:lineRule="exact"/>
              <w:ind w:left="2"/>
              <w:jc w:val="center"/>
              <w:rPr>
                <w:rFonts w:ascii="Arial" w:hAnsi="Arial" w:cs="Arial"/>
                <w:b/>
                <w:sz w:val="18"/>
                <w:szCs w:val="18"/>
              </w:rPr>
            </w:pPr>
            <w:proofErr w:type="spellStart"/>
            <w:r w:rsidRPr="0057549D">
              <w:rPr>
                <w:rFonts w:ascii="Arial" w:hAnsi="Arial" w:cs="Arial"/>
                <w:b/>
                <w:sz w:val="18"/>
                <w:szCs w:val="18"/>
              </w:rPr>
              <w:t>Relación</w:t>
            </w:r>
            <w:proofErr w:type="spellEnd"/>
          </w:p>
          <w:p w14:paraId="164709CF" w14:textId="77777777" w:rsidR="00224683" w:rsidRPr="0057549D" w:rsidRDefault="00224683" w:rsidP="00224683">
            <w:pPr>
              <w:pStyle w:val="TableParagraph"/>
              <w:spacing w:line="191" w:lineRule="exact"/>
              <w:ind w:left="1"/>
              <w:jc w:val="center"/>
              <w:rPr>
                <w:rFonts w:ascii="Arial" w:hAnsi="Arial" w:cs="Arial"/>
                <w:b/>
                <w:sz w:val="18"/>
                <w:szCs w:val="18"/>
              </w:rPr>
            </w:pPr>
            <w:r w:rsidRPr="0057549D">
              <w:rPr>
                <w:rFonts w:ascii="Arial" w:hAnsi="Arial" w:cs="Arial"/>
                <w:b/>
                <w:sz w:val="18"/>
                <w:szCs w:val="18"/>
              </w:rPr>
              <w:t>I</w:t>
            </w:r>
            <w:r w:rsidRPr="0057549D">
              <w:rPr>
                <w:rFonts w:ascii="Arial" w:hAnsi="Arial" w:cs="Arial"/>
                <w:b/>
                <w:sz w:val="18"/>
                <w:szCs w:val="18"/>
                <w:vertAlign w:val="subscript"/>
              </w:rPr>
              <w:t>SC</w:t>
            </w:r>
            <w:r w:rsidRPr="0057549D">
              <w:rPr>
                <w:rFonts w:ascii="Arial" w:hAnsi="Arial" w:cs="Arial"/>
                <w:b/>
                <w:sz w:val="18"/>
                <w:szCs w:val="18"/>
              </w:rPr>
              <w:t>/I</w:t>
            </w:r>
            <w:r w:rsidRPr="0057549D">
              <w:rPr>
                <w:rFonts w:ascii="Arial" w:hAnsi="Arial" w:cs="Arial"/>
                <w:b/>
                <w:sz w:val="18"/>
                <w:szCs w:val="18"/>
                <w:vertAlign w:val="subscript"/>
              </w:rPr>
              <w:t>L</w:t>
            </w:r>
          </w:p>
        </w:tc>
        <w:tc>
          <w:tcPr>
            <w:tcW w:w="708" w:type="dxa"/>
            <w:tcBorders>
              <w:top w:val="single" w:sz="4" w:space="0" w:color="000000"/>
              <w:left w:val="single" w:sz="6" w:space="0" w:color="000000"/>
              <w:bottom w:val="single" w:sz="6" w:space="0" w:color="000000"/>
              <w:right w:val="single" w:sz="6" w:space="0" w:color="000000"/>
            </w:tcBorders>
          </w:tcPr>
          <w:p w14:paraId="3E4FFDFA" w14:textId="77777777" w:rsidR="00224683" w:rsidRPr="0057549D" w:rsidRDefault="00224683" w:rsidP="00224683">
            <w:pPr>
              <w:pStyle w:val="TableParagraph"/>
              <w:spacing w:before="98"/>
              <w:ind w:left="200"/>
              <w:rPr>
                <w:rFonts w:ascii="Arial" w:hAnsi="Arial" w:cs="Arial"/>
                <w:b/>
                <w:sz w:val="18"/>
                <w:szCs w:val="18"/>
              </w:rPr>
            </w:pPr>
            <w:r w:rsidRPr="0057549D">
              <w:rPr>
                <w:rFonts w:ascii="Arial" w:hAnsi="Arial" w:cs="Arial"/>
                <w:b/>
                <w:sz w:val="18"/>
                <w:szCs w:val="18"/>
              </w:rPr>
              <w:t>&lt;11</w:t>
            </w:r>
          </w:p>
        </w:tc>
        <w:tc>
          <w:tcPr>
            <w:tcW w:w="1276" w:type="dxa"/>
            <w:tcBorders>
              <w:top w:val="single" w:sz="4" w:space="0" w:color="000000"/>
              <w:left w:val="single" w:sz="6" w:space="0" w:color="000000"/>
              <w:bottom w:val="single" w:sz="6" w:space="0" w:color="000000"/>
              <w:right w:val="single" w:sz="6" w:space="0" w:color="000000"/>
            </w:tcBorders>
          </w:tcPr>
          <w:p w14:paraId="1DCF2701" w14:textId="77777777" w:rsidR="00224683" w:rsidRPr="0057549D" w:rsidRDefault="00224683" w:rsidP="00224683">
            <w:pPr>
              <w:pStyle w:val="TableParagraph"/>
              <w:spacing w:before="98"/>
              <w:ind w:left="256" w:right="249"/>
              <w:jc w:val="center"/>
              <w:rPr>
                <w:rFonts w:ascii="Arial" w:hAnsi="Arial" w:cs="Arial"/>
                <w:b/>
                <w:sz w:val="18"/>
                <w:szCs w:val="18"/>
              </w:rPr>
            </w:pPr>
            <w:r w:rsidRPr="0057549D">
              <w:rPr>
                <w:rFonts w:ascii="Arial" w:hAnsi="Arial" w:cs="Arial"/>
                <w:b/>
                <w:sz w:val="18"/>
                <w:szCs w:val="18"/>
              </w:rPr>
              <w:t>11≤h&lt;17</w:t>
            </w:r>
          </w:p>
        </w:tc>
        <w:tc>
          <w:tcPr>
            <w:tcW w:w="1276" w:type="dxa"/>
            <w:tcBorders>
              <w:top w:val="single" w:sz="4" w:space="0" w:color="000000"/>
              <w:left w:val="single" w:sz="6" w:space="0" w:color="000000"/>
              <w:bottom w:val="single" w:sz="6" w:space="0" w:color="000000"/>
              <w:right w:val="single" w:sz="6" w:space="0" w:color="000000"/>
            </w:tcBorders>
          </w:tcPr>
          <w:p w14:paraId="2F181A45" w14:textId="77777777" w:rsidR="00224683" w:rsidRPr="0057549D" w:rsidRDefault="00224683" w:rsidP="00224683">
            <w:pPr>
              <w:pStyle w:val="TableParagraph"/>
              <w:spacing w:before="98"/>
              <w:ind w:left="255" w:right="249"/>
              <w:jc w:val="center"/>
              <w:rPr>
                <w:rFonts w:ascii="Arial" w:hAnsi="Arial" w:cs="Arial"/>
                <w:b/>
                <w:sz w:val="18"/>
                <w:szCs w:val="18"/>
              </w:rPr>
            </w:pPr>
            <w:r w:rsidRPr="0057549D">
              <w:rPr>
                <w:rFonts w:ascii="Arial" w:hAnsi="Arial" w:cs="Arial"/>
                <w:b/>
                <w:sz w:val="18"/>
                <w:szCs w:val="18"/>
              </w:rPr>
              <w:t>17≤h&lt;23</w:t>
            </w:r>
          </w:p>
        </w:tc>
        <w:tc>
          <w:tcPr>
            <w:tcW w:w="1277" w:type="dxa"/>
            <w:tcBorders>
              <w:top w:val="single" w:sz="4" w:space="0" w:color="000000"/>
              <w:left w:val="single" w:sz="6" w:space="0" w:color="000000"/>
              <w:bottom w:val="single" w:sz="6" w:space="0" w:color="000000"/>
              <w:right w:val="single" w:sz="6" w:space="0" w:color="000000"/>
            </w:tcBorders>
          </w:tcPr>
          <w:p w14:paraId="4AB498CA" w14:textId="77777777" w:rsidR="00224683" w:rsidRPr="0057549D" w:rsidRDefault="00224683" w:rsidP="00224683">
            <w:pPr>
              <w:pStyle w:val="TableParagraph"/>
              <w:spacing w:before="98"/>
              <w:ind w:left="255" w:right="251"/>
              <w:jc w:val="center"/>
              <w:rPr>
                <w:rFonts w:ascii="Arial" w:hAnsi="Arial" w:cs="Arial"/>
                <w:b/>
                <w:sz w:val="18"/>
                <w:szCs w:val="18"/>
              </w:rPr>
            </w:pPr>
            <w:r w:rsidRPr="0057549D">
              <w:rPr>
                <w:rFonts w:ascii="Arial" w:hAnsi="Arial" w:cs="Arial"/>
                <w:b/>
                <w:sz w:val="18"/>
                <w:szCs w:val="18"/>
              </w:rPr>
              <w:t>23≤h&lt;35</w:t>
            </w:r>
          </w:p>
        </w:tc>
        <w:tc>
          <w:tcPr>
            <w:tcW w:w="850" w:type="dxa"/>
            <w:tcBorders>
              <w:top w:val="single" w:sz="4" w:space="0" w:color="000000"/>
              <w:left w:val="single" w:sz="6" w:space="0" w:color="000000"/>
              <w:bottom w:val="single" w:sz="6" w:space="0" w:color="000000"/>
              <w:right w:val="single" w:sz="6" w:space="0" w:color="000000"/>
            </w:tcBorders>
          </w:tcPr>
          <w:p w14:paraId="0D56616A" w14:textId="77777777" w:rsidR="00224683" w:rsidRPr="0057549D" w:rsidRDefault="00224683" w:rsidP="00224683">
            <w:pPr>
              <w:pStyle w:val="TableParagraph"/>
              <w:spacing w:before="98"/>
              <w:ind w:left="194" w:right="191"/>
              <w:jc w:val="center"/>
              <w:rPr>
                <w:rFonts w:ascii="Arial" w:hAnsi="Arial" w:cs="Arial"/>
                <w:b/>
                <w:sz w:val="18"/>
                <w:szCs w:val="18"/>
              </w:rPr>
            </w:pPr>
            <w:r w:rsidRPr="0057549D">
              <w:rPr>
                <w:rFonts w:ascii="Arial" w:hAnsi="Arial" w:cs="Arial"/>
                <w:b/>
                <w:sz w:val="18"/>
                <w:szCs w:val="18"/>
              </w:rPr>
              <w:t>h≥35</w:t>
            </w:r>
          </w:p>
        </w:tc>
        <w:tc>
          <w:tcPr>
            <w:tcW w:w="1136" w:type="dxa"/>
            <w:tcBorders>
              <w:top w:val="single" w:sz="4" w:space="0" w:color="000000"/>
              <w:left w:val="single" w:sz="6" w:space="0" w:color="000000"/>
              <w:bottom w:val="single" w:sz="6" w:space="0" w:color="000000"/>
            </w:tcBorders>
          </w:tcPr>
          <w:p w14:paraId="45E3E5CA" w14:textId="77777777" w:rsidR="00224683" w:rsidRPr="0057549D" w:rsidRDefault="00224683" w:rsidP="00224683">
            <w:pPr>
              <w:pStyle w:val="TableParagraph"/>
              <w:spacing w:before="98"/>
              <w:ind w:left="355" w:right="348"/>
              <w:jc w:val="center"/>
              <w:rPr>
                <w:rFonts w:ascii="Arial" w:hAnsi="Arial" w:cs="Arial"/>
                <w:b/>
                <w:sz w:val="18"/>
                <w:szCs w:val="18"/>
              </w:rPr>
            </w:pPr>
            <w:r w:rsidRPr="0057549D">
              <w:rPr>
                <w:rFonts w:ascii="Arial" w:hAnsi="Arial" w:cs="Arial"/>
                <w:b/>
                <w:sz w:val="18"/>
                <w:szCs w:val="18"/>
              </w:rPr>
              <w:t>TDD</w:t>
            </w:r>
          </w:p>
        </w:tc>
      </w:tr>
      <w:tr w:rsidR="00224683" w:rsidRPr="0057549D" w14:paraId="25F7750D" w14:textId="77777777" w:rsidTr="00A61432">
        <w:trPr>
          <w:trHeight w:val="259"/>
        </w:trPr>
        <w:tc>
          <w:tcPr>
            <w:tcW w:w="1702" w:type="dxa"/>
            <w:tcBorders>
              <w:top w:val="single" w:sz="6" w:space="0" w:color="000000"/>
              <w:bottom w:val="single" w:sz="6" w:space="0" w:color="000000"/>
              <w:right w:val="single" w:sz="6" w:space="0" w:color="000000"/>
            </w:tcBorders>
          </w:tcPr>
          <w:p w14:paraId="5D87134A" w14:textId="77777777" w:rsidR="00224683" w:rsidRPr="0057549D" w:rsidRDefault="00224683" w:rsidP="00224683">
            <w:pPr>
              <w:pStyle w:val="TableParagraph"/>
              <w:tabs>
                <w:tab w:val="left" w:pos="880"/>
              </w:tabs>
              <w:spacing w:before="25"/>
              <w:ind w:left="537"/>
              <w:rPr>
                <w:rFonts w:ascii="Arial" w:hAnsi="Arial" w:cs="Arial"/>
                <w:sz w:val="18"/>
                <w:szCs w:val="18"/>
              </w:rPr>
            </w:pPr>
            <w:r w:rsidRPr="0057549D">
              <w:rPr>
                <w:rFonts w:ascii="Arial" w:hAnsi="Arial" w:cs="Arial"/>
                <w:sz w:val="18"/>
                <w:szCs w:val="18"/>
              </w:rPr>
              <w:t>&lt;</w:t>
            </w:r>
            <w:r w:rsidRPr="0057549D">
              <w:rPr>
                <w:rFonts w:ascii="Arial" w:hAnsi="Arial" w:cs="Arial"/>
                <w:sz w:val="18"/>
                <w:szCs w:val="18"/>
              </w:rPr>
              <w:tab/>
            </w:r>
            <w:r w:rsidRPr="0057549D">
              <w:rPr>
                <w:rFonts w:ascii="Arial" w:hAnsi="Arial" w:cs="Arial"/>
                <w:spacing w:val="-3"/>
                <w:sz w:val="18"/>
                <w:szCs w:val="18"/>
              </w:rPr>
              <w:t>20*</w:t>
            </w:r>
          </w:p>
        </w:tc>
        <w:tc>
          <w:tcPr>
            <w:tcW w:w="708" w:type="dxa"/>
            <w:tcBorders>
              <w:top w:val="single" w:sz="6" w:space="0" w:color="000000"/>
              <w:left w:val="single" w:sz="6" w:space="0" w:color="000000"/>
              <w:bottom w:val="single" w:sz="6" w:space="0" w:color="000000"/>
              <w:right w:val="single" w:sz="6" w:space="0" w:color="000000"/>
            </w:tcBorders>
          </w:tcPr>
          <w:p w14:paraId="21FBDD6B" w14:textId="53E43414" w:rsidR="00224683" w:rsidRPr="0057549D" w:rsidRDefault="00224683" w:rsidP="00224683">
            <w:pPr>
              <w:pStyle w:val="TableParagraph"/>
              <w:spacing w:before="25"/>
              <w:ind w:left="229"/>
              <w:rPr>
                <w:rFonts w:ascii="Arial" w:hAnsi="Arial" w:cs="Arial"/>
                <w:sz w:val="18"/>
                <w:szCs w:val="18"/>
              </w:rPr>
            </w:pPr>
            <w:r w:rsidRPr="0057549D">
              <w:rPr>
                <w:rFonts w:ascii="Arial" w:hAnsi="Arial" w:cs="Arial"/>
                <w:sz w:val="18"/>
                <w:szCs w:val="18"/>
              </w:rPr>
              <w:t>4</w:t>
            </w:r>
            <w:r w:rsidR="00A61432" w:rsidRPr="0057549D">
              <w:rPr>
                <w:rFonts w:ascii="Arial" w:hAnsi="Arial" w:cs="Arial"/>
                <w:sz w:val="18"/>
                <w:szCs w:val="18"/>
              </w:rPr>
              <w:t>.</w:t>
            </w:r>
            <w:r w:rsidRPr="0057549D">
              <w:rPr>
                <w:rFonts w:ascii="Arial" w:hAnsi="Arial" w:cs="Arial"/>
                <w:sz w:val="18"/>
                <w:szCs w:val="18"/>
              </w:rPr>
              <w:t>0</w:t>
            </w:r>
          </w:p>
        </w:tc>
        <w:tc>
          <w:tcPr>
            <w:tcW w:w="1276" w:type="dxa"/>
            <w:tcBorders>
              <w:top w:val="single" w:sz="6" w:space="0" w:color="000000"/>
              <w:left w:val="single" w:sz="6" w:space="0" w:color="000000"/>
              <w:bottom w:val="single" w:sz="6" w:space="0" w:color="000000"/>
              <w:right w:val="single" w:sz="6" w:space="0" w:color="000000"/>
            </w:tcBorders>
          </w:tcPr>
          <w:p w14:paraId="566A1C0D" w14:textId="6E5A4953" w:rsidR="00224683" w:rsidRPr="0057549D" w:rsidRDefault="00224683" w:rsidP="00224683">
            <w:pPr>
              <w:pStyle w:val="TableParagraph"/>
              <w:spacing w:before="25"/>
              <w:ind w:left="256" w:right="245"/>
              <w:jc w:val="center"/>
              <w:rPr>
                <w:rFonts w:ascii="Arial" w:hAnsi="Arial" w:cs="Arial"/>
                <w:sz w:val="18"/>
                <w:szCs w:val="18"/>
              </w:rPr>
            </w:pPr>
            <w:r w:rsidRPr="0057549D">
              <w:rPr>
                <w:rFonts w:ascii="Arial" w:hAnsi="Arial" w:cs="Arial"/>
                <w:sz w:val="18"/>
                <w:szCs w:val="18"/>
              </w:rPr>
              <w:t>2</w:t>
            </w:r>
            <w:r w:rsidR="00A61432" w:rsidRPr="0057549D">
              <w:rPr>
                <w:rFonts w:ascii="Arial" w:hAnsi="Arial" w:cs="Arial"/>
                <w:sz w:val="18"/>
                <w:szCs w:val="18"/>
              </w:rPr>
              <w:t>.</w:t>
            </w:r>
            <w:r w:rsidRPr="0057549D">
              <w:rPr>
                <w:rFonts w:ascii="Arial" w:hAnsi="Arial" w:cs="Arial"/>
                <w:sz w:val="18"/>
                <w:szCs w:val="18"/>
              </w:rPr>
              <w:t>0</w:t>
            </w:r>
          </w:p>
        </w:tc>
        <w:tc>
          <w:tcPr>
            <w:tcW w:w="1276" w:type="dxa"/>
            <w:tcBorders>
              <w:top w:val="single" w:sz="6" w:space="0" w:color="000000"/>
              <w:left w:val="single" w:sz="6" w:space="0" w:color="000000"/>
              <w:bottom w:val="single" w:sz="6" w:space="0" w:color="000000"/>
              <w:right w:val="single" w:sz="6" w:space="0" w:color="000000"/>
            </w:tcBorders>
          </w:tcPr>
          <w:p w14:paraId="3FC2F1D2" w14:textId="7A0620BD" w:rsidR="00224683" w:rsidRPr="0057549D" w:rsidRDefault="00224683" w:rsidP="00224683">
            <w:pPr>
              <w:pStyle w:val="TableParagraph"/>
              <w:spacing w:before="25"/>
              <w:ind w:left="255" w:right="249"/>
              <w:jc w:val="center"/>
              <w:rPr>
                <w:rFonts w:ascii="Arial" w:hAnsi="Arial" w:cs="Arial"/>
                <w:sz w:val="18"/>
                <w:szCs w:val="18"/>
              </w:rPr>
            </w:pPr>
            <w:r w:rsidRPr="0057549D">
              <w:rPr>
                <w:rFonts w:ascii="Arial" w:hAnsi="Arial" w:cs="Arial"/>
                <w:sz w:val="18"/>
                <w:szCs w:val="18"/>
              </w:rPr>
              <w:t>1</w:t>
            </w:r>
            <w:r w:rsidR="00A61432" w:rsidRPr="0057549D">
              <w:rPr>
                <w:rFonts w:ascii="Arial" w:hAnsi="Arial" w:cs="Arial"/>
                <w:sz w:val="18"/>
                <w:szCs w:val="18"/>
              </w:rPr>
              <w:t>.</w:t>
            </w:r>
            <w:r w:rsidRPr="0057549D">
              <w:rPr>
                <w:rFonts w:ascii="Arial" w:hAnsi="Arial" w:cs="Arial"/>
                <w:sz w:val="18"/>
                <w:szCs w:val="18"/>
              </w:rPr>
              <w:t>5</w:t>
            </w:r>
          </w:p>
        </w:tc>
        <w:tc>
          <w:tcPr>
            <w:tcW w:w="1277" w:type="dxa"/>
            <w:tcBorders>
              <w:top w:val="single" w:sz="6" w:space="0" w:color="000000"/>
              <w:left w:val="single" w:sz="6" w:space="0" w:color="000000"/>
              <w:bottom w:val="single" w:sz="6" w:space="0" w:color="000000"/>
              <w:right w:val="single" w:sz="6" w:space="0" w:color="000000"/>
            </w:tcBorders>
          </w:tcPr>
          <w:p w14:paraId="34C3C9A0" w14:textId="4ED78519" w:rsidR="00224683" w:rsidRPr="0057549D" w:rsidRDefault="00224683" w:rsidP="00224683">
            <w:pPr>
              <w:pStyle w:val="TableParagraph"/>
              <w:spacing w:before="25"/>
              <w:ind w:left="254" w:right="251"/>
              <w:jc w:val="center"/>
              <w:rPr>
                <w:rFonts w:ascii="Arial" w:hAnsi="Arial" w:cs="Arial"/>
                <w:sz w:val="18"/>
                <w:szCs w:val="18"/>
              </w:rPr>
            </w:pPr>
            <w:r w:rsidRPr="0057549D">
              <w:rPr>
                <w:rFonts w:ascii="Arial" w:hAnsi="Arial" w:cs="Arial"/>
                <w:sz w:val="18"/>
                <w:szCs w:val="18"/>
              </w:rPr>
              <w:t>0</w:t>
            </w:r>
            <w:r w:rsidR="00A61432" w:rsidRPr="0057549D">
              <w:rPr>
                <w:rFonts w:ascii="Arial" w:hAnsi="Arial" w:cs="Arial"/>
                <w:sz w:val="18"/>
                <w:szCs w:val="18"/>
              </w:rPr>
              <w:t>.</w:t>
            </w:r>
            <w:r w:rsidRPr="0057549D">
              <w:rPr>
                <w:rFonts w:ascii="Arial" w:hAnsi="Arial" w:cs="Arial"/>
                <w:sz w:val="18"/>
                <w:szCs w:val="18"/>
              </w:rPr>
              <w:t>6</w:t>
            </w:r>
          </w:p>
        </w:tc>
        <w:tc>
          <w:tcPr>
            <w:tcW w:w="850" w:type="dxa"/>
            <w:tcBorders>
              <w:top w:val="single" w:sz="6" w:space="0" w:color="000000"/>
              <w:left w:val="single" w:sz="6" w:space="0" w:color="000000"/>
              <w:bottom w:val="single" w:sz="6" w:space="0" w:color="000000"/>
              <w:right w:val="single" w:sz="6" w:space="0" w:color="000000"/>
            </w:tcBorders>
          </w:tcPr>
          <w:p w14:paraId="561ACBC7" w14:textId="28F5D477" w:rsidR="00224683" w:rsidRPr="0057549D" w:rsidRDefault="00224683" w:rsidP="00224683">
            <w:pPr>
              <w:pStyle w:val="TableParagraph"/>
              <w:spacing w:before="25"/>
              <w:ind w:left="193" w:right="191"/>
              <w:jc w:val="center"/>
              <w:rPr>
                <w:rFonts w:ascii="Arial" w:hAnsi="Arial" w:cs="Arial"/>
                <w:sz w:val="18"/>
                <w:szCs w:val="18"/>
              </w:rPr>
            </w:pPr>
            <w:r w:rsidRPr="0057549D">
              <w:rPr>
                <w:rFonts w:ascii="Arial" w:hAnsi="Arial" w:cs="Arial"/>
                <w:sz w:val="18"/>
                <w:szCs w:val="18"/>
              </w:rPr>
              <w:t>0</w:t>
            </w:r>
            <w:r w:rsidR="00A61432" w:rsidRPr="0057549D">
              <w:rPr>
                <w:rFonts w:ascii="Arial" w:hAnsi="Arial" w:cs="Arial"/>
                <w:sz w:val="18"/>
                <w:szCs w:val="18"/>
              </w:rPr>
              <w:t>.</w:t>
            </w:r>
            <w:r w:rsidRPr="0057549D">
              <w:rPr>
                <w:rFonts w:ascii="Arial" w:hAnsi="Arial" w:cs="Arial"/>
                <w:sz w:val="18"/>
                <w:szCs w:val="18"/>
              </w:rPr>
              <w:t>3</w:t>
            </w:r>
          </w:p>
        </w:tc>
        <w:tc>
          <w:tcPr>
            <w:tcW w:w="1136" w:type="dxa"/>
            <w:tcBorders>
              <w:top w:val="single" w:sz="6" w:space="0" w:color="000000"/>
              <w:left w:val="single" w:sz="6" w:space="0" w:color="000000"/>
              <w:bottom w:val="single" w:sz="6" w:space="0" w:color="000000"/>
            </w:tcBorders>
          </w:tcPr>
          <w:p w14:paraId="5D08642A" w14:textId="52948F4B" w:rsidR="00224683" w:rsidRPr="0057549D" w:rsidRDefault="00224683" w:rsidP="00224683">
            <w:pPr>
              <w:pStyle w:val="TableParagraph"/>
              <w:spacing w:before="25"/>
              <w:ind w:left="352" w:right="348"/>
              <w:jc w:val="center"/>
              <w:rPr>
                <w:rFonts w:ascii="Arial" w:hAnsi="Arial" w:cs="Arial"/>
                <w:sz w:val="18"/>
                <w:szCs w:val="18"/>
              </w:rPr>
            </w:pPr>
            <w:r w:rsidRPr="0057549D">
              <w:rPr>
                <w:rFonts w:ascii="Arial" w:hAnsi="Arial" w:cs="Arial"/>
                <w:sz w:val="18"/>
                <w:szCs w:val="18"/>
              </w:rPr>
              <w:t>5</w:t>
            </w:r>
            <w:r w:rsidR="00A61432" w:rsidRPr="0057549D">
              <w:rPr>
                <w:rFonts w:ascii="Arial" w:hAnsi="Arial" w:cs="Arial"/>
                <w:sz w:val="18"/>
                <w:szCs w:val="18"/>
              </w:rPr>
              <w:t>.</w:t>
            </w:r>
            <w:r w:rsidRPr="0057549D">
              <w:rPr>
                <w:rFonts w:ascii="Arial" w:hAnsi="Arial" w:cs="Arial"/>
                <w:sz w:val="18"/>
                <w:szCs w:val="18"/>
              </w:rPr>
              <w:t>0</w:t>
            </w:r>
          </w:p>
        </w:tc>
      </w:tr>
      <w:tr w:rsidR="00224683" w:rsidRPr="0057549D" w14:paraId="27353ACE" w14:textId="77777777" w:rsidTr="00A61432">
        <w:trPr>
          <w:trHeight w:val="259"/>
        </w:trPr>
        <w:tc>
          <w:tcPr>
            <w:tcW w:w="1702" w:type="dxa"/>
            <w:tcBorders>
              <w:top w:val="single" w:sz="6" w:space="0" w:color="000000"/>
              <w:bottom w:val="single" w:sz="6" w:space="0" w:color="000000"/>
              <w:right w:val="single" w:sz="6" w:space="0" w:color="000000"/>
            </w:tcBorders>
          </w:tcPr>
          <w:p w14:paraId="21524CBD" w14:textId="77777777" w:rsidR="00224683" w:rsidRPr="0057549D" w:rsidRDefault="00224683" w:rsidP="00224683">
            <w:pPr>
              <w:pStyle w:val="TableParagraph"/>
              <w:tabs>
                <w:tab w:val="left" w:pos="682"/>
              </w:tabs>
              <w:spacing w:before="25"/>
              <w:ind w:right="398"/>
              <w:jc w:val="right"/>
              <w:rPr>
                <w:rFonts w:ascii="Arial" w:hAnsi="Arial" w:cs="Arial"/>
                <w:sz w:val="18"/>
                <w:szCs w:val="18"/>
              </w:rPr>
            </w:pPr>
            <w:proofErr w:type="gramStart"/>
            <w:r w:rsidRPr="0057549D">
              <w:rPr>
                <w:rFonts w:ascii="Arial" w:hAnsi="Arial" w:cs="Arial"/>
                <w:sz w:val="18"/>
                <w:szCs w:val="18"/>
              </w:rPr>
              <w:t xml:space="preserve">20 </w:t>
            </w:r>
            <w:r w:rsidRPr="0057549D">
              <w:rPr>
                <w:rFonts w:ascii="Arial" w:hAnsi="Arial" w:cs="Arial"/>
                <w:spacing w:val="39"/>
                <w:sz w:val="18"/>
                <w:szCs w:val="18"/>
              </w:rPr>
              <w:t xml:space="preserve"> </w:t>
            </w:r>
            <w:r w:rsidRPr="0057549D">
              <w:rPr>
                <w:rFonts w:ascii="Arial" w:hAnsi="Arial" w:cs="Arial"/>
                <w:sz w:val="18"/>
                <w:szCs w:val="18"/>
              </w:rPr>
              <w:t>&lt;</w:t>
            </w:r>
            <w:proofErr w:type="gramEnd"/>
            <w:r w:rsidRPr="0057549D">
              <w:rPr>
                <w:rFonts w:ascii="Arial" w:hAnsi="Arial" w:cs="Arial"/>
                <w:sz w:val="18"/>
                <w:szCs w:val="18"/>
              </w:rPr>
              <w:tab/>
            </w:r>
            <w:r w:rsidRPr="0057549D">
              <w:rPr>
                <w:rFonts w:ascii="Arial" w:hAnsi="Arial" w:cs="Arial"/>
                <w:spacing w:val="-3"/>
                <w:sz w:val="18"/>
                <w:szCs w:val="18"/>
              </w:rPr>
              <w:t>50</w:t>
            </w:r>
          </w:p>
        </w:tc>
        <w:tc>
          <w:tcPr>
            <w:tcW w:w="708" w:type="dxa"/>
            <w:tcBorders>
              <w:top w:val="single" w:sz="6" w:space="0" w:color="000000"/>
              <w:left w:val="single" w:sz="6" w:space="0" w:color="000000"/>
              <w:bottom w:val="single" w:sz="6" w:space="0" w:color="000000"/>
              <w:right w:val="single" w:sz="6" w:space="0" w:color="000000"/>
            </w:tcBorders>
          </w:tcPr>
          <w:p w14:paraId="6D56C068" w14:textId="3B384240" w:rsidR="00224683" w:rsidRPr="0057549D" w:rsidRDefault="00224683" w:rsidP="00224683">
            <w:pPr>
              <w:pStyle w:val="TableParagraph"/>
              <w:spacing w:before="25"/>
              <w:ind w:left="229"/>
              <w:rPr>
                <w:rFonts w:ascii="Arial" w:hAnsi="Arial" w:cs="Arial"/>
                <w:sz w:val="18"/>
                <w:szCs w:val="18"/>
              </w:rPr>
            </w:pPr>
            <w:r w:rsidRPr="0057549D">
              <w:rPr>
                <w:rFonts w:ascii="Arial" w:hAnsi="Arial" w:cs="Arial"/>
                <w:sz w:val="18"/>
                <w:szCs w:val="18"/>
              </w:rPr>
              <w:t>7</w:t>
            </w:r>
            <w:r w:rsidR="00A61432" w:rsidRPr="0057549D">
              <w:rPr>
                <w:rFonts w:ascii="Arial" w:hAnsi="Arial" w:cs="Arial"/>
                <w:sz w:val="18"/>
                <w:szCs w:val="18"/>
              </w:rPr>
              <w:t>.</w:t>
            </w:r>
            <w:r w:rsidRPr="0057549D">
              <w:rPr>
                <w:rFonts w:ascii="Arial" w:hAnsi="Arial" w:cs="Arial"/>
                <w:sz w:val="18"/>
                <w:szCs w:val="18"/>
              </w:rPr>
              <w:t>0</w:t>
            </w:r>
          </w:p>
        </w:tc>
        <w:tc>
          <w:tcPr>
            <w:tcW w:w="1276" w:type="dxa"/>
            <w:tcBorders>
              <w:top w:val="single" w:sz="6" w:space="0" w:color="000000"/>
              <w:left w:val="single" w:sz="6" w:space="0" w:color="000000"/>
              <w:bottom w:val="single" w:sz="6" w:space="0" w:color="000000"/>
              <w:right w:val="single" w:sz="6" w:space="0" w:color="000000"/>
            </w:tcBorders>
          </w:tcPr>
          <w:p w14:paraId="34203624" w14:textId="0DAC59FA" w:rsidR="00224683" w:rsidRPr="0057549D" w:rsidRDefault="00224683" w:rsidP="00224683">
            <w:pPr>
              <w:pStyle w:val="TableParagraph"/>
              <w:spacing w:before="25"/>
              <w:ind w:left="256" w:right="247"/>
              <w:jc w:val="center"/>
              <w:rPr>
                <w:rFonts w:ascii="Arial" w:hAnsi="Arial" w:cs="Arial"/>
                <w:sz w:val="18"/>
                <w:szCs w:val="18"/>
              </w:rPr>
            </w:pPr>
            <w:r w:rsidRPr="0057549D">
              <w:rPr>
                <w:rFonts w:ascii="Arial" w:hAnsi="Arial" w:cs="Arial"/>
                <w:sz w:val="18"/>
                <w:szCs w:val="18"/>
              </w:rPr>
              <w:t>3</w:t>
            </w:r>
            <w:r w:rsidR="00A61432" w:rsidRPr="0057549D">
              <w:rPr>
                <w:rFonts w:ascii="Arial" w:hAnsi="Arial" w:cs="Arial"/>
                <w:sz w:val="18"/>
                <w:szCs w:val="18"/>
              </w:rPr>
              <w:t>.</w:t>
            </w:r>
            <w:r w:rsidRPr="0057549D">
              <w:rPr>
                <w:rFonts w:ascii="Arial" w:hAnsi="Arial" w:cs="Arial"/>
                <w:sz w:val="18"/>
                <w:szCs w:val="18"/>
              </w:rPr>
              <w:t>5</w:t>
            </w:r>
          </w:p>
        </w:tc>
        <w:tc>
          <w:tcPr>
            <w:tcW w:w="1276" w:type="dxa"/>
            <w:tcBorders>
              <w:top w:val="single" w:sz="6" w:space="0" w:color="000000"/>
              <w:left w:val="single" w:sz="6" w:space="0" w:color="000000"/>
              <w:bottom w:val="single" w:sz="6" w:space="0" w:color="000000"/>
              <w:right w:val="single" w:sz="6" w:space="0" w:color="000000"/>
            </w:tcBorders>
          </w:tcPr>
          <w:p w14:paraId="52C9CD55" w14:textId="5246393E" w:rsidR="00224683" w:rsidRPr="0057549D" w:rsidRDefault="00224683" w:rsidP="00224683">
            <w:pPr>
              <w:pStyle w:val="TableParagraph"/>
              <w:spacing w:before="25"/>
              <w:ind w:left="256" w:right="248"/>
              <w:jc w:val="center"/>
              <w:rPr>
                <w:rFonts w:ascii="Arial" w:hAnsi="Arial" w:cs="Arial"/>
                <w:sz w:val="18"/>
                <w:szCs w:val="18"/>
              </w:rPr>
            </w:pPr>
            <w:r w:rsidRPr="0057549D">
              <w:rPr>
                <w:rFonts w:ascii="Arial" w:hAnsi="Arial" w:cs="Arial"/>
                <w:sz w:val="18"/>
                <w:szCs w:val="18"/>
              </w:rPr>
              <w:t>2</w:t>
            </w:r>
            <w:r w:rsidR="00A61432" w:rsidRPr="0057549D">
              <w:rPr>
                <w:rFonts w:ascii="Arial" w:hAnsi="Arial" w:cs="Arial"/>
                <w:sz w:val="18"/>
                <w:szCs w:val="18"/>
              </w:rPr>
              <w:t>.</w:t>
            </w:r>
            <w:r w:rsidRPr="0057549D">
              <w:rPr>
                <w:rFonts w:ascii="Arial" w:hAnsi="Arial" w:cs="Arial"/>
                <w:sz w:val="18"/>
                <w:szCs w:val="18"/>
              </w:rPr>
              <w:t>5</w:t>
            </w:r>
          </w:p>
        </w:tc>
        <w:tc>
          <w:tcPr>
            <w:tcW w:w="1277" w:type="dxa"/>
            <w:tcBorders>
              <w:top w:val="single" w:sz="6" w:space="0" w:color="000000"/>
              <w:left w:val="single" w:sz="6" w:space="0" w:color="000000"/>
              <w:bottom w:val="single" w:sz="6" w:space="0" w:color="000000"/>
              <w:right w:val="single" w:sz="6" w:space="0" w:color="000000"/>
            </w:tcBorders>
          </w:tcPr>
          <w:p w14:paraId="22D70FF2" w14:textId="34E648C0" w:rsidR="00224683" w:rsidRPr="0057549D" w:rsidRDefault="00224683" w:rsidP="00224683">
            <w:pPr>
              <w:pStyle w:val="TableParagraph"/>
              <w:spacing w:before="25"/>
              <w:ind w:left="255" w:right="250"/>
              <w:jc w:val="center"/>
              <w:rPr>
                <w:rFonts w:ascii="Arial" w:hAnsi="Arial" w:cs="Arial"/>
                <w:sz w:val="18"/>
                <w:szCs w:val="18"/>
              </w:rPr>
            </w:pPr>
            <w:r w:rsidRPr="0057549D">
              <w:rPr>
                <w:rFonts w:ascii="Arial" w:hAnsi="Arial" w:cs="Arial"/>
                <w:sz w:val="18"/>
                <w:szCs w:val="18"/>
              </w:rPr>
              <w:t>1</w:t>
            </w:r>
            <w:r w:rsidR="00A61432" w:rsidRPr="0057549D">
              <w:rPr>
                <w:rFonts w:ascii="Arial" w:hAnsi="Arial" w:cs="Arial"/>
                <w:sz w:val="18"/>
                <w:szCs w:val="18"/>
              </w:rPr>
              <w:t>.</w:t>
            </w:r>
            <w:r w:rsidRPr="0057549D">
              <w:rPr>
                <w:rFonts w:ascii="Arial" w:hAnsi="Arial" w:cs="Arial"/>
                <w:sz w:val="18"/>
                <w:szCs w:val="18"/>
              </w:rPr>
              <w:t>0</w:t>
            </w:r>
          </w:p>
        </w:tc>
        <w:tc>
          <w:tcPr>
            <w:tcW w:w="850" w:type="dxa"/>
            <w:tcBorders>
              <w:top w:val="single" w:sz="6" w:space="0" w:color="000000"/>
              <w:left w:val="single" w:sz="6" w:space="0" w:color="000000"/>
              <w:bottom w:val="single" w:sz="6" w:space="0" w:color="000000"/>
              <w:right w:val="single" w:sz="6" w:space="0" w:color="000000"/>
            </w:tcBorders>
          </w:tcPr>
          <w:p w14:paraId="2F8B7721" w14:textId="688857E8" w:rsidR="00224683" w:rsidRPr="0057549D" w:rsidRDefault="00224683" w:rsidP="00224683">
            <w:pPr>
              <w:pStyle w:val="TableParagraph"/>
              <w:spacing w:before="25"/>
              <w:ind w:left="194" w:right="189"/>
              <w:jc w:val="center"/>
              <w:rPr>
                <w:rFonts w:ascii="Arial" w:hAnsi="Arial" w:cs="Arial"/>
                <w:sz w:val="18"/>
                <w:szCs w:val="18"/>
              </w:rPr>
            </w:pPr>
            <w:r w:rsidRPr="0057549D">
              <w:rPr>
                <w:rFonts w:ascii="Arial" w:hAnsi="Arial" w:cs="Arial"/>
                <w:sz w:val="18"/>
                <w:szCs w:val="18"/>
              </w:rPr>
              <w:t>0</w:t>
            </w:r>
            <w:r w:rsidR="00A61432" w:rsidRPr="0057549D">
              <w:rPr>
                <w:rFonts w:ascii="Arial" w:hAnsi="Arial" w:cs="Arial"/>
                <w:sz w:val="18"/>
                <w:szCs w:val="18"/>
              </w:rPr>
              <w:t>.</w:t>
            </w:r>
            <w:r w:rsidRPr="0057549D">
              <w:rPr>
                <w:rFonts w:ascii="Arial" w:hAnsi="Arial" w:cs="Arial"/>
                <w:sz w:val="18"/>
                <w:szCs w:val="18"/>
              </w:rPr>
              <w:t>5</w:t>
            </w:r>
          </w:p>
        </w:tc>
        <w:tc>
          <w:tcPr>
            <w:tcW w:w="1136" w:type="dxa"/>
            <w:tcBorders>
              <w:top w:val="single" w:sz="6" w:space="0" w:color="000000"/>
              <w:left w:val="single" w:sz="6" w:space="0" w:color="000000"/>
              <w:bottom w:val="single" w:sz="6" w:space="0" w:color="000000"/>
            </w:tcBorders>
          </w:tcPr>
          <w:p w14:paraId="1465FA04" w14:textId="36493BA6" w:rsidR="00224683" w:rsidRPr="0057549D" w:rsidRDefault="00224683" w:rsidP="00224683">
            <w:pPr>
              <w:pStyle w:val="TableParagraph"/>
              <w:spacing w:before="25"/>
              <w:ind w:left="355" w:right="347"/>
              <w:jc w:val="center"/>
              <w:rPr>
                <w:rFonts w:ascii="Arial" w:hAnsi="Arial" w:cs="Arial"/>
                <w:sz w:val="18"/>
                <w:szCs w:val="18"/>
              </w:rPr>
            </w:pPr>
            <w:r w:rsidRPr="0057549D">
              <w:rPr>
                <w:rFonts w:ascii="Arial" w:hAnsi="Arial" w:cs="Arial"/>
                <w:sz w:val="18"/>
                <w:szCs w:val="18"/>
              </w:rPr>
              <w:t>8</w:t>
            </w:r>
            <w:r w:rsidR="00A61432" w:rsidRPr="0057549D">
              <w:rPr>
                <w:rFonts w:ascii="Arial" w:hAnsi="Arial" w:cs="Arial"/>
                <w:sz w:val="18"/>
                <w:szCs w:val="18"/>
              </w:rPr>
              <w:t>.</w:t>
            </w:r>
            <w:r w:rsidRPr="0057549D">
              <w:rPr>
                <w:rFonts w:ascii="Arial" w:hAnsi="Arial" w:cs="Arial"/>
                <w:sz w:val="18"/>
                <w:szCs w:val="18"/>
              </w:rPr>
              <w:t>0</w:t>
            </w:r>
          </w:p>
        </w:tc>
      </w:tr>
      <w:tr w:rsidR="00224683" w:rsidRPr="0057549D" w14:paraId="6247F4E5" w14:textId="77777777" w:rsidTr="00A61432">
        <w:trPr>
          <w:trHeight w:val="259"/>
        </w:trPr>
        <w:tc>
          <w:tcPr>
            <w:tcW w:w="1702" w:type="dxa"/>
            <w:tcBorders>
              <w:top w:val="single" w:sz="6" w:space="0" w:color="000000"/>
              <w:bottom w:val="single" w:sz="6" w:space="0" w:color="000000"/>
              <w:right w:val="single" w:sz="6" w:space="0" w:color="000000"/>
            </w:tcBorders>
          </w:tcPr>
          <w:p w14:paraId="401DB206" w14:textId="77777777" w:rsidR="00224683" w:rsidRPr="0057549D" w:rsidRDefault="00224683" w:rsidP="00224683">
            <w:pPr>
              <w:pStyle w:val="TableParagraph"/>
              <w:spacing w:before="25"/>
              <w:ind w:right="397"/>
              <w:jc w:val="right"/>
              <w:rPr>
                <w:rFonts w:ascii="Arial" w:hAnsi="Arial" w:cs="Arial"/>
                <w:sz w:val="18"/>
                <w:szCs w:val="18"/>
              </w:rPr>
            </w:pPr>
            <w:r w:rsidRPr="0057549D">
              <w:rPr>
                <w:rFonts w:ascii="Arial" w:hAnsi="Arial" w:cs="Arial"/>
                <w:sz w:val="18"/>
                <w:szCs w:val="18"/>
              </w:rPr>
              <w:t>50 &lt; 100</w:t>
            </w:r>
          </w:p>
        </w:tc>
        <w:tc>
          <w:tcPr>
            <w:tcW w:w="708" w:type="dxa"/>
            <w:tcBorders>
              <w:top w:val="single" w:sz="6" w:space="0" w:color="000000"/>
              <w:left w:val="single" w:sz="6" w:space="0" w:color="000000"/>
              <w:bottom w:val="single" w:sz="6" w:space="0" w:color="000000"/>
              <w:right w:val="single" w:sz="6" w:space="0" w:color="000000"/>
            </w:tcBorders>
          </w:tcPr>
          <w:p w14:paraId="4E436B11" w14:textId="474E9828" w:rsidR="00224683" w:rsidRPr="0057549D" w:rsidRDefault="00224683" w:rsidP="00224683">
            <w:pPr>
              <w:pStyle w:val="TableParagraph"/>
              <w:spacing w:before="25"/>
              <w:ind w:left="181"/>
              <w:rPr>
                <w:rFonts w:ascii="Arial" w:hAnsi="Arial" w:cs="Arial"/>
                <w:sz w:val="18"/>
                <w:szCs w:val="18"/>
              </w:rPr>
            </w:pPr>
            <w:r w:rsidRPr="0057549D">
              <w:rPr>
                <w:rFonts w:ascii="Arial" w:hAnsi="Arial" w:cs="Arial"/>
                <w:sz w:val="18"/>
                <w:szCs w:val="18"/>
              </w:rPr>
              <w:t>10</w:t>
            </w:r>
            <w:r w:rsidR="00A61432" w:rsidRPr="0057549D">
              <w:rPr>
                <w:rFonts w:ascii="Arial" w:hAnsi="Arial" w:cs="Arial"/>
                <w:sz w:val="18"/>
                <w:szCs w:val="18"/>
              </w:rPr>
              <w:t>.</w:t>
            </w:r>
            <w:r w:rsidRPr="0057549D">
              <w:rPr>
                <w:rFonts w:ascii="Arial" w:hAnsi="Arial" w:cs="Arial"/>
                <w:sz w:val="18"/>
                <w:szCs w:val="18"/>
              </w:rPr>
              <w:t>0</w:t>
            </w:r>
          </w:p>
        </w:tc>
        <w:tc>
          <w:tcPr>
            <w:tcW w:w="1276" w:type="dxa"/>
            <w:tcBorders>
              <w:top w:val="single" w:sz="6" w:space="0" w:color="000000"/>
              <w:left w:val="single" w:sz="6" w:space="0" w:color="000000"/>
              <w:bottom w:val="single" w:sz="6" w:space="0" w:color="000000"/>
              <w:right w:val="single" w:sz="6" w:space="0" w:color="000000"/>
            </w:tcBorders>
          </w:tcPr>
          <w:p w14:paraId="0B6F51AE" w14:textId="265010F0" w:rsidR="00224683" w:rsidRPr="0057549D" w:rsidRDefault="00224683" w:rsidP="00224683">
            <w:pPr>
              <w:pStyle w:val="TableParagraph"/>
              <w:spacing w:before="25"/>
              <w:ind w:left="256" w:right="245"/>
              <w:jc w:val="center"/>
              <w:rPr>
                <w:rFonts w:ascii="Arial" w:hAnsi="Arial" w:cs="Arial"/>
                <w:sz w:val="18"/>
                <w:szCs w:val="18"/>
              </w:rPr>
            </w:pPr>
            <w:r w:rsidRPr="0057549D">
              <w:rPr>
                <w:rFonts w:ascii="Arial" w:hAnsi="Arial" w:cs="Arial"/>
                <w:sz w:val="18"/>
                <w:szCs w:val="18"/>
              </w:rPr>
              <w:t>4</w:t>
            </w:r>
            <w:r w:rsidR="00A61432" w:rsidRPr="0057549D">
              <w:rPr>
                <w:rFonts w:ascii="Arial" w:hAnsi="Arial" w:cs="Arial"/>
                <w:sz w:val="18"/>
                <w:szCs w:val="18"/>
              </w:rPr>
              <w:t>.</w:t>
            </w:r>
            <w:r w:rsidRPr="0057549D">
              <w:rPr>
                <w:rFonts w:ascii="Arial" w:hAnsi="Arial" w:cs="Arial"/>
                <w:sz w:val="18"/>
                <w:szCs w:val="18"/>
              </w:rPr>
              <w:t>5</w:t>
            </w:r>
          </w:p>
        </w:tc>
        <w:tc>
          <w:tcPr>
            <w:tcW w:w="1276" w:type="dxa"/>
            <w:tcBorders>
              <w:top w:val="single" w:sz="6" w:space="0" w:color="000000"/>
              <w:left w:val="single" w:sz="6" w:space="0" w:color="000000"/>
              <w:bottom w:val="single" w:sz="6" w:space="0" w:color="000000"/>
              <w:right w:val="single" w:sz="6" w:space="0" w:color="000000"/>
            </w:tcBorders>
          </w:tcPr>
          <w:p w14:paraId="489D4645" w14:textId="58FB580E" w:rsidR="00224683" w:rsidRPr="0057549D" w:rsidRDefault="00224683" w:rsidP="00224683">
            <w:pPr>
              <w:pStyle w:val="TableParagraph"/>
              <w:spacing w:before="25"/>
              <w:ind w:left="255" w:right="249"/>
              <w:jc w:val="center"/>
              <w:rPr>
                <w:rFonts w:ascii="Arial" w:hAnsi="Arial" w:cs="Arial"/>
                <w:sz w:val="18"/>
                <w:szCs w:val="18"/>
              </w:rPr>
            </w:pPr>
            <w:r w:rsidRPr="0057549D">
              <w:rPr>
                <w:rFonts w:ascii="Arial" w:hAnsi="Arial" w:cs="Arial"/>
                <w:sz w:val="18"/>
                <w:szCs w:val="18"/>
              </w:rPr>
              <w:t>4</w:t>
            </w:r>
            <w:r w:rsidR="00A61432" w:rsidRPr="0057549D">
              <w:rPr>
                <w:rFonts w:ascii="Arial" w:hAnsi="Arial" w:cs="Arial"/>
                <w:sz w:val="18"/>
                <w:szCs w:val="18"/>
              </w:rPr>
              <w:t>.</w:t>
            </w:r>
            <w:r w:rsidRPr="0057549D">
              <w:rPr>
                <w:rFonts w:ascii="Arial" w:hAnsi="Arial" w:cs="Arial"/>
                <w:sz w:val="18"/>
                <w:szCs w:val="18"/>
              </w:rPr>
              <w:t>0</w:t>
            </w:r>
          </w:p>
        </w:tc>
        <w:tc>
          <w:tcPr>
            <w:tcW w:w="1277" w:type="dxa"/>
            <w:tcBorders>
              <w:top w:val="single" w:sz="6" w:space="0" w:color="000000"/>
              <w:left w:val="single" w:sz="6" w:space="0" w:color="000000"/>
              <w:bottom w:val="single" w:sz="6" w:space="0" w:color="000000"/>
              <w:right w:val="single" w:sz="6" w:space="0" w:color="000000"/>
            </w:tcBorders>
          </w:tcPr>
          <w:p w14:paraId="549D9889" w14:textId="3C86FB85" w:rsidR="00224683" w:rsidRPr="0057549D" w:rsidRDefault="00224683" w:rsidP="00224683">
            <w:pPr>
              <w:pStyle w:val="TableParagraph"/>
              <w:spacing w:before="25"/>
              <w:ind w:left="254" w:right="251"/>
              <w:jc w:val="center"/>
              <w:rPr>
                <w:rFonts w:ascii="Arial" w:hAnsi="Arial" w:cs="Arial"/>
                <w:sz w:val="18"/>
                <w:szCs w:val="18"/>
              </w:rPr>
            </w:pPr>
            <w:r w:rsidRPr="0057549D">
              <w:rPr>
                <w:rFonts w:ascii="Arial" w:hAnsi="Arial" w:cs="Arial"/>
                <w:sz w:val="18"/>
                <w:szCs w:val="18"/>
              </w:rPr>
              <w:t>1</w:t>
            </w:r>
            <w:r w:rsidR="00A61432" w:rsidRPr="0057549D">
              <w:rPr>
                <w:rFonts w:ascii="Arial" w:hAnsi="Arial" w:cs="Arial"/>
                <w:sz w:val="18"/>
                <w:szCs w:val="18"/>
              </w:rPr>
              <w:t>.</w:t>
            </w:r>
            <w:r w:rsidRPr="0057549D">
              <w:rPr>
                <w:rFonts w:ascii="Arial" w:hAnsi="Arial" w:cs="Arial"/>
                <w:sz w:val="18"/>
                <w:szCs w:val="18"/>
              </w:rPr>
              <w:t>5</w:t>
            </w:r>
          </w:p>
        </w:tc>
        <w:tc>
          <w:tcPr>
            <w:tcW w:w="850" w:type="dxa"/>
            <w:tcBorders>
              <w:top w:val="single" w:sz="6" w:space="0" w:color="000000"/>
              <w:left w:val="single" w:sz="6" w:space="0" w:color="000000"/>
              <w:bottom w:val="single" w:sz="6" w:space="0" w:color="000000"/>
              <w:right w:val="single" w:sz="6" w:space="0" w:color="000000"/>
            </w:tcBorders>
          </w:tcPr>
          <w:p w14:paraId="3CF1A6F2" w14:textId="468DE459" w:rsidR="00224683" w:rsidRPr="0057549D" w:rsidRDefault="00224683" w:rsidP="00224683">
            <w:pPr>
              <w:pStyle w:val="TableParagraph"/>
              <w:spacing w:before="25"/>
              <w:ind w:left="193" w:right="191"/>
              <w:jc w:val="center"/>
              <w:rPr>
                <w:rFonts w:ascii="Arial" w:hAnsi="Arial" w:cs="Arial"/>
                <w:sz w:val="18"/>
                <w:szCs w:val="18"/>
              </w:rPr>
            </w:pPr>
            <w:r w:rsidRPr="0057549D">
              <w:rPr>
                <w:rFonts w:ascii="Arial" w:hAnsi="Arial" w:cs="Arial"/>
                <w:sz w:val="18"/>
                <w:szCs w:val="18"/>
              </w:rPr>
              <w:t>0</w:t>
            </w:r>
            <w:r w:rsidR="00A61432" w:rsidRPr="0057549D">
              <w:rPr>
                <w:rFonts w:ascii="Arial" w:hAnsi="Arial" w:cs="Arial"/>
                <w:sz w:val="18"/>
                <w:szCs w:val="18"/>
              </w:rPr>
              <w:t>.</w:t>
            </w:r>
            <w:r w:rsidRPr="0057549D">
              <w:rPr>
                <w:rFonts w:ascii="Arial" w:hAnsi="Arial" w:cs="Arial"/>
                <w:sz w:val="18"/>
                <w:szCs w:val="18"/>
              </w:rPr>
              <w:t>7</w:t>
            </w:r>
          </w:p>
        </w:tc>
        <w:tc>
          <w:tcPr>
            <w:tcW w:w="1136" w:type="dxa"/>
            <w:tcBorders>
              <w:top w:val="single" w:sz="6" w:space="0" w:color="000000"/>
              <w:left w:val="single" w:sz="6" w:space="0" w:color="000000"/>
              <w:bottom w:val="single" w:sz="6" w:space="0" w:color="000000"/>
            </w:tcBorders>
          </w:tcPr>
          <w:p w14:paraId="1D9E7053" w14:textId="1B24EA21" w:rsidR="00224683" w:rsidRPr="0057549D" w:rsidRDefault="00224683" w:rsidP="00224683">
            <w:pPr>
              <w:pStyle w:val="TableParagraph"/>
              <w:spacing w:before="25"/>
              <w:ind w:left="354" w:right="348"/>
              <w:jc w:val="center"/>
              <w:rPr>
                <w:rFonts w:ascii="Arial" w:hAnsi="Arial" w:cs="Arial"/>
                <w:sz w:val="18"/>
                <w:szCs w:val="18"/>
              </w:rPr>
            </w:pPr>
            <w:r w:rsidRPr="0057549D">
              <w:rPr>
                <w:rFonts w:ascii="Arial" w:hAnsi="Arial" w:cs="Arial"/>
                <w:sz w:val="18"/>
                <w:szCs w:val="18"/>
              </w:rPr>
              <w:t>12</w:t>
            </w:r>
            <w:r w:rsidR="00A61432" w:rsidRPr="0057549D">
              <w:rPr>
                <w:rFonts w:ascii="Arial" w:hAnsi="Arial" w:cs="Arial"/>
                <w:sz w:val="18"/>
                <w:szCs w:val="18"/>
              </w:rPr>
              <w:t>.</w:t>
            </w:r>
            <w:r w:rsidRPr="0057549D">
              <w:rPr>
                <w:rFonts w:ascii="Arial" w:hAnsi="Arial" w:cs="Arial"/>
                <w:sz w:val="18"/>
                <w:szCs w:val="18"/>
              </w:rPr>
              <w:t>0</w:t>
            </w:r>
          </w:p>
        </w:tc>
      </w:tr>
      <w:tr w:rsidR="00224683" w:rsidRPr="0057549D" w14:paraId="734485D1" w14:textId="77777777" w:rsidTr="00A61432">
        <w:trPr>
          <w:trHeight w:val="259"/>
        </w:trPr>
        <w:tc>
          <w:tcPr>
            <w:tcW w:w="1702" w:type="dxa"/>
            <w:tcBorders>
              <w:top w:val="single" w:sz="6" w:space="0" w:color="000000"/>
              <w:bottom w:val="single" w:sz="6" w:space="0" w:color="000000"/>
              <w:right w:val="single" w:sz="6" w:space="0" w:color="000000"/>
            </w:tcBorders>
          </w:tcPr>
          <w:p w14:paraId="7D8ADFBC" w14:textId="77777777" w:rsidR="00224683" w:rsidRPr="0057549D" w:rsidRDefault="00224683" w:rsidP="00224683">
            <w:pPr>
              <w:pStyle w:val="TableParagraph"/>
              <w:spacing w:before="25"/>
              <w:ind w:right="348"/>
              <w:jc w:val="right"/>
              <w:rPr>
                <w:rFonts w:ascii="Arial" w:hAnsi="Arial" w:cs="Arial"/>
                <w:sz w:val="18"/>
                <w:szCs w:val="18"/>
              </w:rPr>
            </w:pPr>
            <w:r w:rsidRPr="0057549D">
              <w:rPr>
                <w:rFonts w:ascii="Arial" w:hAnsi="Arial" w:cs="Arial"/>
                <w:sz w:val="18"/>
                <w:szCs w:val="18"/>
              </w:rPr>
              <w:t>100 &lt; 1000</w:t>
            </w:r>
          </w:p>
        </w:tc>
        <w:tc>
          <w:tcPr>
            <w:tcW w:w="708" w:type="dxa"/>
            <w:tcBorders>
              <w:top w:val="single" w:sz="6" w:space="0" w:color="000000"/>
              <w:left w:val="single" w:sz="6" w:space="0" w:color="000000"/>
              <w:bottom w:val="single" w:sz="6" w:space="0" w:color="000000"/>
              <w:right w:val="single" w:sz="6" w:space="0" w:color="000000"/>
            </w:tcBorders>
          </w:tcPr>
          <w:p w14:paraId="53B63ABD" w14:textId="3A2CFF14" w:rsidR="00224683" w:rsidRPr="0057549D" w:rsidRDefault="00224683" w:rsidP="00224683">
            <w:pPr>
              <w:pStyle w:val="TableParagraph"/>
              <w:spacing w:before="25"/>
              <w:ind w:left="181"/>
              <w:rPr>
                <w:rFonts w:ascii="Arial" w:hAnsi="Arial" w:cs="Arial"/>
                <w:sz w:val="18"/>
                <w:szCs w:val="18"/>
              </w:rPr>
            </w:pPr>
            <w:r w:rsidRPr="0057549D">
              <w:rPr>
                <w:rFonts w:ascii="Arial" w:hAnsi="Arial" w:cs="Arial"/>
                <w:sz w:val="18"/>
                <w:szCs w:val="18"/>
              </w:rPr>
              <w:t>12</w:t>
            </w:r>
            <w:r w:rsidR="00A61432" w:rsidRPr="0057549D">
              <w:rPr>
                <w:rFonts w:ascii="Arial" w:hAnsi="Arial" w:cs="Arial"/>
                <w:sz w:val="18"/>
                <w:szCs w:val="18"/>
              </w:rPr>
              <w:t>.</w:t>
            </w:r>
            <w:r w:rsidRPr="0057549D">
              <w:rPr>
                <w:rFonts w:ascii="Arial" w:hAnsi="Arial" w:cs="Arial"/>
                <w:sz w:val="18"/>
                <w:szCs w:val="18"/>
              </w:rPr>
              <w:t>0</w:t>
            </w:r>
          </w:p>
        </w:tc>
        <w:tc>
          <w:tcPr>
            <w:tcW w:w="1276" w:type="dxa"/>
            <w:tcBorders>
              <w:top w:val="single" w:sz="6" w:space="0" w:color="000000"/>
              <w:left w:val="single" w:sz="6" w:space="0" w:color="000000"/>
              <w:bottom w:val="single" w:sz="6" w:space="0" w:color="000000"/>
              <w:right w:val="single" w:sz="6" w:space="0" w:color="000000"/>
            </w:tcBorders>
          </w:tcPr>
          <w:p w14:paraId="10F83FDA" w14:textId="6F52787B" w:rsidR="00224683" w:rsidRPr="0057549D" w:rsidRDefault="00224683" w:rsidP="00224683">
            <w:pPr>
              <w:pStyle w:val="TableParagraph"/>
              <w:spacing w:before="25"/>
              <w:ind w:left="256" w:right="248"/>
              <w:jc w:val="center"/>
              <w:rPr>
                <w:rFonts w:ascii="Arial" w:hAnsi="Arial" w:cs="Arial"/>
                <w:sz w:val="18"/>
                <w:szCs w:val="18"/>
              </w:rPr>
            </w:pPr>
            <w:r w:rsidRPr="0057549D">
              <w:rPr>
                <w:rFonts w:ascii="Arial" w:hAnsi="Arial" w:cs="Arial"/>
                <w:sz w:val="18"/>
                <w:szCs w:val="18"/>
              </w:rPr>
              <w:t>5</w:t>
            </w:r>
            <w:r w:rsidR="00A61432" w:rsidRPr="0057549D">
              <w:rPr>
                <w:rFonts w:ascii="Arial" w:hAnsi="Arial" w:cs="Arial"/>
                <w:sz w:val="18"/>
                <w:szCs w:val="18"/>
              </w:rPr>
              <w:t>.</w:t>
            </w:r>
            <w:r w:rsidRPr="0057549D">
              <w:rPr>
                <w:rFonts w:ascii="Arial" w:hAnsi="Arial" w:cs="Arial"/>
                <w:sz w:val="18"/>
                <w:szCs w:val="18"/>
              </w:rPr>
              <w:t>5</w:t>
            </w:r>
          </w:p>
        </w:tc>
        <w:tc>
          <w:tcPr>
            <w:tcW w:w="1276" w:type="dxa"/>
            <w:tcBorders>
              <w:top w:val="single" w:sz="6" w:space="0" w:color="000000"/>
              <w:left w:val="single" w:sz="6" w:space="0" w:color="000000"/>
              <w:bottom w:val="single" w:sz="6" w:space="0" w:color="000000"/>
              <w:right w:val="single" w:sz="6" w:space="0" w:color="000000"/>
            </w:tcBorders>
          </w:tcPr>
          <w:p w14:paraId="1EB643D9" w14:textId="6F21286C" w:rsidR="00224683" w:rsidRPr="0057549D" w:rsidRDefault="00224683" w:rsidP="00224683">
            <w:pPr>
              <w:pStyle w:val="TableParagraph"/>
              <w:spacing w:before="25"/>
              <w:ind w:left="254" w:right="249"/>
              <w:jc w:val="center"/>
              <w:rPr>
                <w:rFonts w:ascii="Arial" w:hAnsi="Arial" w:cs="Arial"/>
                <w:sz w:val="18"/>
                <w:szCs w:val="18"/>
              </w:rPr>
            </w:pPr>
            <w:r w:rsidRPr="0057549D">
              <w:rPr>
                <w:rFonts w:ascii="Arial" w:hAnsi="Arial" w:cs="Arial"/>
                <w:sz w:val="18"/>
                <w:szCs w:val="18"/>
              </w:rPr>
              <w:t>5</w:t>
            </w:r>
            <w:r w:rsidR="00A61432" w:rsidRPr="0057549D">
              <w:rPr>
                <w:rFonts w:ascii="Arial" w:hAnsi="Arial" w:cs="Arial"/>
                <w:sz w:val="18"/>
                <w:szCs w:val="18"/>
              </w:rPr>
              <w:t>.</w:t>
            </w:r>
            <w:r w:rsidRPr="0057549D">
              <w:rPr>
                <w:rFonts w:ascii="Arial" w:hAnsi="Arial" w:cs="Arial"/>
                <w:sz w:val="18"/>
                <w:szCs w:val="18"/>
              </w:rPr>
              <w:t>0</w:t>
            </w:r>
          </w:p>
        </w:tc>
        <w:tc>
          <w:tcPr>
            <w:tcW w:w="1277" w:type="dxa"/>
            <w:tcBorders>
              <w:top w:val="single" w:sz="6" w:space="0" w:color="000000"/>
              <w:left w:val="single" w:sz="6" w:space="0" w:color="000000"/>
              <w:bottom w:val="single" w:sz="6" w:space="0" w:color="000000"/>
              <w:right w:val="single" w:sz="6" w:space="0" w:color="000000"/>
            </w:tcBorders>
          </w:tcPr>
          <w:p w14:paraId="51559168" w14:textId="58EF674C" w:rsidR="00224683" w:rsidRPr="0057549D" w:rsidRDefault="00224683" w:rsidP="00224683">
            <w:pPr>
              <w:pStyle w:val="TableParagraph"/>
              <w:spacing w:before="25"/>
              <w:ind w:left="254" w:right="251"/>
              <w:jc w:val="center"/>
              <w:rPr>
                <w:rFonts w:ascii="Arial" w:hAnsi="Arial" w:cs="Arial"/>
                <w:sz w:val="18"/>
                <w:szCs w:val="18"/>
              </w:rPr>
            </w:pPr>
            <w:r w:rsidRPr="0057549D">
              <w:rPr>
                <w:rFonts w:ascii="Arial" w:hAnsi="Arial" w:cs="Arial"/>
                <w:sz w:val="18"/>
                <w:szCs w:val="18"/>
              </w:rPr>
              <w:t>2</w:t>
            </w:r>
            <w:r w:rsidR="00A61432" w:rsidRPr="0057549D">
              <w:rPr>
                <w:rFonts w:ascii="Arial" w:hAnsi="Arial" w:cs="Arial"/>
                <w:sz w:val="18"/>
                <w:szCs w:val="18"/>
              </w:rPr>
              <w:t>.</w:t>
            </w:r>
            <w:r w:rsidRPr="0057549D">
              <w:rPr>
                <w:rFonts w:ascii="Arial" w:hAnsi="Arial" w:cs="Arial"/>
                <w:sz w:val="18"/>
                <w:szCs w:val="18"/>
              </w:rPr>
              <w:t>0</w:t>
            </w:r>
          </w:p>
        </w:tc>
        <w:tc>
          <w:tcPr>
            <w:tcW w:w="850" w:type="dxa"/>
            <w:tcBorders>
              <w:top w:val="single" w:sz="6" w:space="0" w:color="000000"/>
              <w:left w:val="single" w:sz="6" w:space="0" w:color="000000"/>
              <w:bottom w:val="single" w:sz="6" w:space="0" w:color="000000"/>
              <w:right w:val="single" w:sz="6" w:space="0" w:color="000000"/>
            </w:tcBorders>
          </w:tcPr>
          <w:p w14:paraId="5AB817C0" w14:textId="7C108680" w:rsidR="00224683" w:rsidRPr="0057549D" w:rsidRDefault="00224683" w:rsidP="00224683">
            <w:pPr>
              <w:pStyle w:val="TableParagraph"/>
              <w:spacing w:before="25"/>
              <w:ind w:left="192" w:right="191"/>
              <w:jc w:val="center"/>
              <w:rPr>
                <w:rFonts w:ascii="Arial" w:hAnsi="Arial" w:cs="Arial"/>
                <w:sz w:val="18"/>
                <w:szCs w:val="18"/>
              </w:rPr>
            </w:pPr>
            <w:r w:rsidRPr="0057549D">
              <w:rPr>
                <w:rFonts w:ascii="Arial" w:hAnsi="Arial" w:cs="Arial"/>
                <w:sz w:val="18"/>
                <w:szCs w:val="18"/>
              </w:rPr>
              <w:t>1</w:t>
            </w:r>
            <w:r w:rsidR="00A61432" w:rsidRPr="0057549D">
              <w:rPr>
                <w:rFonts w:ascii="Arial" w:hAnsi="Arial" w:cs="Arial"/>
                <w:sz w:val="18"/>
                <w:szCs w:val="18"/>
              </w:rPr>
              <w:t>.</w:t>
            </w:r>
            <w:r w:rsidRPr="0057549D">
              <w:rPr>
                <w:rFonts w:ascii="Arial" w:hAnsi="Arial" w:cs="Arial"/>
                <w:sz w:val="18"/>
                <w:szCs w:val="18"/>
              </w:rPr>
              <w:t>0</w:t>
            </w:r>
          </w:p>
        </w:tc>
        <w:tc>
          <w:tcPr>
            <w:tcW w:w="1136" w:type="dxa"/>
            <w:tcBorders>
              <w:top w:val="single" w:sz="6" w:space="0" w:color="000000"/>
              <w:left w:val="single" w:sz="6" w:space="0" w:color="000000"/>
              <w:bottom w:val="single" w:sz="6" w:space="0" w:color="000000"/>
            </w:tcBorders>
          </w:tcPr>
          <w:p w14:paraId="6373F9D7" w14:textId="528DF765" w:rsidR="00224683" w:rsidRPr="0057549D" w:rsidRDefault="00224683" w:rsidP="00224683">
            <w:pPr>
              <w:pStyle w:val="TableParagraph"/>
              <w:spacing w:before="25"/>
              <w:ind w:left="354" w:right="348"/>
              <w:jc w:val="center"/>
              <w:rPr>
                <w:rFonts w:ascii="Arial" w:hAnsi="Arial" w:cs="Arial"/>
                <w:sz w:val="18"/>
                <w:szCs w:val="18"/>
              </w:rPr>
            </w:pPr>
            <w:r w:rsidRPr="0057549D">
              <w:rPr>
                <w:rFonts w:ascii="Arial" w:hAnsi="Arial" w:cs="Arial"/>
                <w:sz w:val="18"/>
                <w:szCs w:val="18"/>
              </w:rPr>
              <w:t>15</w:t>
            </w:r>
            <w:r w:rsidR="00A61432" w:rsidRPr="0057549D">
              <w:rPr>
                <w:rFonts w:ascii="Arial" w:hAnsi="Arial" w:cs="Arial"/>
                <w:sz w:val="18"/>
                <w:szCs w:val="18"/>
              </w:rPr>
              <w:t>.</w:t>
            </w:r>
            <w:r w:rsidRPr="0057549D">
              <w:rPr>
                <w:rFonts w:ascii="Arial" w:hAnsi="Arial" w:cs="Arial"/>
                <w:sz w:val="18"/>
                <w:szCs w:val="18"/>
              </w:rPr>
              <w:t>0</w:t>
            </w:r>
          </w:p>
        </w:tc>
      </w:tr>
      <w:tr w:rsidR="00224683" w:rsidRPr="0057549D" w14:paraId="07116C03" w14:textId="77777777" w:rsidTr="00A61432">
        <w:trPr>
          <w:trHeight w:val="259"/>
        </w:trPr>
        <w:tc>
          <w:tcPr>
            <w:tcW w:w="1702" w:type="dxa"/>
            <w:tcBorders>
              <w:top w:val="single" w:sz="6" w:space="0" w:color="000000"/>
              <w:bottom w:val="single" w:sz="4" w:space="0" w:color="000000"/>
              <w:right w:val="single" w:sz="6" w:space="0" w:color="000000"/>
            </w:tcBorders>
          </w:tcPr>
          <w:p w14:paraId="26CEA587" w14:textId="77777777" w:rsidR="00224683" w:rsidRPr="0057549D" w:rsidRDefault="00224683" w:rsidP="00224683">
            <w:pPr>
              <w:pStyle w:val="TableParagraph"/>
              <w:spacing w:before="25"/>
              <w:jc w:val="center"/>
              <w:rPr>
                <w:rFonts w:ascii="Arial" w:hAnsi="Arial" w:cs="Arial"/>
                <w:sz w:val="18"/>
                <w:szCs w:val="18"/>
              </w:rPr>
            </w:pPr>
            <w:r w:rsidRPr="0057549D">
              <w:rPr>
                <w:rFonts w:ascii="Arial" w:hAnsi="Arial" w:cs="Arial"/>
                <w:sz w:val="18"/>
                <w:szCs w:val="18"/>
              </w:rPr>
              <w:t>&gt; 1000</w:t>
            </w:r>
          </w:p>
        </w:tc>
        <w:tc>
          <w:tcPr>
            <w:tcW w:w="708" w:type="dxa"/>
            <w:tcBorders>
              <w:top w:val="single" w:sz="6" w:space="0" w:color="000000"/>
              <w:left w:val="single" w:sz="6" w:space="0" w:color="000000"/>
              <w:bottom w:val="single" w:sz="4" w:space="0" w:color="000000"/>
              <w:right w:val="single" w:sz="6" w:space="0" w:color="000000"/>
            </w:tcBorders>
          </w:tcPr>
          <w:p w14:paraId="60B0F698" w14:textId="07BBF49B" w:rsidR="00224683" w:rsidRPr="0057549D" w:rsidRDefault="00224683" w:rsidP="00224683">
            <w:pPr>
              <w:pStyle w:val="TableParagraph"/>
              <w:spacing w:before="25"/>
              <w:ind w:left="180"/>
              <w:rPr>
                <w:rFonts w:ascii="Arial" w:hAnsi="Arial" w:cs="Arial"/>
                <w:sz w:val="18"/>
                <w:szCs w:val="18"/>
              </w:rPr>
            </w:pPr>
            <w:r w:rsidRPr="0057549D">
              <w:rPr>
                <w:rFonts w:ascii="Arial" w:hAnsi="Arial" w:cs="Arial"/>
                <w:sz w:val="18"/>
                <w:szCs w:val="18"/>
              </w:rPr>
              <w:t>15</w:t>
            </w:r>
            <w:r w:rsidR="00A61432" w:rsidRPr="0057549D">
              <w:rPr>
                <w:rFonts w:ascii="Arial" w:hAnsi="Arial" w:cs="Arial"/>
                <w:sz w:val="18"/>
                <w:szCs w:val="18"/>
              </w:rPr>
              <w:t>.</w:t>
            </w:r>
            <w:r w:rsidRPr="0057549D">
              <w:rPr>
                <w:rFonts w:ascii="Arial" w:hAnsi="Arial" w:cs="Arial"/>
                <w:sz w:val="18"/>
                <w:szCs w:val="18"/>
              </w:rPr>
              <w:t>0</w:t>
            </w:r>
          </w:p>
        </w:tc>
        <w:tc>
          <w:tcPr>
            <w:tcW w:w="1276" w:type="dxa"/>
            <w:tcBorders>
              <w:top w:val="single" w:sz="6" w:space="0" w:color="000000"/>
              <w:left w:val="single" w:sz="6" w:space="0" w:color="000000"/>
              <w:bottom w:val="single" w:sz="4" w:space="0" w:color="000000"/>
              <w:right w:val="single" w:sz="6" w:space="0" w:color="000000"/>
            </w:tcBorders>
          </w:tcPr>
          <w:p w14:paraId="7FF11B27" w14:textId="2D1CC934" w:rsidR="00224683" w:rsidRPr="0057549D" w:rsidRDefault="00224683" w:rsidP="00224683">
            <w:pPr>
              <w:pStyle w:val="TableParagraph"/>
              <w:spacing w:before="25"/>
              <w:ind w:left="254" w:right="249"/>
              <w:jc w:val="center"/>
              <w:rPr>
                <w:rFonts w:ascii="Arial" w:hAnsi="Arial" w:cs="Arial"/>
                <w:sz w:val="18"/>
                <w:szCs w:val="18"/>
              </w:rPr>
            </w:pPr>
            <w:r w:rsidRPr="0057549D">
              <w:rPr>
                <w:rFonts w:ascii="Arial" w:hAnsi="Arial" w:cs="Arial"/>
                <w:sz w:val="18"/>
                <w:szCs w:val="18"/>
              </w:rPr>
              <w:t>7</w:t>
            </w:r>
            <w:r w:rsidR="00A61432" w:rsidRPr="0057549D">
              <w:rPr>
                <w:rFonts w:ascii="Arial" w:hAnsi="Arial" w:cs="Arial"/>
                <w:sz w:val="18"/>
                <w:szCs w:val="18"/>
              </w:rPr>
              <w:t>.</w:t>
            </w:r>
            <w:r w:rsidRPr="0057549D">
              <w:rPr>
                <w:rFonts w:ascii="Arial" w:hAnsi="Arial" w:cs="Arial"/>
                <w:sz w:val="18"/>
                <w:szCs w:val="18"/>
              </w:rPr>
              <w:t>0</w:t>
            </w:r>
          </w:p>
        </w:tc>
        <w:tc>
          <w:tcPr>
            <w:tcW w:w="1276" w:type="dxa"/>
            <w:tcBorders>
              <w:top w:val="single" w:sz="6" w:space="0" w:color="000000"/>
              <w:left w:val="single" w:sz="6" w:space="0" w:color="000000"/>
              <w:bottom w:val="single" w:sz="4" w:space="0" w:color="000000"/>
              <w:right w:val="single" w:sz="6" w:space="0" w:color="000000"/>
            </w:tcBorders>
          </w:tcPr>
          <w:p w14:paraId="5FABA39F" w14:textId="22673A7B" w:rsidR="00224683" w:rsidRPr="0057549D" w:rsidRDefault="00224683" w:rsidP="00224683">
            <w:pPr>
              <w:pStyle w:val="TableParagraph"/>
              <w:spacing w:before="25"/>
              <w:ind w:left="256" w:right="248"/>
              <w:jc w:val="center"/>
              <w:rPr>
                <w:rFonts w:ascii="Arial" w:hAnsi="Arial" w:cs="Arial"/>
                <w:sz w:val="18"/>
                <w:szCs w:val="18"/>
              </w:rPr>
            </w:pPr>
            <w:r w:rsidRPr="0057549D">
              <w:rPr>
                <w:rFonts w:ascii="Arial" w:hAnsi="Arial" w:cs="Arial"/>
                <w:sz w:val="18"/>
                <w:szCs w:val="18"/>
              </w:rPr>
              <w:t>6</w:t>
            </w:r>
            <w:r w:rsidR="00A61432" w:rsidRPr="0057549D">
              <w:rPr>
                <w:rFonts w:ascii="Arial" w:hAnsi="Arial" w:cs="Arial"/>
                <w:sz w:val="18"/>
                <w:szCs w:val="18"/>
              </w:rPr>
              <w:t>.</w:t>
            </w:r>
            <w:r w:rsidRPr="0057549D">
              <w:rPr>
                <w:rFonts w:ascii="Arial" w:hAnsi="Arial" w:cs="Arial"/>
                <w:sz w:val="18"/>
                <w:szCs w:val="18"/>
              </w:rPr>
              <w:t>0</w:t>
            </w:r>
          </w:p>
        </w:tc>
        <w:tc>
          <w:tcPr>
            <w:tcW w:w="1277" w:type="dxa"/>
            <w:tcBorders>
              <w:top w:val="single" w:sz="6" w:space="0" w:color="000000"/>
              <w:left w:val="single" w:sz="6" w:space="0" w:color="000000"/>
              <w:bottom w:val="single" w:sz="4" w:space="0" w:color="000000"/>
              <w:right w:val="single" w:sz="6" w:space="0" w:color="000000"/>
            </w:tcBorders>
          </w:tcPr>
          <w:p w14:paraId="56B0FFB9" w14:textId="17EA456B" w:rsidR="00224683" w:rsidRPr="0057549D" w:rsidRDefault="00224683" w:rsidP="00224683">
            <w:pPr>
              <w:pStyle w:val="TableParagraph"/>
              <w:spacing w:before="25"/>
              <w:ind w:left="255" w:right="251"/>
              <w:jc w:val="center"/>
              <w:rPr>
                <w:rFonts w:ascii="Arial" w:hAnsi="Arial" w:cs="Arial"/>
                <w:sz w:val="18"/>
                <w:szCs w:val="18"/>
              </w:rPr>
            </w:pPr>
            <w:r w:rsidRPr="0057549D">
              <w:rPr>
                <w:rFonts w:ascii="Arial" w:hAnsi="Arial" w:cs="Arial"/>
                <w:sz w:val="18"/>
                <w:szCs w:val="18"/>
              </w:rPr>
              <w:t>2</w:t>
            </w:r>
            <w:r w:rsidR="00A61432" w:rsidRPr="0057549D">
              <w:rPr>
                <w:rFonts w:ascii="Arial" w:hAnsi="Arial" w:cs="Arial"/>
                <w:sz w:val="18"/>
                <w:szCs w:val="18"/>
              </w:rPr>
              <w:t>.</w:t>
            </w:r>
            <w:r w:rsidRPr="0057549D">
              <w:rPr>
                <w:rFonts w:ascii="Arial" w:hAnsi="Arial" w:cs="Arial"/>
                <w:sz w:val="18"/>
                <w:szCs w:val="18"/>
              </w:rPr>
              <w:t>5</w:t>
            </w:r>
          </w:p>
        </w:tc>
        <w:tc>
          <w:tcPr>
            <w:tcW w:w="850" w:type="dxa"/>
            <w:tcBorders>
              <w:top w:val="single" w:sz="6" w:space="0" w:color="000000"/>
              <w:left w:val="single" w:sz="6" w:space="0" w:color="000000"/>
              <w:bottom w:val="single" w:sz="4" w:space="0" w:color="000000"/>
              <w:right w:val="single" w:sz="6" w:space="0" w:color="000000"/>
            </w:tcBorders>
          </w:tcPr>
          <w:p w14:paraId="5F4F4ACD" w14:textId="6E67EB9B" w:rsidR="00224683" w:rsidRPr="0057549D" w:rsidRDefault="00224683" w:rsidP="00224683">
            <w:pPr>
              <w:pStyle w:val="TableParagraph"/>
              <w:spacing w:before="25"/>
              <w:ind w:left="193" w:right="191"/>
              <w:jc w:val="center"/>
              <w:rPr>
                <w:rFonts w:ascii="Arial" w:hAnsi="Arial" w:cs="Arial"/>
                <w:sz w:val="18"/>
                <w:szCs w:val="18"/>
              </w:rPr>
            </w:pPr>
            <w:r w:rsidRPr="0057549D">
              <w:rPr>
                <w:rFonts w:ascii="Arial" w:hAnsi="Arial" w:cs="Arial"/>
                <w:sz w:val="18"/>
                <w:szCs w:val="18"/>
              </w:rPr>
              <w:t>1</w:t>
            </w:r>
            <w:r w:rsidR="00A61432" w:rsidRPr="0057549D">
              <w:rPr>
                <w:rFonts w:ascii="Arial" w:hAnsi="Arial" w:cs="Arial"/>
                <w:sz w:val="18"/>
                <w:szCs w:val="18"/>
              </w:rPr>
              <w:t>.</w:t>
            </w:r>
            <w:r w:rsidRPr="0057549D">
              <w:rPr>
                <w:rFonts w:ascii="Arial" w:hAnsi="Arial" w:cs="Arial"/>
                <w:sz w:val="18"/>
                <w:szCs w:val="18"/>
              </w:rPr>
              <w:t>4</w:t>
            </w:r>
          </w:p>
        </w:tc>
        <w:tc>
          <w:tcPr>
            <w:tcW w:w="1136" w:type="dxa"/>
            <w:tcBorders>
              <w:top w:val="single" w:sz="6" w:space="0" w:color="000000"/>
              <w:left w:val="single" w:sz="6" w:space="0" w:color="000000"/>
              <w:bottom w:val="single" w:sz="4" w:space="0" w:color="000000"/>
            </w:tcBorders>
          </w:tcPr>
          <w:p w14:paraId="7FF57834" w14:textId="13D115CA" w:rsidR="00224683" w:rsidRPr="0057549D" w:rsidRDefault="00224683" w:rsidP="00224683">
            <w:pPr>
              <w:pStyle w:val="TableParagraph"/>
              <w:spacing w:before="25"/>
              <w:ind w:left="354" w:right="348"/>
              <w:jc w:val="center"/>
              <w:rPr>
                <w:rFonts w:ascii="Arial" w:hAnsi="Arial" w:cs="Arial"/>
                <w:sz w:val="18"/>
                <w:szCs w:val="18"/>
              </w:rPr>
            </w:pPr>
            <w:r w:rsidRPr="0057549D">
              <w:rPr>
                <w:rFonts w:ascii="Arial" w:hAnsi="Arial" w:cs="Arial"/>
                <w:sz w:val="18"/>
                <w:szCs w:val="18"/>
              </w:rPr>
              <w:t>20</w:t>
            </w:r>
            <w:r w:rsidR="00A61432" w:rsidRPr="0057549D">
              <w:rPr>
                <w:rFonts w:ascii="Arial" w:hAnsi="Arial" w:cs="Arial"/>
                <w:sz w:val="18"/>
                <w:szCs w:val="18"/>
              </w:rPr>
              <w:t>.</w:t>
            </w:r>
            <w:r w:rsidRPr="0057549D">
              <w:rPr>
                <w:rFonts w:ascii="Arial" w:hAnsi="Arial" w:cs="Arial"/>
                <w:sz w:val="18"/>
                <w:szCs w:val="18"/>
              </w:rPr>
              <w:t>0</w:t>
            </w:r>
          </w:p>
        </w:tc>
      </w:tr>
      <w:tr w:rsidR="00224683" w:rsidRPr="0057549D" w14:paraId="40BD06FB" w14:textId="77777777" w:rsidTr="00A61432">
        <w:trPr>
          <w:trHeight w:val="414"/>
        </w:trPr>
        <w:tc>
          <w:tcPr>
            <w:tcW w:w="8225" w:type="dxa"/>
            <w:gridSpan w:val="7"/>
            <w:tcBorders>
              <w:top w:val="single" w:sz="4" w:space="0" w:color="000000"/>
              <w:bottom w:val="single" w:sz="4" w:space="0" w:color="000000"/>
            </w:tcBorders>
          </w:tcPr>
          <w:p w14:paraId="42697227" w14:textId="77777777" w:rsidR="00224683" w:rsidRPr="0057549D" w:rsidRDefault="00224683" w:rsidP="00224683">
            <w:pPr>
              <w:pStyle w:val="TableParagraph"/>
              <w:spacing w:line="204" w:lineRule="exact"/>
              <w:ind w:left="226" w:right="220"/>
              <w:jc w:val="center"/>
              <w:rPr>
                <w:rFonts w:ascii="Arial" w:hAnsi="Arial" w:cs="Arial"/>
                <w:b/>
                <w:sz w:val="18"/>
                <w:szCs w:val="18"/>
              </w:rPr>
            </w:pPr>
            <w:proofErr w:type="spellStart"/>
            <w:r w:rsidRPr="0057549D">
              <w:rPr>
                <w:rFonts w:ascii="Arial" w:hAnsi="Arial" w:cs="Arial"/>
                <w:b/>
                <w:sz w:val="18"/>
                <w:szCs w:val="18"/>
              </w:rPr>
              <w:t>Límites</w:t>
            </w:r>
            <w:proofErr w:type="spellEnd"/>
            <w:r w:rsidRPr="0057549D">
              <w:rPr>
                <w:rFonts w:ascii="Arial" w:hAnsi="Arial" w:cs="Arial"/>
                <w:b/>
                <w:sz w:val="18"/>
                <w:szCs w:val="18"/>
              </w:rPr>
              <w:t xml:space="preserve"> de </w:t>
            </w:r>
            <w:proofErr w:type="spellStart"/>
            <w:r w:rsidRPr="0057549D">
              <w:rPr>
                <w:rFonts w:ascii="Arial" w:hAnsi="Arial" w:cs="Arial"/>
                <w:b/>
                <w:sz w:val="18"/>
                <w:szCs w:val="18"/>
              </w:rPr>
              <w:t>distorsión</w:t>
            </w:r>
            <w:proofErr w:type="spellEnd"/>
            <w:r w:rsidRPr="0057549D">
              <w:rPr>
                <w:rFonts w:ascii="Arial" w:hAnsi="Arial" w:cs="Arial"/>
                <w:b/>
                <w:sz w:val="18"/>
                <w:szCs w:val="18"/>
              </w:rPr>
              <w:t xml:space="preserve"> </w:t>
            </w:r>
            <w:proofErr w:type="spellStart"/>
            <w:r w:rsidRPr="0057549D">
              <w:rPr>
                <w:rFonts w:ascii="Arial" w:hAnsi="Arial" w:cs="Arial"/>
                <w:b/>
                <w:sz w:val="18"/>
                <w:szCs w:val="18"/>
              </w:rPr>
              <w:t>en</w:t>
            </w:r>
            <w:proofErr w:type="spellEnd"/>
            <w:r w:rsidRPr="0057549D">
              <w:rPr>
                <w:rFonts w:ascii="Arial" w:hAnsi="Arial" w:cs="Arial"/>
                <w:b/>
                <w:sz w:val="18"/>
                <w:szCs w:val="18"/>
              </w:rPr>
              <w:t xml:space="preserve"> </w:t>
            </w:r>
            <w:proofErr w:type="spellStart"/>
            <w:r w:rsidRPr="0057549D">
              <w:rPr>
                <w:rFonts w:ascii="Arial" w:hAnsi="Arial" w:cs="Arial"/>
                <w:b/>
                <w:sz w:val="18"/>
                <w:szCs w:val="18"/>
              </w:rPr>
              <w:t>corriente</w:t>
            </w:r>
            <w:proofErr w:type="spellEnd"/>
            <w:r w:rsidRPr="0057549D">
              <w:rPr>
                <w:rFonts w:ascii="Arial" w:hAnsi="Arial" w:cs="Arial"/>
                <w:b/>
                <w:sz w:val="18"/>
                <w:szCs w:val="18"/>
              </w:rPr>
              <w:t xml:space="preserve"> para </w:t>
            </w:r>
            <w:proofErr w:type="spellStart"/>
            <w:r w:rsidRPr="0057549D">
              <w:rPr>
                <w:rFonts w:ascii="Arial" w:hAnsi="Arial" w:cs="Arial"/>
                <w:b/>
                <w:sz w:val="18"/>
                <w:szCs w:val="18"/>
              </w:rPr>
              <w:t>sistemas</w:t>
            </w:r>
            <w:proofErr w:type="spellEnd"/>
            <w:r w:rsidRPr="0057549D">
              <w:rPr>
                <w:rFonts w:ascii="Arial" w:hAnsi="Arial" w:cs="Arial"/>
                <w:b/>
                <w:sz w:val="18"/>
                <w:szCs w:val="18"/>
              </w:rPr>
              <w:t xml:space="preserve"> de </w:t>
            </w:r>
            <w:proofErr w:type="spellStart"/>
            <w:r w:rsidRPr="0057549D">
              <w:rPr>
                <w:rFonts w:ascii="Arial" w:hAnsi="Arial" w:cs="Arial"/>
                <w:b/>
                <w:sz w:val="18"/>
                <w:szCs w:val="18"/>
              </w:rPr>
              <w:t>subtransmisión</w:t>
            </w:r>
            <w:proofErr w:type="spellEnd"/>
          </w:p>
          <w:p w14:paraId="624D0B72" w14:textId="77777777" w:rsidR="00224683" w:rsidRPr="0057549D" w:rsidRDefault="00224683" w:rsidP="00224683">
            <w:pPr>
              <w:pStyle w:val="TableParagraph"/>
              <w:spacing w:line="191" w:lineRule="exact"/>
              <w:ind w:left="226" w:right="220"/>
              <w:jc w:val="center"/>
              <w:rPr>
                <w:rFonts w:ascii="Arial" w:hAnsi="Arial" w:cs="Arial"/>
                <w:b/>
                <w:sz w:val="18"/>
                <w:szCs w:val="18"/>
              </w:rPr>
            </w:pPr>
            <w:r w:rsidRPr="0057549D">
              <w:rPr>
                <w:rFonts w:ascii="Arial" w:hAnsi="Arial" w:cs="Arial"/>
                <w:b/>
                <w:sz w:val="18"/>
                <w:szCs w:val="18"/>
              </w:rPr>
              <w:t xml:space="preserve">69 kV &lt; </w:t>
            </w:r>
            <w:proofErr w:type="spellStart"/>
            <w:r w:rsidRPr="0057549D">
              <w:rPr>
                <w:rFonts w:ascii="Arial" w:hAnsi="Arial" w:cs="Arial"/>
                <w:b/>
                <w:sz w:val="18"/>
                <w:szCs w:val="18"/>
              </w:rPr>
              <w:t>Vn</w:t>
            </w:r>
            <w:proofErr w:type="spellEnd"/>
            <w:r w:rsidRPr="0057549D">
              <w:rPr>
                <w:rFonts w:ascii="Arial" w:hAnsi="Arial" w:cs="Arial"/>
                <w:b/>
                <w:sz w:val="18"/>
                <w:szCs w:val="18"/>
              </w:rPr>
              <w:t xml:space="preserve"> ≤ 161 kV</w:t>
            </w:r>
          </w:p>
        </w:tc>
      </w:tr>
      <w:tr w:rsidR="00224683" w:rsidRPr="0057549D" w14:paraId="293CAC97" w14:textId="77777777" w:rsidTr="00A61432">
        <w:trPr>
          <w:trHeight w:val="259"/>
        </w:trPr>
        <w:tc>
          <w:tcPr>
            <w:tcW w:w="1702" w:type="dxa"/>
            <w:tcBorders>
              <w:top w:val="single" w:sz="4" w:space="0" w:color="000000"/>
              <w:bottom w:val="single" w:sz="6" w:space="0" w:color="000000"/>
              <w:right w:val="single" w:sz="6" w:space="0" w:color="000000"/>
            </w:tcBorders>
          </w:tcPr>
          <w:p w14:paraId="2EC19A9C" w14:textId="77777777" w:rsidR="00224683" w:rsidRPr="0057549D" w:rsidRDefault="00224683" w:rsidP="00224683">
            <w:pPr>
              <w:pStyle w:val="TableParagraph"/>
              <w:tabs>
                <w:tab w:val="left" w:pos="880"/>
              </w:tabs>
              <w:spacing w:before="24"/>
              <w:ind w:left="537"/>
              <w:rPr>
                <w:rFonts w:ascii="Arial" w:hAnsi="Arial" w:cs="Arial"/>
                <w:sz w:val="18"/>
                <w:szCs w:val="18"/>
              </w:rPr>
            </w:pPr>
            <w:r w:rsidRPr="0057549D">
              <w:rPr>
                <w:rFonts w:ascii="Arial" w:hAnsi="Arial" w:cs="Arial"/>
                <w:sz w:val="18"/>
                <w:szCs w:val="18"/>
              </w:rPr>
              <w:t>&lt;</w:t>
            </w:r>
            <w:r w:rsidRPr="0057549D">
              <w:rPr>
                <w:rFonts w:ascii="Arial" w:hAnsi="Arial" w:cs="Arial"/>
                <w:sz w:val="18"/>
                <w:szCs w:val="18"/>
              </w:rPr>
              <w:tab/>
            </w:r>
            <w:r w:rsidRPr="0057549D">
              <w:rPr>
                <w:rFonts w:ascii="Arial" w:hAnsi="Arial" w:cs="Arial"/>
                <w:spacing w:val="-3"/>
                <w:sz w:val="18"/>
                <w:szCs w:val="18"/>
              </w:rPr>
              <w:t>20*</w:t>
            </w:r>
          </w:p>
        </w:tc>
        <w:tc>
          <w:tcPr>
            <w:tcW w:w="708" w:type="dxa"/>
            <w:tcBorders>
              <w:top w:val="single" w:sz="4" w:space="0" w:color="000000"/>
              <w:left w:val="single" w:sz="6" w:space="0" w:color="000000"/>
              <w:bottom w:val="single" w:sz="6" w:space="0" w:color="000000"/>
              <w:right w:val="single" w:sz="6" w:space="0" w:color="000000"/>
            </w:tcBorders>
          </w:tcPr>
          <w:p w14:paraId="54551AD4" w14:textId="733B67F5" w:rsidR="00224683" w:rsidRPr="0057549D" w:rsidRDefault="00224683" w:rsidP="00224683">
            <w:pPr>
              <w:pStyle w:val="TableParagraph"/>
              <w:spacing w:before="24"/>
              <w:ind w:left="229"/>
              <w:rPr>
                <w:rFonts w:ascii="Arial" w:hAnsi="Arial" w:cs="Arial"/>
                <w:sz w:val="18"/>
                <w:szCs w:val="18"/>
              </w:rPr>
            </w:pPr>
            <w:r w:rsidRPr="0057549D">
              <w:rPr>
                <w:rFonts w:ascii="Arial" w:hAnsi="Arial" w:cs="Arial"/>
                <w:sz w:val="18"/>
                <w:szCs w:val="18"/>
              </w:rPr>
              <w:t>2</w:t>
            </w:r>
            <w:r w:rsidR="00A61432" w:rsidRPr="0057549D">
              <w:rPr>
                <w:rFonts w:ascii="Arial" w:hAnsi="Arial" w:cs="Arial"/>
                <w:sz w:val="18"/>
                <w:szCs w:val="18"/>
              </w:rPr>
              <w:t>.</w:t>
            </w:r>
            <w:r w:rsidRPr="0057549D">
              <w:rPr>
                <w:rFonts w:ascii="Arial" w:hAnsi="Arial" w:cs="Arial"/>
                <w:sz w:val="18"/>
                <w:szCs w:val="18"/>
              </w:rPr>
              <w:t>0</w:t>
            </w:r>
          </w:p>
        </w:tc>
        <w:tc>
          <w:tcPr>
            <w:tcW w:w="1276" w:type="dxa"/>
            <w:tcBorders>
              <w:top w:val="single" w:sz="4" w:space="0" w:color="000000"/>
              <w:left w:val="single" w:sz="6" w:space="0" w:color="000000"/>
              <w:bottom w:val="single" w:sz="6" w:space="0" w:color="000000"/>
              <w:right w:val="single" w:sz="6" w:space="0" w:color="000000"/>
            </w:tcBorders>
          </w:tcPr>
          <w:p w14:paraId="5FF30DC8" w14:textId="0C13F062" w:rsidR="00224683" w:rsidRPr="0057549D" w:rsidRDefault="00224683" w:rsidP="00224683">
            <w:pPr>
              <w:pStyle w:val="TableParagraph"/>
              <w:spacing w:before="24"/>
              <w:ind w:left="256" w:right="245"/>
              <w:jc w:val="center"/>
              <w:rPr>
                <w:rFonts w:ascii="Arial" w:hAnsi="Arial" w:cs="Arial"/>
                <w:sz w:val="18"/>
                <w:szCs w:val="18"/>
              </w:rPr>
            </w:pPr>
            <w:r w:rsidRPr="0057549D">
              <w:rPr>
                <w:rFonts w:ascii="Arial" w:hAnsi="Arial" w:cs="Arial"/>
                <w:sz w:val="18"/>
                <w:szCs w:val="18"/>
              </w:rPr>
              <w:t>1</w:t>
            </w:r>
            <w:r w:rsidR="00A61432" w:rsidRPr="0057549D">
              <w:rPr>
                <w:rFonts w:ascii="Arial" w:hAnsi="Arial" w:cs="Arial"/>
                <w:sz w:val="18"/>
                <w:szCs w:val="18"/>
              </w:rPr>
              <w:t>.</w:t>
            </w:r>
            <w:r w:rsidRPr="0057549D">
              <w:rPr>
                <w:rFonts w:ascii="Arial" w:hAnsi="Arial" w:cs="Arial"/>
                <w:sz w:val="18"/>
                <w:szCs w:val="18"/>
              </w:rPr>
              <w:t>0</w:t>
            </w:r>
          </w:p>
        </w:tc>
        <w:tc>
          <w:tcPr>
            <w:tcW w:w="1276" w:type="dxa"/>
            <w:tcBorders>
              <w:top w:val="single" w:sz="4" w:space="0" w:color="000000"/>
              <w:left w:val="single" w:sz="6" w:space="0" w:color="000000"/>
              <w:bottom w:val="single" w:sz="6" w:space="0" w:color="000000"/>
              <w:right w:val="single" w:sz="6" w:space="0" w:color="000000"/>
            </w:tcBorders>
          </w:tcPr>
          <w:p w14:paraId="0A649889" w14:textId="4BD0B24E" w:rsidR="00224683" w:rsidRPr="0057549D" w:rsidRDefault="00224683" w:rsidP="00224683">
            <w:pPr>
              <w:pStyle w:val="TableParagraph"/>
              <w:spacing w:before="24"/>
              <w:ind w:left="256" w:right="249"/>
              <w:jc w:val="center"/>
              <w:rPr>
                <w:rFonts w:ascii="Arial" w:hAnsi="Arial" w:cs="Arial"/>
                <w:sz w:val="18"/>
                <w:szCs w:val="18"/>
              </w:rPr>
            </w:pPr>
            <w:r w:rsidRPr="0057549D">
              <w:rPr>
                <w:rFonts w:ascii="Arial" w:hAnsi="Arial" w:cs="Arial"/>
                <w:sz w:val="18"/>
                <w:szCs w:val="18"/>
              </w:rPr>
              <w:t>0</w:t>
            </w:r>
            <w:r w:rsidR="00A61432" w:rsidRPr="0057549D">
              <w:rPr>
                <w:rFonts w:ascii="Arial" w:hAnsi="Arial" w:cs="Arial"/>
                <w:sz w:val="18"/>
                <w:szCs w:val="18"/>
              </w:rPr>
              <w:t>.</w:t>
            </w:r>
            <w:r w:rsidRPr="0057549D">
              <w:rPr>
                <w:rFonts w:ascii="Arial" w:hAnsi="Arial" w:cs="Arial"/>
                <w:sz w:val="18"/>
                <w:szCs w:val="18"/>
              </w:rPr>
              <w:t>75</w:t>
            </w:r>
          </w:p>
        </w:tc>
        <w:tc>
          <w:tcPr>
            <w:tcW w:w="1277" w:type="dxa"/>
            <w:tcBorders>
              <w:top w:val="single" w:sz="4" w:space="0" w:color="000000"/>
              <w:left w:val="single" w:sz="6" w:space="0" w:color="000000"/>
              <w:bottom w:val="single" w:sz="6" w:space="0" w:color="000000"/>
              <w:right w:val="single" w:sz="6" w:space="0" w:color="000000"/>
            </w:tcBorders>
          </w:tcPr>
          <w:p w14:paraId="503C824E" w14:textId="7E32C5DD" w:rsidR="00224683" w:rsidRPr="0057549D" w:rsidRDefault="00224683" w:rsidP="00224683">
            <w:pPr>
              <w:pStyle w:val="TableParagraph"/>
              <w:spacing w:before="24"/>
              <w:ind w:left="254" w:right="251"/>
              <w:jc w:val="center"/>
              <w:rPr>
                <w:rFonts w:ascii="Arial" w:hAnsi="Arial" w:cs="Arial"/>
                <w:sz w:val="18"/>
                <w:szCs w:val="18"/>
              </w:rPr>
            </w:pPr>
            <w:r w:rsidRPr="0057549D">
              <w:rPr>
                <w:rFonts w:ascii="Arial" w:hAnsi="Arial" w:cs="Arial"/>
                <w:sz w:val="18"/>
                <w:szCs w:val="18"/>
              </w:rPr>
              <w:t>0</w:t>
            </w:r>
            <w:r w:rsidR="00A61432" w:rsidRPr="0057549D">
              <w:rPr>
                <w:rFonts w:ascii="Arial" w:hAnsi="Arial" w:cs="Arial"/>
                <w:sz w:val="18"/>
                <w:szCs w:val="18"/>
              </w:rPr>
              <w:t>.</w:t>
            </w:r>
            <w:r w:rsidRPr="0057549D">
              <w:rPr>
                <w:rFonts w:ascii="Arial" w:hAnsi="Arial" w:cs="Arial"/>
                <w:sz w:val="18"/>
                <w:szCs w:val="18"/>
              </w:rPr>
              <w:t>3</w:t>
            </w:r>
          </w:p>
        </w:tc>
        <w:tc>
          <w:tcPr>
            <w:tcW w:w="850" w:type="dxa"/>
            <w:tcBorders>
              <w:top w:val="single" w:sz="4" w:space="0" w:color="000000"/>
              <w:left w:val="single" w:sz="6" w:space="0" w:color="000000"/>
              <w:bottom w:val="single" w:sz="6" w:space="0" w:color="000000"/>
              <w:right w:val="single" w:sz="6" w:space="0" w:color="000000"/>
            </w:tcBorders>
          </w:tcPr>
          <w:p w14:paraId="3C5FCF91" w14:textId="5E8E2C92" w:rsidR="00224683" w:rsidRPr="0057549D" w:rsidRDefault="00224683" w:rsidP="00224683">
            <w:pPr>
              <w:pStyle w:val="TableParagraph"/>
              <w:spacing w:before="24"/>
              <w:ind w:left="192" w:right="191"/>
              <w:jc w:val="center"/>
              <w:rPr>
                <w:rFonts w:ascii="Arial" w:hAnsi="Arial" w:cs="Arial"/>
                <w:sz w:val="18"/>
                <w:szCs w:val="18"/>
              </w:rPr>
            </w:pPr>
            <w:r w:rsidRPr="0057549D">
              <w:rPr>
                <w:rFonts w:ascii="Arial" w:hAnsi="Arial" w:cs="Arial"/>
                <w:sz w:val="18"/>
                <w:szCs w:val="18"/>
              </w:rPr>
              <w:t>0</w:t>
            </w:r>
            <w:r w:rsidR="00A61432" w:rsidRPr="0057549D">
              <w:rPr>
                <w:rFonts w:ascii="Arial" w:hAnsi="Arial" w:cs="Arial"/>
                <w:sz w:val="18"/>
                <w:szCs w:val="18"/>
              </w:rPr>
              <w:t>.</w:t>
            </w:r>
            <w:r w:rsidRPr="0057549D">
              <w:rPr>
                <w:rFonts w:ascii="Arial" w:hAnsi="Arial" w:cs="Arial"/>
                <w:sz w:val="18"/>
                <w:szCs w:val="18"/>
              </w:rPr>
              <w:t>15</w:t>
            </w:r>
          </w:p>
        </w:tc>
        <w:tc>
          <w:tcPr>
            <w:tcW w:w="1136" w:type="dxa"/>
            <w:tcBorders>
              <w:top w:val="single" w:sz="4" w:space="0" w:color="000000"/>
              <w:left w:val="single" w:sz="6" w:space="0" w:color="000000"/>
              <w:bottom w:val="single" w:sz="6" w:space="0" w:color="000000"/>
            </w:tcBorders>
          </w:tcPr>
          <w:p w14:paraId="42AAB05D" w14:textId="294D8757" w:rsidR="00224683" w:rsidRPr="0057549D" w:rsidRDefault="00224683" w:rsidP="00224683">
            <w:pPr>
              <w:pStyle w:val="TableParagraph"/>
              <w:spacing w:before="24"/>
              <w:ind w:left="353" w:right="348"/>
              <w:jc w:val="center"/>
              <w:rPr>
                <w:rFonts w:ascii="Arial" w:hAnsi="Arial" w:cs="Arial"/>
                <w:sz w:val="18"/>
                <w:szCs w:val="18"/>
              </w:rPr>
            </w:pPr>
            <w:r w:rsidRPr="0057549D">
              <w:rPr>
                <w:rFonts w:ascii="Arial" w:hAnsi="Arial" w:cs="Arial"/>
                <w:sz w:val="18"/>
                <w:szCs w:val="18"/>
              </w:rPr>
              <w:t>2</w:t>
            </w:r>
            <w:r w:rsidR="00A61432" w:rsidRPr="0057549D">
              <w:rPr>
                <w:rFonts w:ascii="Arial" w:hAnsi="Arial" w:cs="Arial"/>
                <w:sz w:val="18"/>
                <w:szCs w:val="18"/>
              </w:rPr>
              <w:t>.</w:t>
            </w:r>
            <w:r w:rsidRPr="0057549D">
              <w:rPr>
                <w:rFonts w:ascii="Arial" w:hAnsi="Arial" w:cs="Arial"/>
                <w:sz w:val="18"/>
                <w:szCs w:val="18"/>
              </w:rPr>
              <w:t>5</w:t>
            </w:r>
          </w:p>
        </w:tc>
      </w:tr>
      <w:tr w:rsidR="00224683" w:rsidRPr="0057549D" w14:paraId="73565139" w14:textId="77777777" w:rsidTr="00A61432">
        <w:trPr>
          <w:trHeight w:val="259"/>
        </w:trPr>
        <w:tc>
          <w:tcPr>
            <w:tcW w:w="1702" w:type="dxa"/>
            <w:tcBorders>
              <w:top w:val="single" w:sz="6" w:space="0" w:color="000000"/>
              <w:bottom w:val="single" w:sz="6" w:space="0" w:color="000000"/>
              <w:right w:val="single" w:sz="6" w:space="0" w:color="000000"/>
            </w:tcBorders>
          </w:tcPr>
          <w:p w14:paraId="17B5D74D" w14:textId="77777777" w:rsidR="00224683" w:rsidRPr="0057549D" w:rsidRDefault="00224683" w:rsidP="00224683">
            <w:pPr>
              <w:pStyle w:val="TableParagraph"/>
              <w:tabs>
                <w:tab w:val="left" w:pos="682"/>
              </w:tabs>
              <w:spacing w:before="25"/>
              <w:ind w:right="398"/>
              <w:jc w:val="right"/>
              <w:rPr>
                <w:rFonts w:ascii="Arial" w:hAnsi="Arial" w:cs="Arial"/>
                <w:sz w:val="18"/>
                <w:szCs w:val="18"/>
              </w:rPr>
            </w:pPr>
            <w:proofErr w:type="gramStart"/>
            <w:r w:rsidRPr="0057549D">
              <w:rPr>
                <w:rFonts w:ascii="Arial" w:hAnsi="Arial" w:cs="Arial"/>
                <w:sz w:val="18"/>
                <w:szCs w:val="18"/>
              </w:rPr>
              <w:t xml:space="preserve">20 </w:t>
            </w:r>
            <w:r w:rsidRPr="0057549D">
              <w:rPr>
                <w:rFonts w:ascii="Arial" w:hAnsi="Arial" w:cs="Arial"/>
                <w:spacing w:val="39"/>
                <w:sz w:val="18"/>
                <w:szCs w:val="18"/>
              </w:rPr>
              <w:t xml:space="preserve"> </w:t>
            </w:r>
            <w:r w:rsidRPr="0057549D">
              <w:rPr>
                <w:rFonts w:ascii="Arial" w:hAnsi="Arial" w:cs="Arial"/>
                <w:sz w:val="18"/>
                <w:szCs w:val="18"/>
              </w:rPr>
              <w:t>&lt;</w:t>
            </w:r>
            <w:proofErr w:type="gramEnd"/>
            <w:r w:rsidRPr="0057549D">
              <w:rPr>
                <w:rFonts w:ascii="Arial" w:hAnsi="Arial" w:cs="Arial"/>
                <w:sz w:val="18"/>
                <w:szCs w:val="18"/>
              </w:rPr>
              <w:tab/>
            </w:r>
            <w:r w:rsidRPr="0057549D">
              <w:rPr>
                <w:rFonts w:ascii="Arial" w:hAnsi="Arial" w:cs="Arial"/>
                <w:spacing w:val="-3"/>
                <w:sz w:val="18"/>
                <w:szCs w:val="18"/>
              </w:rPr>
              <w:t>50</w:t>
            </w:r>
          </w:p>
        </w:tc>
        <w:tc>
          <w:tcPr>
            <w:tcW w:w="708" w:type="dxa"/>
            <w:tcBorders>
              <w:top w:val="single" w:sz="6" w:space="0" w:color="000000"/>
              <w:left w:val="single" w:sz="6" w:space="0" w:color="000000"/>
              <w:bottom w:val="single" w:sz="6" w:space="0" w:color="000000"/>
              <w:right w:val="single" w:sz="6" w:space="0" w:color="000000"/>
            </w:tcBorders>
          </w:tcPr>
          <w:p w14:paraId="36117286" w14:textId="2B014848" w:rsidR="00224683" w:rsidRPr="0057549D" w:rsidRDefault="00224683" w:rsidP="00224683">
            <w:pPr>
              <w:pStyle w:val="TableParagraph"/>
              <w:spacing w:before="25"/>
              <w:ind w:left="229"/>
              <w:rPr>
                <w:rFonts w:ascii="Arial" w:hAnsi="Arial" w:cs="Arial"/>
                <w:sz w:val="18"/>
                <w:szCs w:val="18"/>
              </w:rPr>
            </w:pPr>
            <w:r w:rsidRPr="0057549D">
              <w:rPr>
                <w:rFonts w:ascii="Arial" w:hAnsi="Arial" w:cs="Arial"/>
                <w:sz w:val="18"/>
                <w:szCs w:val="18"/>
              </w:rPr>
              <w:t>3</w:t>
            </w:r>
            <w:r w:rsidR="00A61432" w:rsidRPr="0057549D">
              <w:rPr>
                <w:rFonts w:ascii="Arial" w:hAnsi="Arial" w:cs="Arial"/>
                <w:sz w:val="18"/>
                <w:szCs w:val="18"/>
              </w:rPr>
              <w:t>.</w:t>
            </w:r>
            <w:r w:rsidRPr="0057549D">
              <w:rPr>
                <w:rFonts w:ascii="Arial" w:hAnsi="Arial" w:cs="Arial"/>
                <w:sz w:val="18"/>
                <w:szCs w:val="18"/>
              </w:rPr>
              <w:t>5</w:t>
            </w:r>
          </w:p>
        </w:tc>
        <w:tc>
          <w:tcPr>
            <w:tcW w:w="1276" w:type="dxa"/>
            <w:tcBorders>
              <w:top w:val="single" w:sz="6" w:space="0" w:color="000000"/>
              <w:left w:val="single" w:sz="6" w:space="0" w:color="000000"/>
              <w:bottom w:val="single" w:sz="6" w:space="0" w:color="000000"/>
              <w:right w:val="single" w:sz="6" w:space="0" w:color="000000"/>
            </w:tcBorders>
          </w:tcPr>
          <w:p w14:paraId="56635871" w14:textId="6261501A" w:rsidR="00224683" w:rsidRPr="0057549D" w:rsidRDefault="00224683" w:rsidP="00224683">
            <w:pPr>
              <w:pStyle w:val="TableParagraph"/>
              <w:spacing w:before="25"/>
              <w:ind w:left="256" w:right="247"/>
              <w:jc w:val="center"/>
              <w:rPr>
                <w:rFonts w:ascii="Arial" w:hAnsi="Arial" w:cs="Arial"/>
                <w:sz w:val="18"/>
                <w:szCs w:val="18"/>
              </w:rPr>
            </w:pPr>
            <w:r w:rsidRPr="0057549D">
              <w:rPr>
                <w:rFonts w:ascii="Arial" w:hAnsi="Arial" w:cs="Arial"/>
                <w:sz w:val="18"/>
                <w:szCs w:val="18"/>
              </w:rPr>
              <w:t>1</w:t>
            </w:r>
            <w:r w:rsidR="00A61432" w:rsidRPr="0057549D">
              <w:rPr>
                <w:rFonts w:ascii="Arial" w:hAnsi="Arial" w:cs="Arial"/>
                <w:sz w:val="18"/>
                <w:szCs w:val="18"/>
              </w:rPr>
              <w:t>.</w:t>
            </w:r>
            <w:r w:rsidRPr="0057549D">
              <w:rPr>
                <w:rFonts w:ascii="Arial" w:hAnsi="Arial" w:cs="Arial"/>
                <w:sz w:val="18"/>
                <w:szCs w:val="18"/>
              </w:rPr>
              <w:t>75</w:t>
            </w:r>
          </w:p>
        </w:tc>
        <w:tc>
          <w:tcPr>
            <w:tcW w:w="1276" w:type="dxa"/>
            <w:tcBorders>
              <w:top w:val="single" w:sz="6" w:space="0" w:color="000000"/>
              <w:left w:val="single" w:sz="6" w:space="0" w:color="000000"/>
              <w:bottom w:val="single" w:sz="6" w:space="0" w:color="000000"/>
              <w:right w:val="single" w:sz="6" w:space="0" w:color="000000"/>
            </w:tcBorders>
          </w:tcPr>
          <w:p w14:paraId="3C44D81E" w14:textId="34B3E189" w:rsidR="00224683" w:rsidRPr="0057549D" w:rsidRDefault="00224683" w:rsidP="00224683">
            <w:pPr>
              <w:pStyle w:val="TableParagraph"/>
              <w:spacing w:before="25"/>
              <w:ind w:left="256" w:right="249"/>
              <w:jc w:val="center"/>
              <w:rPr>
                <w:rFonts w:ascii="Arial" w:hAnsi="Arial" w:cs="Arial"/>
                <w:sz w:val="18"/>
                <w:szCs w:val="18"/>
              </w:rPr>
            </w:pPr>
            <w:r w:rsidRPr="0057549D">
              <w:rPr>
                <w:rFonts w:ascii="Arial" w:hAnsi="Arial" w:cs="Arial"/>
                <w:sz w:val="18"/>
                <w:szCs w:val="18"/>
              </w:rPr>
              <w:t>1</w:t>
            </w:r>
            <w:r w:rsidR="00A61432" w:rsidRPr="0057549D">
              <w:rPr>
                <w:rFonts w:ascii="Arial" w:hAnsi="Arial" w:cs="Arial"/>
                <w:sz w:val="18"/>
                <w:szCs w:val="18"/>
              </w:rPr>
              <w:t>.</w:t>
            </w:r>
            <w:r w:rsidRPr="0057549D">
              <w:rPr>
                <w:rFonts w:ascii="Arial" w:hAnsi="Arial" w:cs="Arial"/>
                <w:sz w:val="18"/>
                <w:szCs w:val="18"/>
              </w:rPr>
              <w:t>25</w:t>
            </w:r>
          </w:p>
        </w:tc>
        <w:tc>
          <w:tcPr>
            <w:tcW w:w="1277" w:type="dxa"/>
            <w:tcBorders>
              <w:top w:val="single" w:sz="6" w:space="0" w:color="000000"/>
              <w:left w:val="single" w:sz="6" w:space="0" w:color="000000"/>
              <w:bottom w:val="single" w:sz="6" w:space="0" w:color="000000"/>
              <w:right w:val="single" w:sz="6" w:space="0" w:color="000000"/>
            </w:tcBorders>
          </w:tcPr>
          <w:p w14:paraId="3823D469" w14:textId="760EEED8" w:rsidR="00224683" w:rsidRPr="0057549D" w:rsidRDefault="00224683" w:rsidP="00224683">
            <w:pPr>
              <w:pStyle w:val="TableParagraph"/>
              <w:spacing w:before="25"/>
              <w:ind w:left="255" w:right="251"/>
              <w:jc w:val="center"/>
              <w:rPr>
                <w:rFonts w:ascii="Arial" w:hAnsi="Arial" w:cs="Arial"/>
                <w:sz w:val="18"/>
                <w:szCs w:val="18"/>
              </w:rPr>
            </w:pPr>
            <w:r w:rsidRPr="0057549D">
              <w:rPr>
                <w:rFonts w:ascii="Arial" w:hAnsi="Arial" w:cs="Arial"/>
                <w:sz w:val="18"/>
                <w:szCs w:val="18"/>
              </w:rPr>
              <w:t>0</w:t>
            </w:r>
            <w:r w:rsidR="00A61432" w:rsidRPr="0057549D">
              <w:rPr>
                <w:rFonts w:ascii="Arial" w:hAnsi="Arial" w:cs="Arial"/>
                <w:sz w:val="18"/>
                <w:szCs w:val="18"/>
              </w:rPr>
              <w:t>.</w:t>
            </w:r>
            <w:r w:rsidRPr="0057549D">
              <w:rPr>
                <w:rFonts w:ascii="Arial" w:hAnsi="Arial" w:cs="Arial"/>
                <w:sz w:val="18"/>
                <w:szCs w:val="18"/>
              </w:rPr>
              <w:t>5</w:t>
            </w:r>
          </w:p>
        </w:tc>
        <w:tc>
          <w:tcPr>
            <w:tcW w:w="850" w:type="dxa"/>
            <w:tcBorders>
              <w:top w:val="single" w:sz="6" w:space="0" w:color="000000"/>
              <w:left w:val="single" w:sz="6" w:space="0" w:color="000000"/>
              <w:bottom w:val="single" w:sz="6" w:space="0" w:color="000000"/>
              <w:right w:val="single" w:sz="6" w:space="0" w:color="000000"/>
            </w:tcBorders>
          </w:tcPr>
          <w:p w14:paraId="51988DFF" w14:textId="7E2D3170" w:rsidR="00224683" w:rsidRPr="0057549D" w:rsidRDefault="00224683" w:rsidP="00224683">
            <w:pPr>
              <w:pStyle w:val="TableParagraph"/>
              <w:spacing w:before="25"/>
              <w:ind w:left="192" w:right="191"/>
              <w:jc w:val="center"/>
              <w:rPr>
                <w:rFonts w:ascii="Arial" w:hAnsi="Arial" w:cs="Arial"/>
                <w:sz w:val="18"/>
                <w:szCs w:val="18"/>
              </w:rPr>
            </w:pPr>
            <w:r w:rsidRPr="0057549D">
              <w:rPr>
                <w:rFonts w:ascii="Arial" w:hAnsi="Arial" w:cs="Arial"/>
                <w:sz w:val="18"/>
                <w:szCs w:val="18"/>
              </w:rPr>
              <w:t>0</w:t>
            </w:r>
            <w:r w:rsidR="00A61432" w:rsidRPr="0057549D">
              <w:rPr>
                <w:rFonts w:ascii="Arial" w:hAnsi="Arial" w:cs="Arial"/>
                <w:sz w:val="18"/>
                <w:szCs w:val="18"/>
              </w:rPr>
              <w:t>.</w:t>
            </w:r>
            <w:r w:rsidRPr="0057549D">
              <w:rPr>
                <w:rFonts w:ascii="Arial" w:hAnsi="Arial" w:cs="Arial"/>
                <w:sz w:val="18"/>
                <w:szCs w:val="18"/>
              </w:rPr>
              <w:t>25</w:t>
            </w:r>
          </w:p>
        </w:tc>
        <w:tc>
          <w:tcPr>
            <w:tcW w:w="1136" w:type="dxa"/>
            <w:tcBorders>
              <w:top w:val="single" w:sz="6" w:space="0" w:color="000000"/>
              <w:left w:val="single" w:sz="6" w:space="0" w:color="000000"/>
              <w:bottom w:val="single" w:sz="6" w:space="0" w:color="000000"/>
            </w:tcBorders>
          </w:tcPr>
          <w:p w14:paraId="648C3EE9" w14:textId="5D1FCBBF" w:rsidR="00224683" w:rsidRPr="0057549D" w:rsidRDefault="00224683" w:rsidP="00224683">
            <w:pPr>
              <w:pStyle w:val="TableParagraph"/>
              <w:spacing w:before="25"/>
              <w:ind w:left="353" w:right="348"/>
              <w:jc w:val="center"/>
              <w:rPr>
                <w:rFonts w:ascii="Arial" w:hAnsi="Arial" w:cs="Arial"/>
                <w:sz w:val="18"/>
                <w:szCs w:val="18"/>
              </w:rPr>
            </w:pPr>
            <w:r w:rsidRPr="0057549D">
              <w:rPr>
                <w:rFonts w:ascii="Arial" w:hAnsi="Arial" w:cs="Arial"/>
                <w:sz w:val="18"/>
                <w:szCs w:val="18"/>
              </w:rPr>
              <w:t>4</w:t>
            </w:r>
            <w:r w:rsidR="00A61432" w:rsidRPr="0057549D">
              <w:rPr>
                <w:rFonts w:ascii="Arial" w:hAnsi="Arial" w:cs="Arial"/>
                <w:sz w:val="18"/>
                <w:szCs w:val="18"/>
              </w:rPr>
              <w:t>.</w:t>
            </w:r>
            <w:r w:rsidRPr="0057549D">
              <w:rPr>
                <w:rFonts w:ascii="Arial" w:hAnsi="Arial" w:cs="Arial"/>
                <w:sz w:val="18"/>
                <w:szCs w:val="18"/>
              </w:rPr>
              <w:t>0</w:t>
            </w:r>
          </w:p>
        </w:tc>
      </w:tr>
      <w:tr w:rsidR="00224683" w:rsidRPr="0057549D" w14:paraId="3FED0637" w14:textId="77777777" w:rsidTr="00A61432">
        <w:trPr>
          <w:trHeight w:val="259"/>
        </w:trPr>
        <w:tc>
          <w:tcPr>
            <w:tcW w:w="1702" w:type="dxa"/>
            <w:tcBorders>
              <w:top w:val="single" w:sz="6" w:space="0" w:color="000000"/>
              <w:bottom w:val="single" w:sz="6" w:space="0" w:color="000000"/>
              <w:right w:val="single" w:sz="6" w:space="0" w:color="000000"/>
            </w:tcBorders>
          </w:tcPr>
          <w:p w14:paraId="5176FD14" w14:textId="77777777" w:rsidR="00224683" w:rsidRPr="0057549D" w:rsidRDefault="00224683" w:rsidP="00224683">
            <w:pPr>
              <w:pStyle w:val="TableParagraph"/>
              <w:spacing w:before="25"/>
              <w:ind w:right="325"/>
              <w:jc w:val="right"/>
              <w:rPr>
                <w:rFonts w:ascii="Arial" w:hAnsi="Arial" w:cs="Arial"/>
                <w:sz w:val="18"/>
                <w:szCs w:val="18"/>
              </w:rPr>
            </w:pPr>
            <w:r w:rsidRPr="0057549D">
              <w:rPr>
                <w:rFonts w:ascii="Arial" w:hAnsi="Arial" w:cs="Arial"/>
                <w:sz w:val="18"/>
                <w:szCs w:val="18"/>
              </w:rPr>
              <w:t>50 &lt; 100</w:t>
            </w:r>
          </w:p>
        </w:tc>
        <w:tc>
          <w:tcPr>
            <w:tcW w:w="708" w:type="dxa"/>
            <w:tcBorders>
              <w:top w:val="single" w:sz="6" w:space="0" w:color="000000"/>
              <w:left w:val="single" w:sz="6" w:space="0" w:color="000000"/>
              <w:bottom w:val="single" w:sz="6" w:space="0" w:color="000000"/>
              <w:right w:val="single" w:sz="6" w:space="0" w:color="000000"/>
            </w:tcBorders>
          </w:tcPr>
          <w:p w14:paraId="5CD7CE64" w14:textId="2D4AF6BC" w:rsidR="00224683" w:rsidRPr="0057549D" w:rsidRDefault="00224683" w:rsidP="00224683">
            <w:pPr>
              <w:pStyle w:val="TableParagraph"/>
              <w:spacing w:before="25"/>
              <w:ind w:left="230"/>
              <w:rPr>
                <w:rFonts w:ascii="Arial" w:hAnsi="Arial" w:cs="Arial"/>
                <w:sz w:val="18"/>
                <w:szCs w:val="18"/>
              </w:rPr>
            </w:pPr>
            <w:r w:rsidRPr="0057549D">
              <w:rPr>
                <w:rFonts w:ascii="Arial" w:hAnsi="Arial" w:cs="Arial"/>
                <w:sz w:val="18"/>
                <w:szCs w:val="18"/>
              </w:rPr>
              <w:t>5</w:t>
            </w:r>
            <w:r w:rsidR="00A61432" w:rsidRPr="0057549D">
              <w:rPr>
                <w:rFonts w:ascii="Arial" w:hAnsi="Arial" w:cs="Arial"/>
                <w:sz w:val="18"/>
                <w:szCs w:val="18"/>
              </w:rPr>
              <w:t>.</w:t>
            </w:r>
            <w:r w:rsidRPr="0057549D">
              <w:rPr>
                <w:rFonts w:ascii="Arial" w:hAnsi="Arial" w:cs="Arial"/>
                <w:sz w:val="18"/>
                <w:szCs w:val="18"/>
              </w:rPr>
              <w:t>0</w:t>
            </w:r>
          </w:p>
        </w:tc>
        <w:tc>
          <w:tcPr>
            <w:tcW w:w="1276" w:type="dxa"/>
            <w:tcBorders>
              <w:top w:val="single" w:sz="6" w:space="0" w:color="000000"/>
              <w:left w:val="single" w:sz="6" w:space="0" w:color="000000"/>
              <w:bottom w:val="single" w:sz="6" w:space="0" w:color="000000"/>
              <w:right w:val="single" w:sz="6" w:space="0" w:color="000000"/>
            </w:tcBorders>
          </w:tcPr>
          <w:p w14:paraId="5E15C245" w14:textId="7F5F5B04" w:rsidR="00224683" w:rsidRPr="0057549D" w:rsidRDefault="00224683" w:rsidP="00224683">
            <w:pPr>
              <w:pStyle w:val="TableParagraph"/>
              <w:spacing w:before="25"/>
              <w:ind w:left="256" w:right="248"/>
              <w:jc w:val="center"/>
              <w:rPr>
                <w:rFonts w:ascii="Arial" w:hAnsi="Arial" w:cs="Arial"/>
                <w:sz w:val="18"/>
                <w:szCs w:val="18"/>
              </w:rPr>
            </w:pPr>
            <w:r w:rsidRPr="0057549D">
              <w:rPr>
                <w:rFonts w:ascii="Arial" w:hAnsi="Arial" w:cs="Arial"/>
                <w:sz w:val="18"/>
                <w:szCs w:val="18"/>
              </w:rPr>
              <w:t>2</w:t>
            </w:r>
            <w:r w:rsidR="00A61432" w:rsidRPr="0057549D">
              <w:rPr>
                <w:rFonts w:ascii="Arial" w:hAnsi="Arial" w:cs="Arial"/>
                <w:sz w:val="18"/>
                <w:szCs w:val="18"/>
              </w:rPr>
              <w:t>.</w:t>
            </w:r>
            <w:r w:rsidRPr="0057549D">
              <w:rPr>
                <w:rFonts w:ascii="Arial" w:hAnsi="Arial" w:cs="Arial"/>
                <w:sz w:val="18"/>
                <w:szCs w:val="18"/>
              </w:rPr>
              <w:t>25</w:t>
            </w:r>
          </w:p>
        </w:tc>
        <w:tc>
          <w:tcPr>
            <w:tcW w:w="1276" w:type="dxa"/>
            <w:tcBorders>
              <w:top w:val="single" w:sz="6" w:space="0" w:color="000000"/>
              <w:left w:val="single" w:sz="6" w:space="0" w:color="000000"/>
              <w:bottom w:val="single" w:sz="6" w:space="0" w:color="000000"/>
              <w:right w:val="single" w:sz="6" w:space="0" w:color="000000"/>
            </w:tcBorders>
          </w:tcPr>
          <w:p w14:paraId="03CAB925" w14:textId="3FA0B4F3" w:rsidR="00224683" w:rsidRPr="0057549D" w:rsidRDefault="00224683" w:rsidP="00224683">
            <w:pPr>
              <w:pStyle w:val="TableParagraph"/>
              <w:spacing w:before="25"/>
              <w:ind w:left="254" w:right="249"/>
              <w:jc w:val="center"/>
              <w:rPr>
                <w:rFonts w:ascii="Arial" w:hAnsi="Arial" w:cs="Arial"/>
                <w:sz w:val="18"/>
                <w:szCs w:val="18"/>
              </w:rPr>
            </w:pPr>
            <w:r w:rsidRPr="0057549D">
              <w:rPr>
                <w:rFonts w:ascii="Arial" w:hAnsi="Arial" w:cs="Arial"/>
                <w:sz w:val="18"/>
                <w:szCs w:val="18"/>
              </w:rPr>
              <w:t>2</w:t>
            </w:r>
            <w:r w:rsidR="00A61432" w:rsidRPr="0057549D">
              <w:rPr>
                <w:rFonts w:ascii="Arial" w:hAnsi="Arial" w:cs="Arial"/>
                <w:sz w:val="18"/>
                <w:szCs w:val="18"/>
              </w:rPr>
              <w:t>.</w:t>
            </w:r>
            <w:r w:rsidRPr="0057549D">
              <w:rPr>
                <w:rFonts w:ascii="Arial" w:hAnsi="Arial" w:cs="Arial"/>
                <w:sz w:val="18"/>
                <w:szCs w:val="18"/>
              </w:rPr>
              <w:t>0</w:t>
            </w:r>
          </w:p>
        </w:tc>
        <w:tc>
          <w:tcPr>
            <w:tcW w:w="1277" w:type="dxa"/>
            <w:tcBorders>
              <w:top w:val="single" w:sz="6" w:space="0" w:color="000000"/>
              <w:left w:val="single" w:sz="6" w:space="0" w:color="000000"/>
              <w:bottom w:val="single" w:sz="6" w:space="0" w:color="000000"/>
              <w:right w:val="single" w:sz="6" w:space="0" w:color="000000"/>
            </w:tcBorders>
          </w:tcPr>
          <w:p w14:paraId="132D7F62" w14:textId="32797490" w:rsidR="00224683" w:rsidRPr="0057549D" w:rsidRDefault="00224683" w:rsidP="00224683">
            <w:pPr>
              <w:pStyle w:val="TableParagraph"/>
              <w:spacing w:before="25"/>
              <w:ind w:left="254" w:right="251"/>
              <w:jc w:val="center"/>
              <w:rPr>
                <w:rFonts w:ascii="Arial" w:hAnsi="Arial" w:cs="Arial"/>
                <w:sz w:val="18"/>
                <w:szCs w:val="18"/>
              </w:rPr>
            </w:pPr>
            <w:r w:rsidRPr="0057549D">
              <w:rPr>
                <w:rFonts w:ascii="Arial" w:hAnsi="Arial" w:cs="Arial"/>
                <w:sz w:val="18"/>
                <w:szCs w:val="18"/>
              </w:rPr>
              <w:t>0</w:t>
            </w:r>
            <w:r w:rsidR="00A61432" w:rsidRPr="0057549D">
              <w:rPr>
                <w:rFonts w:ascii="Arial" w:hAnsi="Arial" w:cs="Arial"/>
                <w:sz w:val="18"/>
                <w:szCs w:val="18"/>
              </w:rPr>
              <w:t>.</w:t>
            </w:r>
            <w:r w:rsidRPr="0057549D">
              <w:rPr>
                <w:rFonts w:ascii="Arial" w:hAnsi="Arial" w:cs="Arial"/>
                <w:sz w:val="18"/>
                <w:szCs w:val="18"/>
              </w:rPr>
              <w:t>75</w:t>
            </w:r>
          </w:p>
        </w:tc>
        <w:tc>
          <w:tcPr>
            <w:tcW w:w="850" w:type="dxa"/>
            <w:tcBorders>
              <w:top w:val="single" w:sz="6" w:space="0" w:color="000000"/>
              <w:left w:val="single" w:sz="6" w:space="0" w:color="000000"/>
              <w:bottom w:val="single" w:sz="6" w:space="0" w:color="000000"/>
              <w:right w:val="single" w:sz="6" w:space="0" w:color="000000"/>
            </w:tcBorders>
          </w:tcPr>
          <w:p w14:paraId="537C9C41" w14:textId="68F1AA78" w:rsidR="00224683" w:rsidRPr="0057549D" w:rsidRDefault="00224683" w:rsidP="00224683">
            <w:pPr>
              <w:pStyle w:val="TableParagraph"/>
              <w:spacing w:before="25"/>
              <w:ind w:left="191" w:right="191"/>
              <w:jc w:val="center"/>
              <w:rPr>
                <w:rFonts w:ascii="Arial" w:hAnsi="Arial" w:cs="Arial"/>
                <w:sz w:val="18"/>
                <w:szCs w:val="18"/>
              </w:rPr>
            </w:pPr>
            <w:r w:rsidRPr="0057549D">
              <w:rPr>
                <w:rFonts w:ascii="Arial" w:hAnsi="Arial" w:cs="Arial"/>
                <w:sz w:val="18"/>
                <w:szCs w:val="18"/>
              </w:rPr>
              <w:t>0</w:t>
            </w:r>
            <w:r w:rsidR="00A61432" w:rsidRPr="0057549D">
              <w:rPr>
                <w:rFonts w:ascii="Arial" w:hAnsi="Arial" w:cs="Arial"/>
                <w:sz w:val="18"/>
                <w:szCs w:val="18"/>
              </w:rPr>
              <w:t>.</w:t>
            </w:r>
            <w:r w:rsidRPr="0057549D">
              <w:rPr>
                <w:rFonts w:ascii="Arial" w:hAnsi="Arial" w:cs="Arial"/>
                <w:sz w:val="18"/>
                <w:szCs w:val="18"/>
              </w:rPr>
              <w:t>35</w:t>
            </w:r>
          </w:p>
        </w:tc>
        <w:tc>
          <w:tcPr>
            <w:tcW w:w="1136" w:type="dxa"/>
            <w:tcBorders>
              <w:top w:val="single" w:sz="6" w:space="0" w:color="000000"/>
              <w:left w:val="single" w:sz="6" w:space="0" w:color="000000"/>
              <w:bottom w:val="single" w:sz="6" w:space="0" w:color="000000"/>
            </w:tcBorders>
          </w:tcPr>
          <w:p w14:paraId="6E8358A8" w14:textId="33B89AC0" w:rsidR="00224683" w:rsidRPr="0057549D" w:rsidRDefault="00224683" w:rsidP="00224683">
            <w:pPr>
              <w:pStyle w:val="TableParagraph"/>
              <w:spacing w:before="25"/>
              <w:ind w:left="352" w:right="348"/>
              <w:jc w:val="center"/>
              <w:rPr>
                <w:rFonts w:ascii="Arial" w:hAnsi="Arial" w:cs="Arial"/>
                <w:sz w:val="18"/>
                <w:szCs w:val="18"/>
              </w:rPr>
            </w:pPr>
            <w:r w:rsidRPr="0057549D">
              <w:rPr>
                <w:rFonts w:ascii="Arial" w:hAnsi="Arial" w:cs="Arial"/>
                <w:sz w:val="18"/>
                <w:szCs w:val="18"/>
              </w:rPr>
              <w:t>6</w:t>
            </w:r>
            <w:r w:rsidR="00A61432" w:rsidRPr="0057549D">
              <w:rPr>
                <w:rFonts w:ascii="Arial" w:hAnsi="Arial" w:cs="Arial"/>
                <w:sz w:val="18"/>
                <w:szCs w:val="18"/>
              </w:rPr>
              <w:t>.</w:t>
            </w:r>
            <w:r w:rsidRPr="0057549D">
              <w:rPr>
                <w:rFonts w:ascii="Arial" w:hAnsi="Arial" w:cs="Arial"/>
                <w:sz w:val="18"/>
                <w:szCs w:val="18"/>
              </w:rPr>
              <w:t>0</w:t>
            </w:r>
          </w:p>
        </w:tc>
      </w:tr>
      <w:tr w:rsidR="00224683" w:rsidRPr="0057549D" w14:paraId="38BEDC28" w14:textId="77777777" w:rsidTr="00A61432">
        <w:trPr>
          <w:trHeight w:val="259"/>
        </w:trPr>
        <w:tc>
          <w:tcPr>
            <w:tcW w:w="1702" w:type="dxa"/>
            <w:tcBorders>
              <w:top w:val="single" w:sz="6" w:space="0" w:color="000000"/>
              <w:bottom w:val="single" w:sz="6" w:space="0" w:color="000000"/>
              <w:right w:val="single" w:sz="6" w:space="0" w:color="000000"/>
            </w:tcBorders>
          </w:tcPr>
          <w:p w14:paraId="03143617" w14:textId="77777777" w:rsidR="00224683" w:rsidRPr="0057549D" w:rsidRDefault="00224683" w:rsidP="00224683">
            <w:pPr>
              <w:pStyle w:val="TableParagraph"/>
              <w:spacing w:before="25"/>
              <w:ind w:right="324"/>
              <w:jc w:val="right"/>
              <w:rPr>
                <w:rFonts w:ascii="Arial" w:hAnsi="Arial" w:cs="Arial"/>
                <w:sz w:val="18"/>
                <w:szCs w:val="18"/>
              </w:rPr>
            </w:pPr>
            <w:r w:rsidRPr="0057549D">
              <w:rPr>
                <w:rFonts w:ascii="Arial" w:hAnsi="Arial" w:cs="Arial"/>
                <w:sz w:val="18"/>
                <w:szCs w:val="18"/>
              </w:rPr>
              <w:t>100 &lt; 1000</w:t>
            </w:r>
          </w:p>
        </w:tc>
        <w:tc>
          <w:tcPr>
            <w:tcW w:w="708" w:type="dxa"/>
            <w:tcBorders>
              <w:top w:val="single" w:sz="6" w:space="0" w:color="000000"/>
              <w:left w:val="single" w:sz="6" w:space="0" w:color="000000"/>
              <w:bottom w:val="single" w:sz="6" w:space="0" w:color="000000"/>
              <w:right w:val="single" w:sz="6" w:space="0" w:color="000000"/>
            </w:tcBorders>
          </w:tcPr>
          <w:p w14:paraId="396BB61F" w14:textId="70237AAF" w:rsidR="00224683" w:rsidRPr="0057549D" w:rsidRDefault="00224683" w:rsidP="00224683">
            <w:pPr>
              <w:pStyle w:val="TableParagraph"/>
              <w:spacing w:before="25"/>
              <w:ind w:left="229"/>
              <w:rPr>
                <w:rFonts w:ascii="Arial" w:hAnsi="Arial" w:cs="Arial"/>
                <w:sz w:val="18"/>
                <w:szCs w:val="18"/>
              </w:rPr>
            </w:pPr>
            <w:r w:rsidRPr="0057549D">
              <w:rPr>
                <w:rFonts w:ascii="Arial" w:hAnsi="Arial" w:cs="Arial"/>
                <w:sz w:val="18"/>
                <w:szCs w:val="18"/>
              </w:rPr>
              <w:t>6</w:t>
            </w:r>
            <w:r w:rsidR="00A61432" w:rsidRPr="0057549D">
              <w:rPr>
                <w:rFonts w:ascii="Arial" w:hAnsi="Arial" w:cs="Arial"/>
                <w:sz w:val="18"/>
                <w:szCs w:val="18"/>
              </w:rPr>
              <w:t>.</w:t>
            </w:r>
            <w:r w:rsidRPr="0057549D">
              <w:rPr>
                <w:rFonts w:ascii="Arial" w:hAnsi="Arial" w:cs="Arial"/>
                <w:sz w:val="18"/>
                <w:szCs w:val="18"/>
              </w:rPr>
              <w:t>0</w:t>
            </w:r>
          </w:p>
        </w:tc>
        <w:tc>
          <w:tcPr>
            <w:tcW w:w="1276" w:type="dxa"/>
            <w:tcBorders>
              <w:top w:val="single" w:sz="6" w:space="0" w:color="000000"/>
              <w:left w:val="single" w:sz="6" w:space="0" w:color="000000"/>
              <w:bottom w:val="single" w:sz="6" w:space="0" w:color="000000"/>
              <w:right w:val="single" w:sz="6" w:space="0" w:color="000000"/>
            </w:tcBorders>
          </w:tcPr>
          <w:p w14:paraId="74368BB8" w14:textId="0B32410C" w:rsidR="00224683" w:rsidRPr="0057549D" w:rsidRDefault="00224683" w:rsidP="00224683">
            <w:pPr>
              <w:pStyle w:val="TableParagraph"/>
              <w:spacing w:before="25"/>
              <w:ind w:left="256" w:right="247"/>
              <w:jc w:val="center"/>
              <w:rPr>
                <w:rFonts w:ascii="Arial" w:hAnsi="Arial" w:cs="Arial"/>
                <w:sz w:val="18"/>
                <w:szCs w:val="18"/>
              </w:rPr>
            </w:pPr>
            <w:r w:rsidRPr="0057549D">
              <w:rPr>
                <w:rFonts w:ascii="Arial" w:hAnsi="Arial" w:cs="Arial"/>
                <w:sz w:val="18"/>
                <w:szCs w:val="18"/>
              </w:rPr>
              <w:t>2</w:t>
            </w:r>
            <w:r w:rsidR="00A61432" w:rsidRPr="0057549D">
              <w:rPr>
                <w:rFonts w:ascii="Arial" w:hAnsi="Arial" w:cs="Arial"/>
                <w:sz w:val="18"/>
                <w:szCs w:val="18"/>
              </w:rPr>
              <w:t>.</w:t>
            </w:r>
            <w:r w:rsidRPr="0057549D">
              <w:rPr>
                <w:rFonts w:ascii="Arial" w:hAnsi="Arial" w:cs="Arial"/>
                <w:sz w:val="18"/>
                <w:szCs w:val="18"/>
              </w:rPr>
              <w:t>75</w:t>
            </w:r>
          </w:p>
        </w:tc>
        <w:tc>
          <w:tcPr>
            <w:tcW w:w="1276" w:type="dxa"/>
            <w:tcBorders>
              <w:top w:val="single" w:sz="6" w:space="0" w:color="000000"/>
              <w:left w:val="single" w:sz="6" w:space="0" w:color="000000"/>
              <w:bottom w:val="single" w:sz="6" w:space="0" w:color="000000"/>
              <w:right w:val="single" w:sz="6" w:space="0" w:color="000000"/>
            </w:tcBorders>
          </w:tcPr>
          <w:p w14:paraId="6B9AF51F" w14:textId="7A442955" w:rsidR="00224683" w:rsidRPr="0057549D" w:rsidRDefault="00224683" w:rsidP="00224683">
            <w:pPr>
              <w:pStyle w:val="TableParagraph"/>
              <w:spacing w:before="25"/>
              <w:ind w:left="255" w:right="249"/>
              <w:jc w:val="center"/>
              <w:rPr>
                <w:rFonts w:ascii="Arial" w:hAnsi="Arial" w:cs="Arial"/>
                <w:sz w:val="18"/>
                <w:szCs w:val="18"/>
              </w:rPr>
            </w:pPr>
            <w:r w:rsidRPr="0057549D">
              <w:rPr>
                <w:rFonts w:ascii="Arial" w:hAnsi="Arial" w:cs="Arial"/>
                <w:sz w:val="18"/>
                <w:szCs w:val="18"/>
              </w:rPr>
              <w:t>2</w:t>
            </w:r>
            <w:r w:rsidR="00A61432" w:rsidRPr="0057549D">
              <w:rPr>
                <w:rFonts w:ascii="Arial" w:hAnsi="Arial" w:cs="Arial"/>
                <w:sz w:val="18"/>
                <w:szCs w:val="18"/>
              </w:rPr>
              <w:t>.</w:t>
            </w:r>
            <w:r w:rsidRPr="0057549D">
              <w:rPr>
                <w:rFonts w:ascii="Arial" w:hAnsi="Arial" w:cs="Arial"/>
                <w:sz w:val="18"/>
                <w:szCs w:val="18"/>
              </w:rPr>
              <w:t>5</w:t>
            </w:r>
          </w:p>
        </w:tc>
        <w:tc>
          <w:tcPr>
            <w:tcW w:w="1277" w:type="dxa"/>
            <w:tcBorders>
              <w:top w:val="single" w:sz="6" w:space="0" w:color="000000"/>
              <w:left w:val="single" w:sz="6" w:space="0" w:color="000000"/>
              <w:bottom w:val="single" w:sz="6" w:space="0" w:color="000000"/>
              <w:right w:val="single" w:sz="6" w:space="0" w:color="000000"/>
            </w:tcBorders>
          </w:tcPr>
          <w:p w14:paraId="32BA9A07" w14:textId="2DE7B550" w:rsidR="00224683" w:rsidRPr="0057549D" w:rsidRDefault="00224683" w:rsidP="00224683">
            <w:pPr>
              <w:pStyle w:val="TableParagraph"/>
              <w:spacing w:before="25"/>
              <w:ind w:left="254" w:right="251"/>
              <w:jc w:val="center"/>
              <w:rPr>
                <w:rFonts w:ascii="Arial" w:hAnsi="Arial" w:cs="Arial"/>
                <w:sz w:val="18"/>
                <w:szCs w:val="18"/>
              </w:rPr>
            </w:pPr>
            <w:r w:rsidRPr="0057549D">
              <w:rPr>
                <w:rFonts w:ascii="Arial" w:hAnsi="Arial" w:cs="Arial"/>
                <w:sz w:val="18"/>
                <w:szCs w:val="18"/>
              </w:rPr>
              <w:t>1</w:t>
            </w:r>
            <w:r w:rsidR="00A61432" w:rsidRPr="0057549D">
              <w:rPr>
                <w:rFonts w:ascii="Arial" w:hAnsi="Arial" w:cs="Arial"/>
                <w:sz w:val="18"/>
                <w:szCs w:val="18"/>
              </w:rPr>
              <w:t>.</w:t>
            </w:r>
            <w:r w:rsidRPr="0057549D">
              <w:rPr>
                <w:rFonts w:ascii="Arial" w:hAnsi="Arial" w:cs="Arial"/>
                <w:sz w:val="18"/>
                <w:szCs w:val="18"/>
              </w:rPr>
              <w:t>0</w:t>
            </w:r>
          </w:p>
        </w:tc>
        <w:tc>
          <w:tcPr>
            <w:tcW w:w="850" w:type="dxa"/>
            <w:tcBorders>
              <w:top w:val="single" w:sz="6" w:space="0" w:color="000000"/>
              <w:left w:val="single" w:sz="6" w:space="0" w:color="000000"/>
              <w:bottom w:val="single" w:sz="6" w:space="0" w:color="000000"/>
              <w:right w:val="single" w:sz="6" w:space="0" w:color="000000"/>
            </w:tcBorders>
          </w:tcPr>
          <w:p w14:paraId="3BB3CA72" w14:textId="459C17B9" w:rsidR="00224683" w:rsidRPr="0057549D" w:rsidRDefault="00224683" w:rsidP="00224683">
            <w:pPr>
              <w:pStyle w:val="TableParagraph"/>
              <w:spacing w:before="25"/>
              <w:ind w:left="193" w:right="191"/>
              <w:jc w:val="center"/>
              <w:rPr>
                <w:rFonts w:ascii="Arial" w:hAnsi="Arial" w:cs="Arial"/>
                <w:sz w:val="18"/>
                <w:szCs w:val="18"/>
              </w:rPr>
            </w:pPr>
            <w:r w:rsidRPr="0057549D">
              <w:rPr>
                <w:rFonts w:ascii="Arial" w:hAnsi="Arial" w:cs="Arial"/>
                <w:sz w:val="18"/>
                <w:szCs w:val="18"/>
              </w:rPr>
              <w:t>0</w:t>
            </w:r>
            <w:r w:rsidR="00A61432" w:rsidRPr="0057549D">
              <w:rPr>
                <w:rFonts w:ascii="Arial" w:hAnsi="Arial" w:cs="Arial"/>
                <w:sz w:val="18"/>
                <w:szCs w:val="18"/>
              </w:rPr>
              <w:t>.</w:t>
            </w:r>
            <w:r w:rsidRPr="0057549D">
              <w:rPr>
                <w:rFonts w:ascii="Arial" w:hAnsi="Arial" w:cs="Arial"/>
                <w:sz w:val="18"/>
                <w:szCs w:val="18"/>
              </w:rPr>
              <w:t>5</w:t>
            </w:r>
          </w:p>
        </w:tc>
        <w:tc>
          <w:tcPr>
            <w:tcW w:w="1136" w:type="dxa"/>
            <w:tcBorders>
              <w:top w:val="single" w:sz="6" w:space="0" w:color="000000"/>
              <w:left w:val="single" w:sz="6" w:space="0" w:color="000000"/>
              <w:bottom w:val="single" w:sz="6" w:space="0" w:color="000000"/>
            </w:tcBorders>
          </w:tcPr>
          <w:p w14:paraId="7B6A5153" w14:textId="0EE7545A" w:rsidR="00224683" w:rsidRPr="0057549D" w:rsidRDefault="00224683" w:rsidP="00224683">
            <w:pPr>
              <w:pStyle w:val="TableParagraph"/>
              <w:spacing w:before="25"/>
              <w:ind w:left="353" w:right="348"/>
              <w:jc w:val="center"/>
              <w:rPr>
                <w:rFonts w:ascii="Arial" w:hAnsi="Arial" w:cs="Arial"/>
                <w:sz w:val="18"/>
                <w:szCs w:val="18"/>
              </w:rPr>
            </w:pPr>
            <w:r w:rsidRPr="0057549D">
              <w:rPr>
                <w:rFonts w:ascii="Arial" w:hAnsi="Arial" w:cs="Arial"/>
                <w:sz w:val="18"/>
                <w:szCs w:val="18"/>
              </w:rPr>
              <w:t>7</w:t>
            </w:r>
            <w:r w:rsidR="00A61432" w:rsidRPr="0057549D">
              <w:rPr>
                <w:rFonts w:ascii="Arial" w:hAnsi="Arial" w:cs="Arial"/>
                <w:sz w:val="18"/>
                <w:szCs w:val="18"/>
              </w:rPr>
              <w:t>.</w:t>
            </w:r>
            <w:r w:rsidRPr="0057549D">
              <w:rPr>
                <w:rFonts w:ascii="Arial" w:hAnsi="Arial" w:cs="Arial"/>
                <w:sz w:val="18"/>
                <w:szCs w:val="18"/>
              </w:rPr>
              <w:t>5</w:t>
            </w:r>
          </w:p>
        </w:tc>
      </w:tr>
      <w:tr w:rsidR="00224683" w:rsidRPr="0057549D" w14:paraId="67BD12CF" w14:textId="77777777" w:rsidTr="00A61432">
        <w:trPr>
          <w:trHeight w:val="259"/>
        </w:trPr>
        <w:tc>
          <w:tcPr>
            <w:tcW w:w="1702" w:type="dxa"/>
            <w:tcBorders>
              <w:top w:val="single" w:sz="6" w:space="0" w:color="000000"/>
              <w:bottom w:val="single" w:sz="4" w:space="0" w:color="000000"/>
              <w:right w:val="single" w:sz="6" w:space="0" w:color="000000"/>
            </w:tcBorders>
          </w:tcPr>
          <w:p w14:paraId="0D10BFE1" w14:textId="77777777" w:rsidR="00224683" w:rsidRPr="0057549D" w:rsidRDefault="00224683" w:rsidP="00224683">
            <w:pPr>
              <w:pStyle w:val="TableParagraph"/>
              <w:spacing w:before="25"/>
              <w:jc w:val="center"/>
              <w:rPr>
                <w:rFonts w:ascii="Arial" w:hAnsi="Arial" w:cs="Arial"/>
                <w:sz w:val="18"/>
                <w:szCs w:val="18"/>
              </w:rPr>
            </w:pPr>
            <w:r w:rsidRPr="0057549D">
              <w:rPr>
                <w:rFonts w:ascii="Arial" w:hAnsi="Arial" w:cs="Arial"/>
                <w:sz w:val="18"/>
                <w:szCs w:val="18"/>
              </w:rPr>
              <w:t>&gt; 1000</w:t>
            </w:r>
          </w:p>
        </w:tc>
        <w:tc>
          <w:tcPr>
            <w:tcW w:w="708" w:type="dxa"/>
            <w:tcBorders>
              <w:top w:val="single" w:sz="6" w:space="0" w:color="000000"/>
              <w:left w:val="single" w:sz="6" w:space="0" w:color="000000"/>
              <w:bottom w:val="single" w:sz="4" w:space="0" w:color="000000"/>
              <w:right w:val="single" w:sz="6" w:space="0" w:color="000000"/>
            </w:tcBorders>
          </w:tcPr>
          <w:p w14:paraId="569DC9F1" w14:textId="7D760382" w:rsidR="00224683" w:rsidRPr="0057549D" w:rsidRDefault="00224683" w:rsidP="00224683">
            <w:pPr>
              <w:pStyle w:val="TableParagraph"/>
              <w:spacing w:before="25"/>
              <w:ind w:left="228"/>
              <w:rPr>
                <w:rFonts w:ascii="Arial" w:hAnsi="Arial" w:cs="Arial"/>
                <w:sz w:val="18"/>
                <w:szCs w:val="18"/>
              </w:rPr>
            </w:pPr>
            <w:r w:rsidRPr="0057549D">
              <w:rPr>
                <w:rFonts w:ascii="Arial" w:hAnsi="Arial" w:cs="Arial"/>
                <w:sz w:val="18"/>
                <w:szCs w:val="18"/>
              </w:rPr>
              <w:t>7</w:t>
            </w:r>
            <w:r w:rsidR="00A61432" w:rsidRPr="0057549D">
              <w:rPr>
                <w:rFonts w:ascii="Arial" w:hAnsi="Arial" w:cs="Arial"/>
                <w:sz w:val="18"/>
                <w:szCs w:val="18"/>
              </w:rPr>
              <w:t>.</w:t>
            </w:r>
            <w:r w:rsidRPr="0057549D">
              <w:rPr>
                <w:rFonts w:ascii="Arial" w:hAnsi="Arial" w:cs="Arial"/>
                <w:sz w:val="18"/>
                <w:szCs w:val="18"/>
              </w:rPr>
              <w:t>5</w:t>
            </w:r>
          </w:p>
        </w:tc>
        <w:tc>
          <w:tcPr>
            <w:tcW w:w="1276" w:type="dxa"/>
            <w:tcBorders>
              <w:top w:val="single" w:sz="6" w:space="0" w:color="000000"/>
              <w:left w:val="single" w:sz="6" w:space="0" w:color="000000"/>
              <w:bottom w:val="single" w:sz="4" w:space="0" w:color="000000"/>
              <w:right w:val="single" w:sz="6" w:space="0" w:color="000000"/>
            </w:tcBorders>
          </w:tcPr>
          <w:p w14:paraId="7E590D05" w14:textId="27DD2E32" w:rsidR="00224683" w:rsidRPr="0057549D" w:rsidRDefault="00224683" w:rsidP="00224683">
            <w:pPr>
              <w:pStyle w:val="TableParagraph"/>
              <w:spacing w:before="25"/>
              <w:ind w:left="254" w:right="249"/>
              <w:jc w:val="center"/>
              <w:rPr>
                <w:rFonts w:ascii="Arial" w:hAnsi="Arial" w:cs="Arial"/>
                <w:sz w:val="18"/>
                <w:szCs w:val="18"/>
              </w:rPr>
            </w:pPr>
            <w:r w:rsidRPr="0057549D">
              <w:rPr>
                <w:rFonts w:ascii="Arial" w:hAnsi="Arial" w:cs="Arial"/>
                <w:sz w:val="18"/>
                <w:szCs w:val="18"/>
              </w:rPr>
              <w:t>3</w:t>
            </w:r>
            <w:r w:rsidR="00A61432" w:rsidRPr="0057549D">
              <w:rPr>
                <w:rFonts w:ascii="Arial" w:hAnsi="Arial" w:cs="Arial"/>
                <w:sz w:val="18"/>
                <w:szCs w:val="18"/>
              </w:rPr>
              <w:t>.</w:t>
            </w:r>
            <w:r w:rsidRPr="0057549D">
              <w:rPr>
                <w:rFonts w:ascii="Arial" w:hAnsi="Arial" w:cs="Arial"/>
                <w:sz w:val="18"/>
                <w:szCs w:val="18"/>
              </w:rPr>
              <w:t>5</w:t>
            </w:r>
          </w:p>
        </w:tc>
        <w:tc>
          <w:tcPr>
            <w:tcW w:w="1276" w:type="dxa"/>
            <w:tcBorders>
              <w:top w:val="single" w:sz="6" w:space="0" w:color="000000"/>
              <w:left w:val="single" w:sz="6" w:space="0" w:color="000000"/>
              <w:bottom w:val="single" w:sz="4" w:space="0" w:color="000000"/>
              <w:right w:val="single" w:sz="6" w:space="0" w:color="000000"/>
            </w:tcBorders>
          </w:tcPr>
          <w:p w14:paraId="39557D4A" w14:textId="5B37E68D" w:rsidR="00224683" w:rsidRPr="0057549D" w:rsidRDefault="00224683" w:rsidP="00224683">
            <w:pPr>
              <w:pStyle w:val="TableParagraph"/>
              <w:spacing w:before="25"/>
              <w:ind w:left="256" w:right="248"/>
              <w:jc w:val="center"/>
              <w:rPr>
                <w:rFonts w:ascii="Arial" w:hAnsi="Arial" w:cs="Arial"/>
                <w:sz w:val="18"/>
                <w:szCs w:val="18"/>
              </w:rPr>
            </w:pPr>
            <w:r w:rsidRPr="0057549D">
              <w:rPr>
                <w:rFonts w:ascii="Arial" w:hAnsi="Arial" w:cs="Arial"/>
                <w:sz w:val="18"/>
                <w:szCs w:val="18"/>
              </w:rPr>
              <w:t>3</w:t>
            </w:r>
            <w:r w:rsidR="00A61432" w:rsidRPr="0057549D">
              <w:rPr>
                <w:rFonts w:ascii="Arial" w:hAnsi="Arial" w:cs="Arial"/>
                <w:sz w:val="18"/>
                <w:szCs w:val="18"/>
              </w:rPr>
              <w:t>.</w:t>
            </w:r>
            <w:r w:rsidRPr="0057549D">
              <w:rPr>
                <w:rFonts w:ascii="Arial" w:hAnsi="Arial" w:cs="Arial"/>
                <w:sz w:val="18"/>
                <w:szCs w:val="18"/>
              </w:rPr>
              <w:t>0</w:t>
            </w:r>
          </w:p>
        </w:tc>
        <w:tc>
          <w:tcPr>
            <w:tcW w:w="1277" w:type="dxa"/>
            <w:tcBorders>
              <w:top w:val="single" w:sz="6" w:space="0" w:color="000000"/>
              <w:left w:val="single" w:sz="6" w:space="0" w:color="000000"/>
              <w:bottom w:val="single" w:sz="4" w:space="0" w:color="000000"/>
              <w:right w:val="single" w:sz="6" w:space="0" w:color="000000"/>
            </w:tcBorders>
          </w:tcPr>
          <w:p w14:paraId="1FB45F1E" w14:textId="7EF940E1" w:rsidR="00224683" w:rsidRPr="0057549D" w:rsidRDefault="00224683" w:rsidP="00224683">
            <w:pPr>
              <w:pStyle w:val="TableParagraph"/>
              <w:spacing w:before="25"/>
              <w:ind w:left="255" w:right="250"/>
              <w:jc w:val="center"/>
              <w:rPr>
                <w:rFonts w:ascii="Arial" w:hAnsi="Arial" w:cs="Arial"/>
                <w:sz w:val="18"/>
                <w:szCs w:val="18"/>
              </w:rPr>
            </w:pPr>
            <w:r w:rsidRPr="0057549D">
              <w:rPr>
                <w:rFonts w:ascii="Arial" w:hAnsi="Arial" w:cs="Arial"/>
                <w:sz w:val="18"/>
                <w:szCs w:val="18"/>
              </w:rPr>
              <w:t>1</w:t>
            </w:r>
            <w:r w:rsidR="00A61432" w:rsidRPr="0057549D">
              <w:rPr>
                <w:rFonts w:ascii="Arial" w:hAnsi="Arial" w:cs="Arial"/>
                <w:sz w:val="18"/>
                <w:szCs w:val="18"/>
              </w:rPr>
              <w:t>.</w:t>
            </w:r>
            <w:r w:rsidRPr="0057549D">
              <w:rPr>
                <w:rFonts w:ascii="Arial" w:hAnsi="Arial" w:cs="Arial"/>
                <w:sz w:val="18"/>
                <w:szCs w:val="18"/>
              </w:rPr>
              <w:t>25</w:t>
            </w:r>
          </w:p>
        </w:tc>
        <w:tc>
          <w:tcPr>
            <w:tcW w:w="850" w:type="dxa"/>
            <w:tcBorders>
              <w:top w:val="single" w:sz="6" w:space="0" w:color="000000"/>
              <w:left w:val="single" w:sz="6" w:space="0" w:color="000000"/>
              <w:bottom w:val="single" w:sz="4" w:space="0" w:color="000000"/>
              <w:right w:val="single" w:sz="6" w:space="0" w:color="000000"/>
            </w:tcBorders>
          </w:tcPr>
          <w:p w14:paraId="65B1D691" w14:textId="5E35C218" w:rsidR="00224683" w:rsidRPr="0057549D" w:rsidRDefault="00224683" w:rsidP="00224683">
            <w:pPr>
              <w:pStyle w:val="TableParagraph"/>
              <w:spacing w:before="25"/>
              <w:ind w:left="193" w:right="191"/>
              <w:jc w:val="center"/>
              <w:rPr>
                <w:rFonts w:ascii="Arial" w:hAnsi="Arial" w:cs="Arial"/>
                <w:sz w:val="18"/>
                <w:szCs w:val="18"/>
              </w:rPr>
            </w:pPr>
            <w:r w:rsidRPr="0057549D">
              <w:rPr>
                <w:rFonts w:ascii="Arial" w:hAnsi="Arial" w:cs="Arial"/>
                <w:sz w:val="18"/>
                <w:szCs w:val="18"/>
              </w:rPr>
              <w:t>0</w:t>
            </w:r>
            <w:r w:rsidR="00A61432" w:rsidRPr="0057549D">
              <w:rPr>
                <w:rFonts w:ascii="Arial" w:hAnsi="Arial" w:cs="Arial"/>
                <w:sz w:val="18"/>
                <w:szCs w:val="18"/>
              </w:rPr>
              <w:t>.</w:t>
            </w:r>
            <w:r w:rsidRPr="0057549D">
              <w:rPr>
                <w:rFonts w:ascii="Arial" w:hAnsi="Arial" w:cs="Arial"/>
                <w:sz w:val="18"/>
                <w:szCs w:val="18"/>
              </w:rPr>
              <w:t>7</w:t>
            </w:r>
          </w:p>
        </w:tc>
        <w:tc>
          <w:tcPr>
            <w:tcW w:w="1136" w:type="dxa"/>
            <w:tcBorders>
              <w:top w:val="single" w:sz="6" w:space="0" w:color="000000"/>
              <w:left w:val="single" w:sz="6" w:space="0" w:color="000000"/>
              <w:bottom w:val="single" w:sz="4" w:space="0" w:color="000000"/>
            </w:tcBorders>
          </w:tcPr>
          <w:p w14:paraId="72815C41" w14:textId="47181FE4" w:rsidR="00224683" w:rsidRPr="0057549D" w:rsidRDefault="00224683" w:rsidP="00224683">
            <w:pPr>
              <w:pStyle w:val="TableParagraph"/>
              <w:spacing w:before="25"/>
              <w:ind w:left="354" w:right="348"/>
              <w:jc w:val="center"/>
              <w:rPr>
                <w:rFonts w:ascii="Arial" w:hAnsi="Arial" w:cs="Arial"/>
                <w:sz w:val="18"/>
                <w:szCs w:val="18"/>
              </w:rPr>
            </w:pPr>
            <w:r w:rsidRPr="0057549D">
              <w:rPr>
                <w:rFonts w:ascii="Arial" w:hAnsi="Arial" w:cs="Arial"/>
                <w:sz w:val="18"/>
                <w:szCs w:val="18"/>
              </w:rPr>
              <w:t>10</w:t>
            </w:r>
            <w:r w:rsidR="00A61432" w:rsidRPr="0057549D">
              <w:rPr>
                <w:rFonts w:ascii="Arial" w:hAnsi="Arial" w:cs="Arial"/>
                <w:sz w:val="18"/>
                <w:szCs w:val="18"/>
              </w:rPr>
              <w:t>.</w:t>
            </w:r>
            <w:r w:rsidRPr="0057549D">
              <w:rPr>
                <w:rFonts w:ascii="Arial" w:hAnsi="Arial" w:cs="Arial"/>
                <w:sz w:val="18"/>
                <w:szCs w:val="18"/>
              </w:rPr>
              <w:t>0</w:t>
            </w:r>
          </w:p>
        </w:tc>
      </w:tr>
      <w:tr w:rsidR="00224683" w:rsidRPr="0057549D" w14:paraId="7449266E" w14:textId="77777777" w:rsidTr="00A61432">
        <w:trPr>
          <w:trHeight w:val="414"/>
        </w:trPr>
        <w:tc>
          <w:tcPr>
            <w:tcW w:w="8225" w:type="dxa"/>
            <w:gridSpan w:val="7"/>
            <w:tcBorders>
              <w:top w:val="single" w:sz="4" w:space="0" w:color="000000"/>
              <w:bottom w:val="single" w:sz="4" w:space="0" w:color="000000"/>
            </w:tcBorders>
          </w:tcPr>
          <w:p w14:paraId="5B87904D" w14:textId="77777777" w:rsidR="00224683" w:rsidRPr="0057549D" w:rsidRDefault="00224683" w:rsidP="00224683">
            <w:pPr>
              <w:pStyle w:val="TableParagraph"/>
              <w:spacing w:line="204" w:lineRule="exact"/>
              <w:ind w:left="227" w:right="220"/>
              <w:jc w:val="center"/>
              <w:rPr>
                <w:rFonts w:ascii="Arial" w:hAnsi="Arial" w:cs="Arial"/>
                <w:b/>
                <w:sz w:val="18"/>
                <w:szCs w:val="18"/>
              </w:rPr>
            </w:pPr>
            <w:proofErr w:type="spellStart"/>
            <w:r w:rsidRPr="0057549D">
              <w:rPr>
                <w:rFonts w:ascii="Arial" w:hAnsi="Arial" w:cs="Arial"/>
                <w:b/>
                <w:sz w:val="18"/>
                <w:szCs w:val="18"/>
              </w:rPr>
              <w:t>Límites</w:t>
            </w:r>
            <w:proofErr w:type="spellEnd"/>
            <w:r w:rsidRPr="0057549D">
              <w:rPr>
                <w:rFonts w:ascii="Arial" w:hAnsi="Arial" w:cs="Arial"/>
                <w:b/>
                <w:sz w:val="18"/>
                <w:szCs w:val="18"/>
              </w:rPr>
              <w:t xml:space="preserve"> de </w:t>
            </w:r>
            <w:proofErr w:type="spellStart"/>
            <w:r w:rsidRPr="0057549D">
              <w:rPr>
                <w:rFonts w:ascii="Arial" w:hAnsi="Arial" w:cs="Arial"/>
                <w:b/>
                <w:sz w:val="18"/>
                <w:szCs w:val="18"/>
              </w:rPr>
              <w:t>distorsión</w:t>
            </w:r>
            <w:proofErr w:type="spellEnd"/>
            <w:r w:rsidRPr="0057549D">
              <w:rPr>
                <w:rFonts w:ascii="Arial" w:hAnsi="Arial" w:cs="Arial"/>
                <w:b/>
                <w:sz w:val="18"/>
                <w:szCs w:val="18"/>
              </w:rPr>
              <w:t xml:space="preserve"> de </w:t>
            </w:r>
            <w:proofErr w:type="spellStart"/>
            <w:r w:rsidRPr="0057549D">
              <w:rPr>
                <w:rFonts w:ascii="Arial" w:hAnsi="Arial" w:cs="Arial"/>
                <w:b/>
                <w:sz w:val="18"/>
                <w:szCs w:val="18"/>
              </w:rPr>
              <w:t>corriente</w:t>
            </w:r>
            <w:proofErr w:type="spellEnd"/>
            <w:r w:rsidRPr="0057549D">
              <w:rPr>
                <w:rFonts w:ascii="Arial" w:hAnsi="Arial" w:cs="Arial"/>
                <w:b/>
                <w:sz w:val="18"/>
                <w:szCs w:val="18"/>
              </w:rPr>
              <w:t xml:space="preserve"> para </w:t>
            </w:r>
            <w:proofErr w:type="spellStart"/>
            <w:r w:rsidRPr="0057549D">
              <w:rPr>
                <w:rFonts w:ascii="Arial" w:hAnsi="Arial" w:cs="Arial"/>
                <w:b/>
                <w:sz w:val="18"/>
                <w:szCs w:val="18"/>
              </w:rPr>
              <w:t>sistemas</w:t>
            </w:r>
            <w:proofErr w:type="spellEnd"/>
            <w:r w:rsidRPr="0057549D">
              <w:rPr>
                <w:rFonts w:ascii="Arial" w:hAnsi="Arial" w:cs="Arial"/>
                <w:b/>
                <w:sz w:val="18"/>
                <w:szCs w:val="18"/>
              </w:rPr>
              <w:t xml:space="preserve"> de </w:t>
            </w:r>
            <w:proofErr w:type="spellStart"/>
            <w:r w:rsidRPr="0057549D">
              <w:rPr>
                <w:rFonts w:ascii="Arial" w:hAnsi="Arial" w:cs="Arial"/>
                <w:b/>
                <w:sz w:val="18"/>
                <w:szCs w:val="18"/>
              </w:rPr>
              <w:t>transmisión</w:t>
            </w:r>
            <w:proofErr w:type="spellEnd"/>
            <w:r w:rsidRPr="0057549D">
              <w:rPr>
                <w:rFonts w:ascii="Arial" w:hAnsi="Arial" w:cs="Arial"/>
                <w:b/>
                <w:sz w:val="18"/>
                <w:szCs w:val="18"/>
              </w:rPr>
              <w:t xml:space="preserve"> (</w:t>
            </w:r>
            <w:proofErr w:type="spellStart"/>
            <w:r w:rsidRPr="0057549D">
              <w:rPr>
                <w:rFonts w:ascii="Arial" w:hAnsi="Arial" w:cs="Arial"/>
                <w:b/>
                <w:sz w:val="18"/>
                <w:szCs w:val="18"/>
              </w:rPr>
              <w:t>Vn</w:t>
            </w:r>
            <w:proofErr w:type="spellEnd"/>
            <w:r w:rsidRPr="0057549D">
              <w:rPr>
                <w:rFonts w:ascii="Arial" w:hAnsi="Arial" w:cs="Arial"/>
                <w:b/>
                <w:sz w:val="18"/>
                <w:szCs w:val="18"/>
              </w:rPr>
              <w:t xml:space="preserve"> &gt; 161 kV), </w:t>
            </w:r>
            <w:proofErr w:type="spellStart"/>
            <w:r w:rsidRPr="0057549D">
              <w:rPr>
                <w:rFonts w:ascii="Arial" w:hAnsi="Arial" w:cs="Arial"/>
                <w:b/>
                <w:sz w:val="18"/>
                <w:szCs w:val="18"/>
              </w:rPr>
              <w:t>generación</w:t>
            </w:r>
            <w:proofErr w:type="spellEnd"/>
          </w:p>
          <w:p w14:paraId="7AB7B289" w14:textId="77777777" w:rsidR="00224683" w:rsidRPr="0057549D" w:rsidRDefault="00224683" w:rsidP="00224683">
            <w:pPr>
              <w:pStyle w:val="TableParagraph"/>
              <w:spacing w:line="191" w:lineRule="exact"/>
              <w:ind w:left="226" w:right="220"/>
              <w:jc w:val="center"/>
              <w:rPr>
                <w:rFonts w:ascii="Arial" w:hAnsi="Arial" w:cs="Arial"/>
                <w:b/>
                <w:sz w:val="18"/>
                <w:szCs w:val="18"/>
              </w:rPr>
            </w:pPr>
            <w:proofErr w:type="spellStart"/>
            <w:r w:rsidRPr="0057549D">
              <w:rPr>
                <w:rFonts w:ascii="Arial" w:hAnsi="Arial" w:cs="Arial"/>
                <w:b/>
                <w:sz w:val="18"/>
                <w:szCs w:val="18"/>
              </w:rPr>
              <w:t>distribuida</w:t>
            </w:r>
            <w:proofErr w:type="spellEnd"/>
            <w:r w:rsidRPr="0057549D">
              <w:rPr>
                <w:rFonts w:ascii="Arial" w:hAnsi="Arial" w:cs="Arial"/>
                <w:b/>
                <w:sz w:val="18"/>
                <w:szCs w:val="18"/>
              </w:rPr>
              <w:t xml:space="preserve"> y </w:t>
            </w:r>
            <w:proofErr w:type="spellStart"/>
            <w:r w:rsidRPr="0057549D">
              <w:rPr>
                <w:rFonts w:ascii="Arial" w:hAnsi="Arial" w:cs="Arial"/>
                <w:b/>
                <w:sz w:val="18"/>
                <w:szCs w:val="18"/>
              </w:rPr>
              <w:t>cogeneración</w:t>
            </w:r>
            <w:proofErr w:type="spellEnd"/>
            <w:r w:rsidRPr="0057549D">
              <w:rPr>
                <w:rFonts w:ascii="Arial" w:hAnsi="Arial" w:cs="Arial"/>
                <w:b/>
                <w:sz w:val="18"/>
                <w:szCs w:val="18"/>
              </w:rPr>
              <w:t>,</w:t>
            </w:r>
          </w:p>
        </w:tc>
      </w:tr>
      <w:tr w:rsidR="00224683" w:rsidRPr="0057549D" w14:paraId="77135A1A" w14:textId="77777777" w:rsidTr="00A61432">
        <w:trPr>
          <w:trHeight w:val="260"/>
        </w:trPr>
        <w:tc>
          <w:tcPr>
            <w:tcW w:w="1702" w:type="dxa"/>
            <w:tcBorders>
              <w:top w:val="single" w:sz="4" w:space="0" w:color="000000"/>
              <w:bottom w:val="single" w:sz="4" w:space="0" w:color="000000"/>
              <w:right w:val="single" w:sz="6" w:space="0" w:color="000000"/>
            </w:tcBorders>
          </w:tcPr>
          <w:p w14:paraId="3554431F" w14:textId="77777777" w:rsidR="00224683" w:rsidRPr="0057549D" w:rsidRDefault="00224683" w:rsidP="00224683">
            <w:pPr>
              <w:pStyle w:val="TableParagraph"/>
              <w:spacing w:before="24"/>
              <w:jc w:val="center"/>
              <w:rPr>
                <w:rFonts w:ascii="Arial" w:hAnsi="Arial" w:cs="Arial"/>
                <w:sz w:val="18"/>
                <w:szCs w:val="18"/>
              </w:rPr>
            </w:pPr>
            <w:r w:rsidRPr="0057549D">
              <w:rPr>
                <w:rFonts w:ascii="Arial" w:hAnsi="Arial" w:cs="Arial"/>
                <w:sz w:val="18"/>
                <w:szCs w:val="18"/>
              </w:rPr>
              <w:t>&lt; 25*</w:t>
            </w:r>
          </w:p>
        </w:tc>
        <w:tc>
          <w:tcPr>
            <w:tcW w:w="708" w:type="dxa"/>
            <w:tcBorders>
              <w:top w:val="single" w:sz="4" w:space="0" w:color="000000"/>
              <w:left w:val="single" w:sz="6" w:space="0" w:color="000000"/>
              <w:bottom w:val="single" w:sz="4" w:space="0" w:color="000000"/>
              <w:right w:val="single" w:sz="6" w:space="0" w:color="000000"/>
            </w:tcBorders>
          </w:tcPr>
          <w:p w14:paraId="7C9FCB28" w14:textId="4746F708" w:rsidR="00224683" w:rsidRPr="0057549D" w:rsidRDefault="00224683" w:rsidP="00224683">
            <w:pPr>
              <w:pStyle w:val="TableParagraph"/>
              <w:spacing w:before="24"/>
              <w:ind w:left="228"/>
              <w:rPr>
                <w:rFonts w:ascii="Arial" w:hAnsi="Arial" w:cs="Arial"/>
                <w:sz w:val="18"/>
                <w:szCs w:val="18"/>
              </w:rPr>
            </w:pPr>
            <w:r w:rsidRPr="0057549D">
              <w:rPr>
                <w:rFonts w:ascii="Arial" w:hAnsi="Arial" w:cs="Arial"/>
                <w:sz w:val="18"/>
                <w:szCs w:val="18"/>
              </w:rPr>
              <w:t>1</w:t>
            </w:r>
            <w:r w:rsidR="00A61432" w:rsidRPr="0057549D">
              <w:rPr>
                <w:rFonts w:ascii="Arial" w:hAnsi="Arial" w:cs="Arial"/>
                <w:sz w:val="18"/>
                <w:szCs w:val="18"/>
              </w:rPr>
              <w:t>.</w:t>
            </w:r>
            <w:r w:rsidRPr="0057549D">
              <w:rPr>
                <w:rFonts w:ascii="Arial" w:hAnsi="Arial" w:cs="Arial"/>
                <w:sz w:val="18"/>
                <w:szCs w:val="18"/>
              </w:rPr>
              <w:t>0</w:t>
            </w:r>
          </w:p>
        </w:tc>
        <w:tc>
          <w:tcPr>
            <w:tcW w:w="1276" w:type="dxa"/>
            <w:tcBorders>
              <w:top w:val="single" w:sz="4" w:space="0" w:color="000000"/>
              <w:left w:val="single" w:sz="6" w:space="0" w:color="000000"/>
              <w:bottom w:val="single" w:sz="4" w:space="0" w:color="000000"/>
              <w:right w:val="single" w:sz="6" w:space="0" w:color="000000"/>
            </w:tcBorders>
          </w:tcPr>
          <w:p w14:paraId="1941C800" w14:textId="391F8808" w:rsidR="00224683" w:rsidRPr="0057549D" w:rsidRDefault="00224683" w:rsidP="00224683">
            <w:pPr>
              <w:pStyle w:val="TableParagraph"/>
              <w:spacing w:before="24"/>
              <w:ind w:left="254" w:right="249"/>
              <w:jc w:val="center"/>
              <w:rPr>
                <w:rFonts w:ascii="Arial" w:hAnsi="Arial" w:cs="Arial"/>
                <w:sz w:val="18"/>
                <w:szCs w:val="18"/>
              </w:rPr>
            </w:pPr>
            <w:r w:rsidRPr="0057549D">
              <w:rPr>
                <w:rFonts w:ascii="Arial" w:hAnsi="Arial" w:cs="Arial"/>
                <w:sz w:val="18"/>
                <w:szCs w:val="18"/>
              </w:rPr>
              <w:t>0</w:t>
            </w:r>
            <w:r w:rsidR="00A61432" w:rsidRPr="0057549D">
              <w:rPr>
                <w:rFonts w:ascii="Arial" w:hAnsi="Arial" w:cs="Arial"/>
                <w:sz w:val="18"/>
                <w:szCs w:val="18"/>
              </w:rPr>
              <w:t>.</w:t>
            </w:r>
            <w:r w:rsidRPr="0057549D">
              <w:rPr>
                <w:rFonts w:ascii="Arial" w:hAnsi="Arial" w:cs="Arial"/>
                <w:sz w:val="18"/>
                <w:szCs w:val="18"/>
              </w:rPr>
              <w:t>5</w:t>
            </w:r>
          </w:p>
        </w:tc>
        <w:tc>
          <w:tcPr>
            <w:tcW w:w="1276" w:type="dxa"/>
            <w:tcBorders>
              <w:top w:val="single" w:sz="4" w:space="0" w:color="000000"/>
              <w:left w:val="single" w:sz="6" w:space="0" w:color="000000"/>
              <w:bottom w:val="single" w:sz="4" w:space="0" w:color="000000"/>
              <w:right w:val="single" w:sz="6" w:space="0" w:color="000000"/>
            </w:tcBorders>
          </w:tcPr>
          <w:p w14:paraId="0BA27541" w14:textId="1EA88FE3" w:rsidR="00224683" w:rsidRPr="0057549D" w:rsidRDefault="00224683" w:rsidP="00224683">
            <w:pPr>
              <w:pStyle w:val="TableParagraph"/>
              <w:spacing w:before="24"/>
              <w:ind w:left="255" w:right="249"/>
              <w:jc w:val="center"/>
              <w:rPr>
                <w:rFonts w:ascii="Arial" w:hAnsi="Arial" w:cs="Arial"/>
                <w:sz w:val="18"/>
                <w:szCs w:val="18"/>
              </w:rPr>
            </w:pPr>
            <w:r w:rsidRPr="0057549D">
              <w:rPr>
                <w:rFonts w:ascii="Arial" w:hAnsi="Arial" w:cs="Arial"/>
                <w:sz w:val="18"/>
                <w:szCs w:val="18"/>
              </w:rPr>
              <w:t>0</w:t>
            </w:r>
            <w:r w:rsidR="00A61432" w:rsidRPr="0057549D">
              <w:rPr>
                <w:rFonts w:ascii="Arial" w:hAnsi="Arial" w:cs="Arial"/>
                <w:sz w:val="18"/>
                <w:szCs w:val="18"/>
              </w:rPr>
              <w:t>.</w:t>
            </w:r>
            <w:r w:rsidRPr="0057549D">
              <w:rPr>
                <w:rFonts w:ascii="Arial" w:hAnsi="Arial" w:cs="Arial"/>
                <w:sz w:val="18"/>
                <w:szCs w:val="18"/>
              </w:rPr>
              <w:t>38</w:t>
            </w:r>
          </w:p>
        </w:tc>
        <w:tc>
          <w:tcPr>
            <w:tcW w:w="1277" w:type="dxa"/>
            <w:tcBorders>
              <w:top w:val="single" w:sz="4" w:space="0" w:color="000000"/>
              <w:left w:val="single" w:sz="6" w:space="0" w:color="000000"/>
              <w:bottom w:val="single" w:sz="4" w:space="0" w:color="000000"/>
              <w:right w:val="single" w:sz="6" w:space="0" w:color="000000"/>
            </w:tcBorders>
          </w:tcPr>
          <w:p w14:paraId="7278FC80" w14:textId="4710A4A6" w:rsidR="00224683" w:rsidRPr="0057549D" w:rsidRDefault="00224683" w:rsidP="00224683">
            <w:pPr>
              <w:pStyle w:val="TableParagraph"/>
              <w:spacing w:before="24"/>
              <w:ind w:left="255" w:right="250"/>
              <w:jc w:val="center"/>
              <w:rPr>
                <w:rFonts w:ascii="Arial" w:hAnsi="Arial" w:cs="Arial"/>
                <w:sz w:val="18"/>
                <w:szCs w:val="18"/>
              </w:rPr>
            </w:pPr>
            <w:r w:rsidRPr="0057549D">
              <w:rPr>
                <w:rFonts w:ascii="Arial" w:hAnsi="Arial" w:cs="Arial"/>
                <w:sz w:val="18"/>
                <w:szCs w:val="18"/>
              </w:rPr>
              <w:t>0</w:t>
            </w:r>
            <w:r w:rsidR="00A61432" w:rsidRPr="0057549D">
              <w:rPr>
                <w:rFonts w:ascii="Arial" w:hAnsi="Arial" w:cs="Arial"/>
                <w:sz w:val="18"/>
                <w:szCs w:val="18"/>
              </w:rPr>
              <w:t>.</w:t>
            </w:r>
            <w:r w:rsidRPr="0057549D">
              <w:rPr>
                <w:rFonts w:ascii="Arial" w:hAnsi="Arial" w:cs="Arial"/>
                <w:sz w:val="18"/>
                <w:szCs w:val="18"/>
              </w:rPr>
              <w:t>15</w:t>
            </w:r>
          </w:p>
        </w:tc>
        <w:tc>
          <w:tcPr>
            <w:tcW w:w="850" w:type="dxa"/>
            <w:tcBorders>
              <w:top w:val="single" w:sz="4" w:space="0" w:color="000000"/>
              <w:left w:val="single" w:sz="6" w:space="0" w:color="000000"/>
              <w:bottom w:val="single" w:sz="4" w:space="0" w:color="000000"/>
              <w:right w:val="single" w:sz="6" w:space="0" w:color="000000"/>
            </w:tcBorders>
          </w:tcPr>
          <w:p w14:paraId="267BBC0E" w14:textId="003D4D80" w:rsidR="00224683" w:rsidRPr="0057549D" w:rsidRDefault="00224683" w:rsidP="00224683">
            <w:pPr>
              <w:pStyle w:val="TableParagraph"/>
              <w:spacing w:before="24"/>
              <w:ind w:left="194" w:right="191"/>
              <w:jc w:val="center"/>
              <w:rPr>
                <w:rFonts w:ascii="Arial" w:hAnsi="Arial" w:cs="Arial"/>
                <w:sz w:val="18"/>
                <w:szCs w:val="18"/>
              </w:rPr>
            </w:pPr>
            <w:r w:rsidRPr="0057549D">
              <w:rPr>
                <w:rFonts w:ascii="Arial" w:hAnsi="Arial" w:cs="Arial"/>
                <w:sz w:val="18"/>
                <w:szCs w:val="18"/>
              </w:rPr>
              <w:t>0</w:t>
            </w:r>
            <w:r w:rsidR="00A61432" w:rsidRPr="0057549D">
              <w:rPr>
                <w:rFonts w:ascii="Arial" w:hAnsi="Arial" w:cs="Arial"/>
                <w:sz w:val="18"/>
                <w:szCs w:val="18"/>
              </w:rPr>
              <w:t>.</w:t>
            </w:r>
            <w:r w:rsidRPr="0057549D">
              <w:rPr>
                <w:rFonts w:ascii="Arial" w:hAnsi="Arial" w:cs="Arial"/>
                <w:sz w:val="18"/>
                <w:szCs w:val="18"/>
              </w:rPr>
              <w:t>1</w:t>
            </w:r>
          </w:p>
        </w:tc>
        <w:tc>
          <w:tcPr>
            <w:tcW w:w="1136" w:type="dxa"/>
            <w:tcBorders>
              <w:top w:val="single" w:sz="4" w:space="0" w:color="000000"/>
              <w:left w:val="single" w:sz="6" w:space="0" w:color="000000"/>
              <w:bottom w:val="single" w:sz="4" w:space="0" w:color="000000"/>
            </w:tcBorders>
          </w:tcPr>
          <w:p w14:paraId="73EA1ACF" w14:textId="12F5F807" w:rsidR="00224683" w:rsidRPr="0057549D" w:rsidRDefault="00224683" w:rsidP="00224683">
            <w:pPr>
              <w:pStyle w:val="TableParagraph"/>
              <w:spacing w:before="24"/>
              <w:ind w:left="354" w:right="348"/>
              <w:jc w:val="center"/>
              <w:rPr>
                <w:rFonts w:ascii="Arial" w:hAnsi="Arial" w:cs="Arial"/>
                <w:sz w:val="18"/>
                <w:szCs w:val="18"/>
              </w:rPr>
            </w:pPr>
            <w:r w:rsidRPr="0057549D">
              <w:rPr>
                <w:rFonts w:ascii="Arial" w:hAnsi="Arial" w:cs="Arial"/>
                <w:sz w:val="18"/>
                <w:szCs w:val="18"/>
              </w:rPr>
              <w:t>1</w:t>
            </w:r>
            <w:r w:rsidR="00A61432" w:rsidRPr="0057549D">
              <w:rPr>
                <w:rFonts w:ascii="Arial" w:hAnsi="Arial" w:cs="Arial"/>
                <w:sz w:val="18"/>
                <w:szCs w:val="18"/>
              </w:rPr>
              <w:t>.</w:t>
            </w:r>
            <w:r w:rsidRPr="0057549D">
              <w:rPr>
                <w:rFonts w:ascii="Arial" w:hAnsi="Arial" w:cs="Arial"/>
                <w:sz w:val="18"/>
                <w:szCs w:val="18"/>
              </w:rPr>
              <w:t>5</w:t>
            </w:r>
          </w:p>
        </w:tc>
      </w:tr>
      <w:tr w:rsidR="00224683" w:rsidRPr="0057549D" w14:paraId="7F088967" w14:textId="77777777" w:rsidTr="00A61432">
        <w:trPr>
          <w:trHeight w:val="259"/>
        </w:trPr>
        <w:tc>
          <w:tcPr>
            <w:tcW w:w="1702" w:type="dxa"/>
            <w:tcBorders>
              <w:top w:val="single" w:sz="4" w:space="0" w:color="000000"/>
              <w:bottom w:val="single" w:sz="6" w:space="0" w:color="000000"/>
              <w:right w:val="single" w:sz="6" w:space="0" w:color="000000"/>
            </w:tcBorders>
          </w:tcPr>
          <w:p w14:paraId="3C748EA8" w14:textId="77777777" w:rsidR="00224683" w:rsidRPr="0057549D" w:rsidRDefault="00224683" w:rsidP="00224683">
            <w:pPr>
              <w:pStyle w:val="TableParagraph"/>
              <w:tabs>
                <w:tab w:val="left" w:pos="1059"/>
              </w:tabs>
              <w:spacing w:before="24"/>
              <w:ind w:left="425"/>
              <w:rPr>
                <w:rFonts w:ascii="Arial" w:hAnsi="Arial" w:cs="Arial"/>
                <w:sz w:val="18"/>
                <w:szCs w:val="18"/>
              </w:rPr>
            </w:pPr>
            <w:r w:rsidRPr="0057549D">
              <w:rPr>
                <w:rFonts w:ascii="Arial" w:hAnsi="Arial" w:cs="Arial"/>
                <w:sz w:val="18"/>
                <w:szCs w:val="18"/>
              </w:rPr>
              <w:t>25</w:t>
            </w:r>
            <w:r w:rsidRPr="0057549D">
              <w:rPr>
                <w:rFonts w:ascii="Arial" w:hAnsi="Arial" w:cs="Arial"/>
                <w:spacing w:val="41"/>
                <w:sz w:val="18"/>
                <w:szCs w:val="18"/>
              </w:rPr>
              <w:t xml:space="preserve"> </w:t>
            </w:r>
            <w:r w:rsidRPr="0057549D">
              <w:rPr>
                <w:rFonts w:ascii="Arial" w:hAnsi="Arial" w:cs="Arial"/>
                <w:sz w:val="18"/>
                <w:szCs w:val="18"/>
              </w:rPr>
              <w:t>&lt;</w:t>
            </w:r>
            <w:r w:rsidRPr="0057549D">
              <w:rPr>
                <w:rFonts w:ascii="Arial" w:hAnsi="Arial" w:cs="Arial"/>
                <w:sz w:val="18"/>
                <w:szCs w:val="18"/>
              </w:rPr>
              <w:tab/>
            </w:r>
            <w:r w:rsidRPr="0057549D">
              <w:rPr>
                <w:rFonts w:ascii="Arial" w:hAnsi="Arial" w:cs="Arial"/>
                <w:spacing w:val="-3"/>
                <w:sz w:val="18"/>
                <w:szCs w:val="18"/>
              </w:rPr>
              <w:t>50</w:t>
            </w:r>
          </w:p>
        </w:tc>
        <w:tc>
          <w:tcPr>
            <w:tcW w:w="708" w:type="dxa"/>
            <w:tcBorders>
              <w:top w:val="single" w:sz="4" w:space="0" w:color="000000"/>
              <w:left w:val="single" w:sz="6" w:space="0" w:color="000000"/>
              <w:bottom w:val="single" w:sz="6" w:space="0" w:color="000000"/>
              <w:right w:val="single" w:sz="6" w:space="0" w:color="000000"/>
            </w:tcBorders>
          </w:tcPr>
          <w:p w14:paraId="5E919C92" w14:textId="28CE3FAE" w:rsidR="00224683" w:rsidRPr="0057549D" w:rsidRDefault="00224683" w:rsidP="00224683">
            <w:pPr>
              <w:pStyle w:val="TableParagraph"/>
              <w:spacing w:before="24"/>
              <w:ind w:left="229"/>
              <w:rPr>
                <w:rFonts w:ascii="Arial" w:hAnsi="Arial" w:cs="Arial"/>
                <w:sz w:val="18"/>
                <w:szCs w:val="18"/>
              </w:rPr>
            </w:pPr>
            <w:r w:rsidRPr="0057549D">
              <w:rPr>
                <w:rFonts w:ascii="Arial" w:hAnsi="Arial" w:cs="Arial"/>
                <w:sz w:val="18"/>
                <w:szCs w:val="18"/>
              </w:rPr>
              <w:t>2</w:t>
            </w:r>
            <w:r w:rsidR="00A61432" w:rsidRPr="0057549D">
              <w:rPr>
                <w:rFonts w:ascii="Arial" w:hAnsi="Arial" w:cs="Arial"/>
                <w:sz w:val="18"/>
                <w:szCs w:val="18"/>
              </w:rPr>
              <w:t>.</w:t>
            </w:r>
            <w:r w:rsidRPr="0057549D">
              <w:rPr>
                <w:rFonts w:ascii="Arial" w:hAnsi="Arial" w:cs="Arial"/>
                <w:sz w:val="18"/>
                <w:szCs w:val="18"/>
              </w:rPr>
              <w:t>0</w:t>
            </w:r>
          </w:p>
        </w:tc>
        <w:tc>
          <w:tcPr>
            <w:tcW w:w="1276" w:type="dxa"/>
            <w:tcBorders>
              <w:top w:val="single" w:sz="4" w:space="0" w:color="000000"/>
              <w:left w:val="single" w:sz="6" w:space="0" w:color="000000"/>
              <w:bottom w:val="single" w:sz="6" w:space="0" w:color="000000"/>
              <w:right w:val="single" w:sz="6" w:space="0" w:color="000000"/>
            </w:tcBorders>
          </w:tcPr>
          <w:p w14:paraId="13306934" w14:textId="3BDE56F8" w:rsidR="00224683" w:rsidRPr="0057549D" w:rsidRDefault="00224683" w:rsidP="00224683">
            <w:pPr>
              <w:pStyle w:val="TableParagraph"/>
              <w:spacing w:before="24"/>
              <w:ind w:left="256" w:right="245"/>
              <w:jc w:val="center"/>
              <w:rPr>
                <w:rFonts w:ascii="Arial" w:hAnsi="Arial" w:cs="Arial"/>
                <w:sz w:val="18"/>
                <w:szCs w:val="18"/>
              </w:rPr>
            </w:pPr>
            <w:r w:rsidRPr="0057549D">
              <w:rPr>
                <w:rFonts w:ascii="Arial" w:hAnsi="Arial" w:cs="Arial"/>
                <w:sz w:val="18"/>
                <w:szCs w:val="18"/>
              </w:rPr>
              <w:t>1</w:t>
            </w:r>
            <w:r w:rsidR="00A61432" w:rsidRPr="0057549D">
              <w:rPr>
                <w:rFonts w:ascii="Arial" w:hAnsi="Arial" w:cs="Arial"/>
                <w:sz w:val="18"/>
                <w:szCs w:val="18"/>
              </w:rPr>
              <w:t>.</w:t>
            </w:r>
            <w:r w:rsidRPr="0057549D">
              <w:rPr>
                <w:rFonts w:ascii="Arial" w:hAnsi="Arial" w:cs="Arial"/>
                <w:sz w:val="18"/>
                <w:szCs w:val="18"/>
              </w:rPr>
              <w:t>0</w:t>
            </w:r>
          </w:p>
        </w:tc>
        <w:tc>
          <w:tcPr>
            <w:tcW w:w="1276" w:type="dxa"/>
            <w:tcBorders>
              <w:top w:val="single" w:sz="4" w:space="0" w:color="000000"/>
              <w:left w:val="single" w:sz="6" w:space="0" w:color="000000"/>
              <w:bottom w:val="single" w:sz="6" w:space="0" w:color="000000"/>
              <w:right w:val="single" w:sz="6" w:space="0" w:color="000000"/>
            </w:tcBorders>
          </w:tcPr>
          <w:p w14:paraId="4340B367" w14:textId="23384371" w:rsidR="00224683" w:rsidRPr="0057549D" w:rsidRDefault="00224683" w:rsidP="00224683">
            <w:pPr>
              <w:pStyle w:val="TableParagraph"/>
              <w:spacing w:before="24"/>
              <w:ind w:left="256" w:right="249"/>
              <w:jc w:val="center"/>
              <w:rPr>
                <w:rFonts w:ascii="Arial" w:hAnsi="Arial" w:cs="Arial"/>
                <w:sz w:val="18"/>
                <w:szCs w:val="18"/>
              </w:rPr>
            </w:pPr>
            <w:r w:rsidRPr="0057549D">
              <w:rPr>
                <w:rFonts w:ascii="Arial" w:hAnsi="Arial" w:cs="Arial"/>
                <w:sz w:val="18"/>
                <w:szCs w:val="18"/>
              </w:rPr>
              <w:t>0</w:t>
            </w:r>
            <w:r w:rsidR="00A61432" w:rsidRPr="0057549D">
              <w:rPr>
                <w:rFonts w:ascii="Arial" w:hAnsi="Arial" w:cs="Arial"/>
                <w:sz w:val="18"/>
                <w:szCs w:val="18"/>
              </w:rPr>
              <w:t>.</w:t>
            </w:r>
            <w:r w:rsidRPr="0057549D">
              <w:rPr>
                <w:rFonts w:ascii="Arial" w:hAnsi="Arial" w:cs="Arial"/>
                <w:sz w:val="18"/>
                <w:szCs w:val="18"/>
              </w:rPr>
              <w:t>75</w:t>
            </w:r>
          </w:p>
        </w:tc>
        <w:tc>
          <w:tcPr>
            <w:tcW w:w="1277" w:type="dxa"/>
            <w:tcBorders>
              <w:top w:val="single" w:sz="4" w:space="0" w:color="000000"/>
              <w:left w:val="single" w:sz="6" w:space="0" w:color="000000"/>
              <w:bottom w:val="single" w:sz="6" w:space="0" w:color="000000"/>
              <w:right w:val="single" w:sz="6" w:space="0" w:color="000000"/>
            </w:tcBorders>
          </w:tcPr>
          <w:p w14:paraId="242F4326" w14:textId="145FB0F5" w:rsidR="00224683" w:rsidRPr="0057549D" w:rsidRDefault="00224683" w:rsidP="00224683">
            <w:pPr>
              <w:pStyle w:val="TableParagraph"/>
              <w:spacing w:before="24"/>
              <w:ind w:left="254" w:right="251"/>
              <w:jc w:val="center"/>
              <w:rPr>
                <w:rFonts w:ascii="Arial" w:hAnsi="Arial" w:cs="Arial"/>
                <w:sz w:val="18"/>
                <w:szCs w:val="18"/>
              </w:rPr>
            </w:pPr>
            <w:r w:rsidRPr="0057549D">
              <w:rPr>
                <w:rFonts w:ascii="Arial" w:hAnsi="Arial" w:cs="Arial"/>
                <w:sz w:val="18"/>
                <w:szCs w:val="18"/>
              </w:rPr>
              <w:t>0</w:t>
            </w:r>
            <w:r w:rsidR="00A61432" w:rsidRPr="0057549D">
              <w:rPr>
                <w:rFonts w:ascii="Arial" w:hAnsi="Arial" w:cs="Arial"/>
                <w:sz w:val="18"/>
                <w:szCs w:val="18"/>
              </w:rPr>
              <w:t>.</w:t>
            </w:r>
            <w:r w:rsidRPr="0057549D">
              <w:rPr>
                <w:rFonts w:ascii="Arial" w:hAnsi="Arial" w:cs="Arial"/>
                <w:sz w:val="18"/>
                <w:szCs w:val="18"/>
              </w:rPr>
              <w:t>3</w:t>
            </w:r>
          </w:p>
        </w:tc>
        <w:tc>
          <w:tcPr>
            <w:tcW w:w="850" w:type="dxa"/>
            <w:tcBorders>
              <w:top w:val="single" w:sz="4" w:space="0" w:color="000000"/>
              <w:left w:val="single" w:sz="6" w:space="0" w:color="000000"/>
              <w:bottom w:val="single" w:sz="6" w:space="0" w:color="000000"/>
              <w:right w:val="single" w:sz="6" w:space="0" w:color="000000"/>
            </w:tcBorders>
          </w:tcPr>
          <w:p w14:paraId="442FBC48" w14:textId="1597C0F6" w:rsidR="00224683" w:rsidRPr="0057549D" w:rsidRDefault="00224683" w:rsidP="00224683">
            <w:pPr>
              <w:pStyle w:val="TableParagraph"/>
              <w:spacing w:before="24"/>
              <w:ind w:left="192" w:right="191"/>
              <w:jc w:val="center"/>
              <w:rPr>
                <w:rFonts w:ascii="Arial" w:hAnsi="Arial" w:cs="Arial"/>
                <w:sz w:val="18"/>
                <w:szCs w:val="18"/>
              </w:rPr>
            </w:pPr>
            <w:r w:rsidRPr="0057549D">
              <w:rPr>
                <w:rFonts w:ascii="Arial" w:hAnsi="Arial" w:cs="Arial"/>
                <w:sz w:val="18"/>
                <w:szCs w:val="18"/>
              </w:rPr>
              <w:t>0</w:t>
            </w:r>
            <w:r w:rsidR="00A61432" w:rsidRPr="0057549D">
              <w:rPr>
                <w:rFonts w:ascii="Arial" w:hAnsi="Arial" w:cs="Arial"/>
                <w:sz w:val="18"/>
                <w:szCs w:val="18"/>
              </w:rPr>
              <w:t>.</w:t>
            </w:r>
            <w:r w:rsidRPr="0057549D">
              <w:rPr>
                <w:rFonts w:ascii="Arial" w:hAnsi="Arial" w:cs="Arial"/>
                <w:sz w:val="18"/>
                <w:szCs w:val="18"/>
              </w:rPr>
              <w:t>15</w:t>
            </w:r>
          </w:p>
        </w:tc>
        <w:tc>
          <w:tcPr>
            <w:tcW w:w="1136" w:type="dxa"/>
            <w:tcBorders>
              <w:top w:val="single" w:sz="4" w:space="0" w:color="000000"/>
              <w:left w:val="single" w:sz="6" w:space="0" w:color="000000"/>
              <w:bottom w:val="single" w:sz="6" w:space="0" w:color="000000"/>
            </w:tcBorders>
          </w:tcPr>
          <w:p w14:paraId="7656E7D3" w14:textId="400A5233" w:rsidR="00224683" w:rsidRPr="0057549D" w:rsidRDefault="00224683" w:rsidP="00224683">
            <w:pPr>
              <w:pStyle w:val="TableParagraph"/>
              <w:spacing w:before="24"/>
              <w:ind w:left="353" w:right="348"/>
              <w:jc w:val="center"/>
              <w:rPr>
                <w:rFonts w:ascii="Arial" w:hAnsi="Arial" w:cs="Arial"/>
                <w:sz w:val="18"/>
                <w:szCs w:val="18"/>
              </w:rPr>
            </w:pPr>
            <w:r w:rsidRPr="0057549D">
              <w:rPr>
                <w:rFonts w:ascii="Arial" w:hAnsi="Arial" w:cs="Arial"/>
                <w:sz w:val="18"/>
                <w:szCs w:val="18"/>
              </w:rPr>
              <w:t>2</w:t>
            </w:r>
            <w:r w:rsidR="00A61432" w:rsidRPr="0057549D">
              <w:rPr>
                <w:rFonts w:ascii="Arial" w:hAnsi="Arial" w:cs="Arial"/>
                <w:sz w:val="18"/>
                <w:szCs w:val="18"/>
              </w:rPr>
              <w:t>.</w:t>
            </w:r>
            <w:r w:rsidRPr="0057549D">
              <w:rPr>
                <w:rFonts w:ascii="Arial" w:hAnsi="Arial" w:cs="Arial"/>
                <w:sz w:val="18"/>
                <w:szCs w:val="18"/>
              </w:rPr>
              <w:t>5</w:t>
            </w:r>
          </w:p>
        </w:tc>
      </w:tr>
      <w:tr w:rsidR="00224683" w:rsidRPr="0057549D" w14:paraId="2CD44972" w14:textId="77777777" w:rsidTr="00A61432">
        <w:trPr>
          <w:trHeight w:val="270"/>
        </w:trPr>
        <w:tc>
          <w:tcPr>
            <w:tcW w:w="1702" w:type="dxa"/>
            <w:tcBorders>
              <w:top w:val="single" w:sz="6" w:space="0" w:color="000000"/>
              <w:right w:val="single" w:sz="6" w:space="0" w:color="000000"/>
            </w:tcBorders>
          </w:tcPr>
          <w:p w14:paraId="058C2916" w14:textId="77777777" w:rsidR="00224683" w:rsidRPr="0057549D" w:rsidRDefault="00224683" w:rsidP="00224683">
            <w:pPr>
              <w:pStyle w:val="TableParagraph"/>
              <w:tabs>
                <w:tab w:val="left" w:pos="336"/>
              </w:tabs>
              <w:spacing w:before="19"/>
              <w:jc w:val="center"/>
              <w:rPr>
                <w:rFonts w:ascii="Arial" w:hAnsi="Arial" w:cs="Arial"/>
                <w:sz w:val="18"/>
                <w:szCs w:val="18"/>
              </w:rPr>
            </w:pPr>
            <w:r w:rsidRPr="0057549D">
              <w:rPr>
                <w:rFonts w:ascii="Arial" w:hAnsi="Arial" w:cs="Arial"/>
                <w:sz w:val="18"/>
                <w:szCs w:val="18"/>
              </w:rPr>
              <w:t></w:t>
            </w:r>
            <w:r w:rsidRPr="0057549D">
              <w:rPr>
                <w:rFonts w:ascii="Arial" w:hAnsi="Arial" w:cs="Arial"/>
                <w:sz w:val="18"/>
                <w:szCs w:val="18"/>
              </w:rPr>
              <w:tab/>
            </w:r>
            <w:r w:rsidRPr="0057549D">
              <w:rPr>
                <w:rFonts w:ascii="Arial" w:hAnsi="Arial" w:cs="Arial"/>
                <w:spacing w:val="-3"/>
                <w:sz w:val="18"/>
                <w:szCs w:val="18"/>
              </w:rPr>
              <w:t>50</w:t>
            </w:r>
          </w:p>
        </w:tc>
        <w:tc>
          <w:tcPr>
            <w:tcW w:w="708" w:type="dxa"/>
            <w:tcBorders>
              <w:top w:val="single" w:sz="6" w:space="0" w:color="000000"/>
              <w:left w:val="single" w:sz="6" w:space="0" w:color="000000"/>
              <w:right w:val="single" w:sz="6" w:space="0" w:color="000000"/>
            </w:tcBorders>
          </w:tcPr>
          <w:p w14:paraId="6D10DD6C" w14:textId="0ECD94A8" w:rsidR="00224683" w:rsidRPr="0057549D" w:rsidRDefault="00224683" w:rsidP="00224683">
            <w:pPr>
              <w:pStyle w:val="TableParagraph"/>
              <w:spacing w:before="25"/>
              <w:ind w:left="228"/>
              <w:rPr>
                <w:rFonts w:ascii="Arial" w:hAnsi="Arial" w:cs="Arial"/>
                <w:sz w:val="18"/>
                <w:szCs w:val="18"/>
              </w:rPr>
            </w:pPr>
            <w:r w:rsidRPr="0057549D">
              <w:rPr>
                <w:rFonts w:ascii="Arial" w:hAnsi="Arial" w:cs="Arial"/>
                <w:sz w:val="18"/>
                <w:szCs w:val="18"/>
              </w:rPr>
              <w:t>3</w:t>
            </w:r>
            <w:r w:rsidR="00A61432" w:rsidRPr="0057549D">
              <w:rPr>
                <w:rFonts w:ascii="Arial" w:hAnsi="Arial" w:cs="Arial"/>
                <w:sz w:val="18"/>
                <w:szCs w:val="18"/>
              </w:rPr>
              <w:t>.</w:t>
            </w:r>
            <w:r w:rsidRPr="0057549D">
              <w:rPr>
                <w:rFonts w:ascii="Arial" w:hAnsi="Arial" w:cs="Arial"/>
                <w:sz w:val="18"/>
                <w:szCs w:val="18"/>
              </w:rPr>
              <w:t>0</w:t>
            </w:r>
          </w:p>
        </w:tc>
        <w:tc>
          <w:tcPr>
            <w:tcW w:w="1276" w:type="dxa"/>
            <w:tcBorders>
              <w:top w:val="single" w:sz="6" w:space="0" w:color="000000"/>
              <w:left w:val="single" w:sz="6" w:space="0" w:color="000000"/>
              <w:right w:val="single" w:sz="6" w:space="0" w:color="000000"/>
            </w:tcBorders>
          </w:tcPr>
          <w:p w14:paraId="3B0B6D6C" w14:textId="69FAD372" w:rsidR="00224683" w:rsidRPr="0057549D" w:rsidRDefault="00224683" w:rsidP="00224683">
            <w:pPr>
              <w:pStyle w:val="TableParagraph"/>
              <w:spacing w:before="25"/>
              <w:ind w:left="255" w:right="249"/>
              <w:jc w:val="center"/>
              <w:rPr>
                <w:rFonts w:ascii="Arial" w:hAnsi="Arial" w:cs="Arial"/>
                <w:sz w:val="18"/>
                <w:szCs w:val="18"/>
              </w:rPr>
            </w:pPr>
            <w:r w:rsidRPr="0057549D">
              <w:rPr>
                <w:rFonts w:ascii="Arial" w:hAnsi="Arial" w:cs="Arial"/>
                <w:sz w:val="18"/>
                <w:szCs w:val="18"/>
              </w:rPr>
              <w:t>1</w:t>
            </w:r>
            <w:r w:rsidR="00A61432" w:rsidRPr="0057549D">
              <w:rPr>
                <w:rFonts w:ascii="Arial" w:hAnsi="Arial" w:cs="Arial"/>
                <w:sz w:val="18"/>
                <w:szCs w:val="18"/>
              </w:rPr>
              <w:t>.</w:t>
            </w:r>
            <w:r w:rsidRPr="0057549D">
              <w:rPr>
                <w:rFonts w:ascii="Arial" w:hAnsi="Arial" w:cs="Arial"/>
                <w:sz w:val="18"/>
                <w:szCs w:val="18"/>
              </w:rPr>
              <w:t>5</w:t>
            </w:r>
          </w:p>
        </w:tc>
        <w:tc>
          <w:tcPr>
            <w:tcW w:w="1276" w:type="dxa"/>
            <w:tcBorders>
              <w:top w:val="single" w:sz="6" w:space="0" w:color="000000"/>
              <w:left w:val="single" w:sz="6" w:space="0" w:color="000000"/>
              <w:right w:val="single" w:sz="6" w:space="0" w:color="000000"/>
            </w:tcBorders>
          </w:tcPr>
          <w:p w14:paraId="4071A55F" w14:textId="0E1AC217" w:rsidR="00224683" w:rsidRPr="0057549D" w:rsidRDefault="00224683" w:rsidP="00224683">
            <w:pPr>
              <w:pStyle w:val="TableParagraph"/>
              <w:spacing w:before="25"/>
              <w:ind w:left="254" w:right="249"/>
              <w:jc w:val="center"/>
              <w:rPr>
                <w:rFonts w:ascii="Arial" w:hAnsi="Arial" w:cs="Arial"/>
                <w:sz w:val="18"/>
                <w:szCs w:val="18"/>
              </w:rPr>
            </w:pPr>
            <w:r w:rsidRPr="0057549D">
              <w:rPr>
                <w:rFonts w:ascii="Arial" w:hAnsi="Arial" w:cs="Arial"/>
                <w:sz w:val="18"/>
                <w:szCs w:val="18"/>
              </w:rPr>
              <w:t>1</w:t>
            </w:r>
            <w:r w:rsidR="00A61432" w:rsidRPr="0057549D">
              <w:rPr>
                <w:rFonts w:ascii="Arial" w:hAnsi="Arial" w:cs="Arial"/>
                <w:sz w:val="18"/>
                <w:szCs w:val="18"/>
              </w:rPr>
              <w:t>.</w:t>
            </w:r>
            <w:r w:rsidRPr="0057549D">
              <w:rPr>
                <w:rFonts w:ascii="Arial" w:hAnsi="Arial" w:cs="Arial"/>
                <w:sz w:val="18"/>
                <w:szCs w:val="18"/>
              </w:rPr>
              <w:t>15</w:t>
            </w:r>
          </w:p>
        </w:tc>
        <w:tc>
          <w:tcPr>
            <w:tcW w:w="1277" w:type="dxa"/>
            <w:tcBorders>
              <w:top w:val="single" w:sz="6" w:space="0" w:color="000000"/>
              <w:left w:val="single" w:sz="6" w:space="0" w:color="000000"/>
              <w:right w:val="single" w:sz="6" w:space="0" w:color="000000"/>
            </w:tcBorders>
          </w:tcPr>
          <w:p w14:paraId="62E1FEE2" w14:textId="688DB6FF" w:rsidR="00224683" w:rsidRPr="0057549D" w:rsidRDefault="00224683" w:rsidP="00224683">
            <w:pPr>
              <w:pStyle w:val="TableParagraph"/>
              <w:spacing w:before="25"/>
              <w:ind w:left="255" w:right="250"/>
              <w:jc w:val="center"/>
              <w:rPr>
                <w:rFonts w:ascii="Arial" w:hAnsi="Arial" w:cs="Arial"/>
                <w:sz w:val="18"/>
                <w:szCs w:val="18"/>
              </w:rPr>
            </w:pPr>
            <w:r w:rsidRPr="0057549D">
              <w:rPr>
                <w:rFonts w:ascii="Arial" w:hAnsi="Arial" w:cs="Arial"/>
                <w:sz w:val="18"/>
                <w:szCs w:val="18"/>
              </w:rPr>
              <w:t>0</w:t>
            </w:r>
            <w:r w:rsidR="00A61432" w:rsidRPr="0057549D">
              <w:rPr>
                <w:rFonts w:ascii="Arial" w:hAnsi="Arial" w:cs="Arial"/>
                <w:sz w:val="18"/>
                <w:szCs w:val="18"/>
              </w:rPr>
              <w:t>.</w:t>
            </w:r>
            <w:r w:rsidRPr="0057549D">
              <w:rPr>
                <w:rFonts w:ascii="Arial" w:hAnsi="Arial" w:cs="Arial"/>
                <w:sz w:val="18"/>
                <w:szCs w:val="18"/>
              </w:rPr>
              <w:t>45</w:t>
            </w:r>
          </w:p>
        </w:tc>
        <w:tc>
          <w:tcPr>
            <w:tcW w:w="850" w:type="dxa"/>
            <w:tcBorders>
              <w:top w:val="single" w:sz="6" w:space="0" w:color="000000"/>
              <w:left w:val="single" w:sz="6" w:space="0" w:color="000000"/>
              <w:right w:val="single" w:sz="6" w:space="0" w:color="000000"/>
            </w:tcBorders>
          </w:tcPr>
          <w:p w14:paraId="12FC07FC" w14:textId="18AD0F84" w:rsidR="00224683" w:rsidRPr="0057549D" w:rsidRDefault="00224683" w:rsidP="00224683">
            <w:pPr>
              <w:pStyle w:val="TableParagraph"/>
              <w:spacing w:before="25"/>
              <w:ind w:left="192" w:right="191"/>
              <w:jc w:val="center"/>
              <w:rPr>
                <w:rFonts w:ascii="Arial" w:hAnsi="Arial" w:cs="Arial"/>
                <w:sz w:val="18"/>
                <w:szCs w:val="18"/>
              </w:rPr>
            </w:pPr>
            <w:r w:rsidRPr="0057549D">
              <w:rPr>
                <w:rFonts w:ascii="Arial" w:hAnsi="Arial" w:cs="Arial"/>
                <w:sz w:val="18"/>
                <w:szCs w:val="18"/>
              </w:rPr>
              <w:t>0</w:t>
            </w:r>
            <w:r w:rsidR="00A61432" w:rsidRPr="0057549D">
              <w:rPr>
                <w:rFonts w:ascii="Arial" w:hAnsi="Arial" w:cs="Arial"/>
                <w:sz w:val="18"/>
                <w:szCs w:val="18"/>
              </w:rPr>
              <w:t>.</w:t>
            </w:r>
            <w:r w:rsidRPr="0057549D">
              <w:rPr>
                <w:rFonts w:ascii="Arial" w:hAnsi="Arial" w:cs="Arial"/>
                <w:sz w:val="18"/>
                <w:szCs w:val="18"/>
              </w:rPr>
              <w:t>22</w:t>
            </w:r>
          </w:p>
        </w:tc>
        <w:tc>
          <w:tcPr>
            <w:tcW w:w="1136" w:type="dxa"/>
            <w:tcBorders>
              <w:top w:val="single" w:sz="6" w:space="0" w:color="000000"/>
              <w:left w:val="single" w:sz="6" w:space="0" w:color="000000"/>
            </w:tcBorders>
          </w:tcPr>
          <w:p w14:paraId="69CB06E4" w14:textId="20951BCD" w:rsidR="00224683" w:rsidRPr="0057549D" w:rsidRDefault="00224683" w:rsidP="00224683">
            <w:pPr>
              <w:pStyle w:val="TableParagraph"/>
              <w:spacing w:before="25"/>
              <w:ind w:left="355" w:right="348"/>
              <w:jc w:val="center"/>
              <w:rPr>
                <w:rFonts w:ascii="Arial" w:hAnsi="Arial" w:cs="Arial"/>
                <w:sz w:val="18"/>
                <w:szCs w:val="18"/>
              </w:rPr>
            </w:pPr>
            <w:r w:rsidRPr="0057549D">
              <w:rPr>
                <w:rFonts w:ascii="Arial" w:hAnsi="Arial" w:cs="Arial"/>
                <w:sz w:val="18"/>
                <w:szCs w:val="18"/>
              </w:rPr>
              <w:t>3</w:t>
            </w:r>
            <w:r w:rsidR="00A61432" w:rsidRPr="0057549D">
              <w:rPr>
                <w:rFonts w:ascii="Arial" w:hAnsi="Arial" w:cs="Arial"/>
                <w:sz w:val="18"/>
                <w:szCs w:val="18"/>
              </w:rPr>
              <w:t>.</w:t>
            </w:r>
            <w:r w:rsidRPr="0057549D">
              <w:rPr>
                <w:rFonts w:ascii="Arial" w:hAnsi="Arial" w:cs="Arial"/>
                <w:sz w:val="18"/>
                <w:szCs w:val="18"/>
              </w:rPr>
              <w:t>75</w:t>
            </w:r>
          </w:p>
        </w:tc>
      </w:tr>
    </w:tbl>
    <w:p w14:paraId="6712747A" w14:textId="77777777" w:rsidR="00224683" w:rsidRPr="0057549D" w:rsidRDefault="00224683" w:rsidP="00224683">
      <w:pPr>
        <w:pStyle w:val="Textoindependiente"/>
        <w:spacing w:before="9"/>
        <w:rPr>
          <w:b/>
        </w:rPr>
      </w:pPr>
    </w:p>
    <w:p w14:paraId="353219E7" w14:textId="46E17BCD" w:rsidR="00224683" w:rsidRPr="0057549D" w:rsidRDefault="00A61432" w:rsidP="00A61432">
      <w:pPr>
        <w:rPr>
          <w:rFonts w:ascii="Arial" w:hAnsi="Arial"/>
          <w:spacing w:val="-3"/>
          <w:sz w:val="20"/>
          <w:szCs w:val="20"/>
        </w:rPr>
      </w:pPr>
      <w:r w:rsidRPr="0057549D">
        <w:rPr>
          <w:rFonts w:ascii="Arial" w:hAnsi="Arial"/>
          <w:sz w:val="20"/>
          <w:szCs w:val="20"/>
        </w:rPr>
        <w:t>D</w:t>
      </w:r>
      <w:r w:rsidR="00224683" w:rsidRPr="0057549D">
        <w:rPr>
          <w:rFonts w:ascii="Arial" w:hAnsi="Arial"/>
          <w:sz w:val="20"/>
          <w:szCs w:val="20"/>
        </w:rPr>
        <w:t>onde</w:t>
      </w:r>
      <w:r w:rsidRPr="0057549D">
        <w:rPr>
          <w:rFonts w:ascii="Arial" w:hAnsi="Arial"/>
          <w:sz w:val="20"/>
          <w:szCs w:val="20"/>
        </w:rPr>
        <w:t xml:space="preserve"> </w:t>
      </w:r>
      <w:proofErr w:type="spellStart"/>
      <w:r w:rsidR="00224683" w:rsidRPr="0057549D">
        <w:rPr>
          <w:rFonts w:ascii="Arial" w:hAnsi="Arial"/>
          <w:sz w:val="20"/>
          <w:szCs w:val="20"/>
        </w:rPr>
        <w:t>Isc</w:t>
      </w:r>
      <w:proofErr w:type="spellEnd"/>
      <w:r w:rsidRPr="0057549D">
        <w:rPr>
          <w:rFonts w:ascii="Arial" w:hAnsi="Arial"/>
          <w:sz w:val="20"/>
          <w:szCs w:val="20"/>
        </w:rPr>
        <w:t xml:space="preserve"> </w:t>
      </w:r>
      <w:r w:rsidR="00224683" w:rsidRPr="0057549D">
        <w:rPr>
          <w:rFonts w:ascii="Arial" w:hAnsi="Arial"/>
          <w:sz w:val="20"/>
          <w:szCs w:val="20"/>
        </w:rPr>
        <w:t xml:space="preserve">es la </w:t>
      </w:r>
      <w:r w:rsidR="00224683" w:rsidRPr="0057549D">
        <w:rPr>
          <w:rFonts w:ascii="Arial" w:hAnsi="Arial"/>
          <w:spacing w:val="-3"/>
          <w:sz w:val="20"/>
          <w:szCs w:val="20"/>
        </w:rPr>
        <w:t xml:space="preserve">mínima corriente </w:t>
      </w:r>
      <w:r w:rsidR="00224683" w:rsidRPr="0057549D">
        <w:rPr>
          <w:rFonts w:ascii="Arial" w:hAnsi="Arial"/>
          <w:sz w:val="20"/>
          <w:szCs w:val="20"/>
        </w:rPr>
        <w:t xml:space="preserve">de </w:t>
      </w:r>
      <w:r w:rsidR="00224683" w:rsidRPr="0057549D">
        <w:rPr>
          <w:rFonts w:ascii="Arial" w:hAnsi="Arial"/>
          <w:spacing w:val="-3"/>
          <w:sz w:val="20"/>
          <w:szCs w:val="20"/>
        </w:rPr>
        <w:t xml:space="preserve">corto circuito trifásica </w:t>
      </w:r>
      <w:r w:rsidR="00224683" w:rsidRPr="0057549D">
        <w:rPr>
          <w:rFonts w:ascii="Arial" w:hAnsi="Arial"/>
          <w:sz w:val="20"/>
          <w:szCs w:val="20"/>
        </w:rPr>
        <w:t xml:space="preserve">que se </w:t>
      </w:r>
      <w:r w:rsidR="00224683" w:rsidRPr="0057549D">
        <w:rPr>
          <w:rFonts w:ascii="Arial" w:hAnsi="Arial"/>
          <w:spacing w:val="-3"/>
          <w:sz w:val="20"/>
          <w:szCs w:val="20"/>
        </w:rPr>
        <w:t xml:space="preserve">tenga disponible para hacer </w:t>
      </w:r>
      <w:r w:rsidR="00224683" w:rsidRPr="0057549D">
        <w:rPr>
          <w:rFonts w:ascii="Arial" w:hAnsi="Arial"/>
          <w:sz w:val="20"/>
          <w:szCs w:val="20"/>
        </w:rPr>
        <w:t xml:space="preserve">la </w:t>
      </w:r>
      <w:r w:rsidR="00224683" w:rsidRPr="0057549D">
        <w:rPr>
          <w:rFonts w:ascii="Arial" w:hAnsi="Arial"/>
          <w:spacing w:val="-3"/>
          <w:sz w:val="20"/>
          <w:szCs w:val="20"/>
        </w:rPr>
        <w:t>evaluación en</w:t>
      </w:r>
      <w:r w:rsidRPr="0057549D">
        <w:rPr>
          <w:rFonts w:ascii="Arial" w:hAnsi="Arial"/>
          <w:spacing w:val="-3"/>
          <w:sz w:val="20"/>
          <w:szCs w:val="20"/>
        </w:rPr>
        <w:t xml:space="preserve"> </w:t>
      </w:r>
      <w:r w:rsidR="00224683" w:rsidRPr="0057549D">
        <w:rPr>
          <w:rFonts w:ascii="Arial" w:hAnsi="Arial"/>
          <w:sz w:val="20"/>
          <w:szCs w:val="20"/>
        </w:rPr>
        <w:t xml:space="preserve">el </w:t>
      </w:r>
      <w:r w:rsidR="00224683" w:rsidRPr="0057549D">
        <w:rPr>
          <w:rFonts w:ascii="Arial" w:hAnsi="Arial"/>
          <w:spacing w:val="-3"/>
          <w:sz w:val="20"/>
          <w:szCs w:val="20"/>
        </w:rPr>
        <w:t xml:space="preserve">punto </w:t>
      </w:r>
      <w:r w:rsidR="00224683" w:rsidRPr="0057549D">
        <w:rPr>
          <w:rFonts w:ascii="Arial" w:hAnsi="Arial"/>
          <w:sz w:val="20"/>
          <w:szCs w:val="20"/>
        </w:rPr>
        <w:t xml:space="preserve">de </w:t>
      </w:r>
      <w:r w:rsidR="00224683" w:rsidRPr="0057549D">
        <w:rPr>
          <w:rFonts w:ascii="Arial" w:hAnsi="Arial"/>
          <w:spacing w:val="-3"/>
          <w:sz w:val="20"/>
          <w:szCs w:val="20"/>
        </w:rPr>
        <w:t xml:space="preserve">conexión común (amperios </w:t>
      </w:r>
      <w:proofErr w:type="spellStart"/>
      <w:r w:rsidR="00224683" w:rsidRPr="0057549D">
        <w:rPr>
          <w:rFonts w:ascii="Arial" w:hAnsi="Arial"/>
          <w:spacing w:val="-3"/>
          <w:sz w:val="20"/>
          <w:szCs w:val="20"/>
        </w:rPr>
        <w:t>rms</w:t>
      </w:r>
      <w:proofErr w:type="spellEnd"/>
      <w:r w:rsidR="00224683" w:rsidRPr="0057549D">
        <w:rPr>
          <w:rFonts w:ascii="Arial" w:hAnsi="Arial"/>
          <w:spacing w:val="-3"/>
          <w:sz w:val="20"/>
          <w:szCs w:val="20"/>
        </w:rPr>
        <w:t xml:space="preserve">). </w:t>
      </w:r>
      <w:r w:rsidR="00224683" w:rsidRPr="0057549D">
        <w:rPr>
          <w:rFonts w:ascii="Arial" w:hAnsi="Arial"/>
          <w:sz w:val="20"/>
          <w:szCs w:val="20"/>
        </w:rPr>
        <w:t xml:space="preserve">En el </w:t>
      </w:r>
      <w:r w:rsidR="00224683" w:rsidRPr="0057549D">
        <w:rPr>
          <w:rFonts w:ascii="Arial" w:hAnsi="Arial"/>
          <w:spacing w:val="-3"/>
          <w:sz w:val="20"/>
          <w:szCs w:val="20"/>
        </w:rPr>
        <w:t xml:space="preserve">caso </w:t>
      </w:r>
      <w:r w:rsidR="00224683" w:rsidRPr="0057549D">
        <w:rPr>
          <w:rFonts w:ascii="Arial" w:hAnsi="Arial"/>
          <w:sz w:val="20"/>
          <w:szCs w:val="20"/>
        </w:rPr>
        <w:t xml:space="preserve">de un </w:t>
      </w:r>
      <w:r w:rsidR="00224683" w:rsidRPr="0057549D">
        <w:rPr>
          <w:rFonts w:ascii="Arial" w:hAnsi="Arial"/>
          <w:spacing w:val="-3"/>
          <w:sz w:val="20"/>
          <w:szCs w:val="20"/>
        </w:rPr>
        <w:t xml:space="preserve">usuario monofásico </w:t>
      </w:r>
      <w:r w:rsidR="00224683" w:rsidRPr="0057549D">
        <w:rPr>
          <w:rFonts w:ascii="Arial" w:hAnsi="Arial"/>
          <w:sz w:val="20"/>
          <w:szCs w:val="20"/>
        </w:rPr>
        <w:t xml:space="preserve">se </w:t>
      </w:r>
      <w:r w:rsidR="00224683" w:rsidRPr="0057549D">
        <w:rPr>
          <w:rFonts w:ascii="Arial" w:hAnsi="Arial"/>
          <w:spacing w:val="-3"/>
          <w:sz w:val="20"/>
          <w:szCs w:val="20"/>
        </w:rPr>
        <w:t xml:space="preserve">debe utilizar la corriente </w:t>
      </w:r>
      <w:r w:rsidR="00224683" w:rsidRPr="0057549D">
        <w:rPr>
          <w:rFonts w:ascii="Arial" w:hAnsi="Arial"/>
          <w:sz w:val="20"/>
          <w:szCs w:val="20"/>
        </w:rPr>
        <w:t xml:space="preserve">de </w:t>
      </w:r>
      <w:r w:rsidR="00224683" w:rsidRPr="0057549D">
        <w:rPr>
          <w:rFonts w:ascii="Arial" w:hAnsi="Arial"/>
          <w:spacing w:val="-3"/>
          <w:sz w:val="20"/>
          <w:szCs w:val="20"/>
        </w:rPr>
        <w:t>corto</w:t>
      </w:r>
      <w:r w:rsidR="00224683" w:rsidRPr="0057549D">
        <w:rPr>
          <w:rFonts w:ascii="Arial" w:hAnsi="Arial"/>
          <w:spacing w:val="-12"/>
          <w:sz w:val="20"/>
          <w:szCs w:val="20"/>
        </w:rPr>
        <w:t xml:space="preserve"> </w:t>
      </w:r>
      <w:r w:rsidR="00224683" w:rsidRPr="0057549D">
        <w:rPr>
          <w:rFonts w:ascii="Arial" w:hAnsi="Arial"/>
          <w:spacing w:val="-3"/>
          <w:sz w:val="20"/>
          <w:szCs w:val="20"/>
        </w:rPr>
        <w:t>monofásica.</w:t>
      </w:r>
      <w:r w:rsidRPr="0057549D">
        <w:rPr>
          <w:rFonts w:ascii="Arial" w:hAnsi="Arial"/>
          <w:sz w:val="20"/>
          <w:szCs w:val="20"/>
        </w:rPr>
        <w:t xml:space="preserve"> Asimismo, </w:t>
      </w:r>
      <w:r w:rsidR="00224683" w:rsidRPr="0057549D">
        <w:rPr>
          <w:rFonts w:ascii="Arial" w:hAnsi="Arial"/>
          <w:sz w:val="20"/>
          <w:szCs w:val="20"/>
        </w:rPr>
        <w:t>I</w:t>
      </w:r>
      <w:r w:rsidR="00224683" w:rsidRPr="0057549D">
        <w:rPr>
          <w:rFonts w:ascii="Arial" w:hAnsi="Arial"/>
          <w:sz w:val="20"/>
          <w:szCs w:val="20"/>
          <w:vertAlign w:val="subscript"/>
        </w:rPr>
        <w:t>L</w:t>
      </w:r>
      <w:r w:rsidRPr="0057549D">
        <w:rPr>
          <w:rFonts w:ascii="Arial" w:hAnsi="Arial"/>
          <w:sz w:val="20"/>
          <w:szCs w:val="20"/>
        </w:rPr>
        <w:t xml:space="preserve"> es la </w:t>
      </w:r>
      <w:r w:rsidR="00224683" w:rsidRPr="0057549D">
        <w:rPr>
          <w:rFonts w:ascii="Arial" w:hAnsi="Arial"/>
          <w:spacing w:val="-3"/>
          <w:sz w:val="20"/>
          <w:szCs w:val="20"/>
        </w:rPr>
        <w:t xml:space="preserve">corriente </w:t>
      </w:r>
      <w:r w:rsidR="00224683" w:rsidRPr="0057549D">
        <w:rPr>
          <w:rFonts w:ascii="Arial" w:hAnsi="Arial"/>
          <w:sz w:val="20"/>
          <w:szCs w:val="20"/>
        </w:rPr>
        <w:t xml:space="preserve">de </w:t>
      </w:r>
      <w:r w:rsidR="00224683" w:rsidRPr="0057549D">
        <w:rPr>
          <w:rFonts w:ascii="Arial" w:hAnsi="Arial"/>
          <w:spacing w:val="-3"/>
          <w:sz w:val="20"/>
          <w:szCs w:val="20"/>
        </w:rPr>
        <w:t xml:space="preserve">demanda máxima </w:t>
      </w:r>
      <w:r w:rsidR="00224683" w:rsidRPr="0057549D">
        <w:rPr>
          <w:rFonts w:ascii="Arial" w:hAnsi="Arial"/>
          <w:sz w:val="20"/>
          <w:szCs w:val="20"/>
        </w:rPr>
        <w:t xml:space="preserve">en el </w:t>
      </w:r>
      <w:r w:rsidRPr="0057549D">
        <w:rPr>
          <w:rFonts w:ascii="Arial" w:hAnsi="Arial"/>
          <w:sz w:val="20"/>
          <w:szCs w:val="20"/>
        </w:rPr>
        <w:t>punto de conexión</w:t>
      </w:r>
      <w:r w:rsidR="00224683" w:rsidRPr="0057549D">
        <w:rPr>
          <w:rFonts w:ascii="Arial" w:hAnsi="Arial"/>
          <w:sz w:val="20"/>
          <w:szCs w:val="20"/>
        </w:rPr>
        <w:t xml:space="preserve"> </w:t>
      </w:r>
      <w:r w:rsidR="00224683" w:rsidRPr="0057549D">
        <w:rPr>
          <w:rFonts w:ascii="Arial" w:hAnsi="Arial"/>
          <w:spacing w:val="-3"/>
          <w:sz w:val="20"/>
          <w:szCs w:val="20"/>
        </w:rPr>
        <w:t xml:space="preserve">(componente </w:t>
      </w:r>
      <w:r w:rsidR="00224683" w:rsidRPr="0057549D">
        <w:rPr>
          <w:rFonts w:ascii="Arial" w:hAnsi="Arial"/>
          <w:sz w:val="20"/>
          <w:szCs w:val="20"/>
        </w:rPr>
        <w:t xml:space="preserve">de </w:t>
      </w:r>
      <w:r w:rsidR="00224683" w:rsidRPr="0057549D">
        <w:rPr>
          <w:rFonts w:ascii="Arial" w:hAnsi="Arial"/>
          <w:spacing w:val="-3"/>
          <w:sz w:val="20"/>
          <w:szCs w:val="20"/>
        </w:rPr>
        <w:t xml:space="preserve">frecuencia fundamental </w:t>
      </w:r>
      <w:r w:rsidR="00224683" w:rsidRPr="0057549D">
        <w:rPr>
          <w:rFonts w:ascii="Arial" w:hAnsi="Arial"/>
          <w:sz w:val="20"/>
          <w:szCs w:val="20"/>
        </w:rPr>
        <w:t xml:space="preserve">- </w:t>
      </w:r>
      <w:r w:rsidR="00224683" w:rsidRPr="0057549D">
        <w:rPr>
          <w:rFonts w:ascii="Arial" w:hAnsi="Arial"/>
          <w:spacing w:val="-3"/>
          <w:sz w:val="20"/>
          <w:szCs w:val="20"/>
        </w:rPr>
        <w:t xml:space="preserve">amperios </w:t>
      </w:r>
      <w:proofErr w:type="spellStart"/>
      <w:r w:rsidR="00224683" w:rsidRPr="0057549D">
        <w:rPr>
          <w:rFonts w:ascii="Arial" w:hAnsi="Arial"/>
          <w:spacing w:val="-3"/>
          <w:sz w:val="20"/>
          <w:szCs w:val="20"/>
        </w:rPr>
        <w:t>rms</w:t>
      </w:r>
      <w:proofErr w:type="spellEnd"/>
      <w:r w:rsidR="00224683" w:rsidRPr="0057549D">
        <w:rPr>
          <w:rFonts w:ascii="Arial" w:hAnsi="Arial"/>
          <w:spacing w:val="-3"/>
          <w:sz w:val="20"/>
          <w:szCs w:val="20"/>
        </w:rPr>
        <w:t>) la cual</w:t>
      </w:r>
      <w:r w:rsidR="00224683" w:rsidRPr="0057549D">
        <w:rPr>
          <w:rFonts w:ascii="Arial" w:hAnsi="Arial"/>
          <w:spacing w:val="-6"/>
          <w:sz w:val="20"/>
          <w:szCs w:val="20"/>
        </w:rPr>
        <w:t xml:space="preserve"> </w:t>
      </w:r>
      <w:r w:rsidR="00224683" w:rsidRPr="0057549D">
        <w:rPr>
          <w:rFonts w:ascii="Arial" w:hAnsi="Arial"/>
          <w:spacing w:val="-3"/>
          <w:sz w:val="20"/>
          <w:szCs w:val="20"/>
        </w:rPr>
        <w:t>debe</w:t>
      </w:r>
      <w:r w:rsidR="00224683" w:rsidRPr="0057549D">
        <w:rPr>
          <w:rFonts w:ascii="Arial" w:hAnsi="Arial"/>
          <w:spacing w:val="-5"/>
          <w:sz w:val="20"/>
          <w:szCs w:val="20"/>
        </w:rPr>
        <w:t xml:space="preserve"> </w:t>
      </w:r>
      <w:r w:rsidR="00224683" w:rsidRPr="0057549D">
        <w:rPr>
          <w:rFonts w:ascii="Arial" w:hAnsi="Arial"/>
          <w:sz w:val="20"/>
          <w:szCs w:val="20"/>
        </w:rPr>
        <w:t>ser</w:t>
      </w:r>
      <w:r w:rsidR="00224683" w:rsidRPr="0057549D">
        <w:rPr>
          <w:rFonts w:ascii="Arial" w:hAnsi="Arial"/>
          <w:spacing w:val="-5"/>
          <w:sz w:val="20"/>
          <w:szCs w:val="20"/>
        </w:rPr>
        <w:t xml:space="preserve"> </w:t>
      </w:r>
      <w:r w:rsidR="00224683" w:rsidRPr="0057549D">
        <w:rPr>
          <w:rFonts w:ascii="Arial" w:hAnsi="Arial"/>
          <w:spacing w:val="-3"/>
          <w:sz w:val="20"/>
          <w:szCs w:val="20"/>
        </w:rPr>
        <w:t>medida</w:t>
      </w:r>
      <w:r w:rsidR="00224683" w:rsidRPr="0057549D">
        <w:rPr>
          <w:rFonts w:ascii="Arial" w:hAnsi="Arial"/>
          <w:spacing w:val="-6"/>
          <w:sz w:val="20"/>
          <w:szCs w:val="20"/>
        </w:rPr>
        <w:t xml:space="preserve"> </w:t>
      </w:r>
      <w:r w:rsidR="00224683" w:rsidRPr="0057549D">
        <w:rPr>
          <w:rFonts w:ascii="Arial" w:hAnsi="Arial"/>
          <w:sz w:val="20"/>
          <w:szCs w:val="20"/>
        </w:rPr>
        <w:t>de</w:t>
      </w:r>
      <w:r w:rsidR="00224683" w:rsidRPr="0057549D">
        <w:rPr>
          <w:rFonts w:ascii="Arial" w:hAnsi="Arial"/>
          <w:spacing w:val="-5"/>
          <w:sz w:val="20"/>
          <w:szCs w:val="20"/>
        </w:rPr>
        <w:t xml:space="preserve"> </w:t>
      </w:r>
      <w:r w:rsidR="00224683" w:rsidRPr="0057549D">
        <w:rPr>
          <w:rFonts w:ascii="Arial" w:hAnsi="Arial"/>
          <w:spacing w:val="-3"/>
          <w:sz w:val="20"/>
          <w:szCs w:val="20"/>
        </w:rPr>
        <w:t>acuerdo</w:t>
      </w:r>
      <w:r w:rsidR="00224683" w:rsidRPr="0057549D">
        <w:rPr>
          <w:rFonts w:ascii="Arial" w:hAnsi="Arial"/>
          <w:spacing w:val="-5"/>
          <w:sz w:val="20"/>
          <w:szCs w:val="20"/>
        </w:rPr>
        <w:t xml:space="preserve"> </w:t>
      </w:r>
      <w:r w:rsidR="00224683" w:rsidRPr="0057549D">
        <w:rPr>
          <w:rFonts w:ascii="Arial" w:hAnsi="Arial"/>
          <w:sz w:val="20"/>
          <w:szCs w:val="20"/>
        </w:rPr>
        <w:t>con</w:t>
      </w:r>
      <w:r w:rsidR="00224683" w:rsidRPr="0057549D">
        <w:rPr>
          <w:rFonts w:ascii="Arial" w:hAnsi="Arial"/>
          <w:spacing w:val="-6"/>
          <w:sz w:val="20"/>
          <w:szCs w:val="20"/>
        </w:rPr>
        <w:t xml:space="preserve"> </w:t>
      </w:r>
      <w:r w:rsidR="00224683" w:rsidRPr="0057549D">
        <w:rPr>
          <w:rFonts w:ascii="Arial" w:hAnsi="Arial"/>
          <w:sz w:val="20"/>
          <w:szCs w:val="20"/>
        </w:rPr>
        <w:t>lo</w:t>
      </w:r>
      <w:r w:rsidR="00224683" w:rsidRPr="0057549D">
        <w:rPr>
          <w:rFonts w:ascii="Arial" w:hAnsi="Arial"/>
          <w:spacing w:val="-5"/>
          <w:sz w:val="20"/>
          <w:szCs w:val="20"/>
        </w:rPr>
        <w:t xml:space="preserve"> </w:t>
      </w:r>
      <w:r w:rsidR="00224683" w:rsidRPr="0057549D">
        <w:rPr>
          <w:rFonts w:ascii="Arial" w:hAnsi="Arial"/>
          <w:spacing w:val="-3"/>
          <w:sz w:val="20"/>
          <w:szCs w:val="20"/>
        </w:rPr>
        <w:t>establecido</w:t>
      </w:r>
      <w:r w:rsidR="00224683" w:rsidRPr="0057549D">
        <w:rPr>
          <w:rFonts w:ascii="Arial" w:hAnsi="Arial"/>
          <w:spacing w:val="-5"/>
          <w:sz w:val="20"/>
          <w:szCs w:val="20"/>
        </w:rPr>
        <w:t xml:space="preserve"> </w:t>
      </w:r>
      <w:r w:rsidR="00224683" w:rsidRPr="0057549D">
        <w:rPr>
          <w:rFonts w:ascii="Arial" w:hAnsi="Arial"/>
          <w:sz w:val="20"/>
          <w:szCs w:val="20"/>
        </w:rPr>
        <w:t>en</w:t>
      </w:r>
      <w:r w:rsidR="00224683" w:rsidRPr="0057549D">
        <w:rPr>
          <w:rFonts w:ascii="Arial" w:hAnsi="Arial"/>
          <w:spacing w:val="-5"/>
          <w:sz w:val="20"/>
          <w:szCs w:val="20"/>
        </w:rPr>
        <w:t xml:space="preserve"> </w:t>
      </w:r>
      <w:r w:rsidR="00224683" w:rsidRPr="0057549D">
        <w:rPr>
          <w:rFonts w:ascii="Arial" w:hAnsi="Arial"/>
          <w:sz w:val="20"/>
          <w:szCs w:val="20"/>
        </w:rPr>
        <w:t>el</w:t>
      </w:r>
      <w:r w:rsidR="00224683" w:rsidRPr="0057549D">
        <w:rPr>
          <w:rFonts w:ascii="Arial" w:hAnsi="Arial"/>
          <w:spacing w:val="-6"/>
          <w:sz w:val="20"/>
          <w:szCs w:val="20"/>
        </w:rPr>
        <w:t xml:space="preserve"> </w:t>
      </w:r>
      <w:r w:rsidR="00224683" w:rsidRPr="0057549D">
        <w:rPr>
          <w:rFonts w:ascii="Arial" w:hAnsi="Arial"/>
          <w:spacing w:val="-3"/>
          <w:sz w:val="20"/>
          <w:szCs w:val="20"/>
        </w:rPr>
        <w:t>Anexo</w:t>
      </w:r>
      <w:r w:rsidR="00224683" w:rsidRPr="0057549D">
        <w:rPr>
          <w:rFonts w:ascii="Arial" w:hAnsi="Arial"/>
          <w:spacing w:val="-5"/>
          <w:sz w:val="20"/>
          <w:szCs w:val="20"/>
        </w:rPr>
        <w:t xml:space="preserve"> </w:t>
      </w:r>
      <w:r w:rsidR="00224683" w:rsidRPr="0057549D">
        <w:rPr>
          <w:rFonts w:ascii="Arial" w:hAnsi="Arial"/>
          <w:sz w:val="20"/>
          <w:szCs w:val="20"/>
        </w:rPr>
        <w:t>E</w:t>
      </w:r>
      <w:r w:rsidR="00224683" w:rsidRPr="0057549D">
        <w:rPr>
          <w:rFonts w:ascii="Arial" w:hAnsi="Arial"/>
          <w:spacing w:val="-5"/>
          <w:sz w:val="20"/>
          <w:szCs w:val="20"/>
        </w:rPr>
        <w:t xml:space="preserve"> </w:t>
      </w:r>
      <w:r w:rsidR="00224683" w:rsidRPr="0057549D">
        <w:rPr>
          <w:rFonts w:ascii="Arial" w:hAnsi="Arial"/>
          <w:spacing w:val="-3"/>
          <w:sz w:val="20"/>
          <w:szCs w:val="20"/>
        </w:rPr>
        <w:t>Informativo</w:t>
      </w:r>
      <w:r w:rsidR="00224683" w:rsidRPr="0057549D">
        <w:rPr>
          <w:rFonts w:ascii="Arial" w:hAnsi="Arial"/>
          <w:spacing w:val="-6"/>
          <w:sz w:val="20"/>
          <w:szCs w:val="20"/>
        </w:rPr>
        <w:t xml:space="preserve"> </w:t>
      </w:r>
      <w:r w:rsidR="00224683" w:rsidRPr="0057549D">
        <w:rPr>
          <w:rFonts w:ascii="Arial" w:hAnsi="Arial"/>
          <w:sz w:val="20"/>
          <w:szCs w:val="20"/>
        </w:rPr>
        <w:t>de</w:t>
      </w:r>
      <w:r w:rsidR="00224683" w:rsidRPr="0057549D">
        <w:rPr>
          <w:rFonts w:ascii="Arial" w:hAnsi="Arial"/>
          <w:spacing w:val="-5"/>
          <w:sz w:val="20"/>
          <w:szCs w:val="20"/>
        </w:rPr>
        <w:t xml:space="preserve"> </w:t>
      </w:r>
      <w:r w:rsidR="00224683" w:rsidRPr="0057549D">
        <w:rPr>
          <w:rFonts w:ascii="Arial" w:hAnsi="Arial"/>
          <w:sz w:val="20"/>
          <w:szCs w:val="20"/>
        </w:rPr>
        <w:t>la</w:t>
      </w:r>
      <w:r w:rsidR="00224683" w:rsidRPr="0057549D">
        <w:rPr>
          <w:rFonts w:ascii="Arial" w:hAnsi="Arial"/>
          <w:spacing w:val="-5"/>
          <w:sz w:val="20"/>
          <w:szCs w:val="20"/>
        </w:rPr>
        <w:t xml:space="preserve"> </w:t>
      </w:r>
      <w:r w:rsidR="00224683" w:rsidRPr="0057549D">
        <w:rPr>
          <w:rFonts w:ascii="Arial" w:hAnsi="Arial"/>
          <w:spacing w:val="-3"/>
          <w:sz w:val="20"/>
          <w:szCs w:val="20"/>
        </w:rPr>
        <w:t>presente</w:t>
      </w:r>
      <w:r w:rsidR="00224683" w:rsidRPr="0057549D">
        <w:rPr>
          <w:rFonts w:ascii="Arial" w:hAnsi="Arial"/>
          <w:spacing w:val="-6"/>
          <w:sz w:val="20"/>
          <w:szCs w:val="20"/>
        </w:rPr>
        <w:t xml:space="preserve"> </w:t>
      </w:r>
      <w:r w:rsidR="00224683" w:rsidRPr="0057549D">
        <w:rPr>
          <w:rFonts w:ascii="Arial" w:hAnsi="Arial"/>
          <w:spacing w:val="-3"/>
          <w:sz w:val="20"/>
          <w:szCs w:val="20"/>
        </w:rPr>
        <w:t>norma.</w:t>
      </w:r>
    </w:p>
    <w:p w14:paraId="53574EA6" w14:textId="577114B7" w:rsidR="00D76E7C" w:rsidRPr="0057549D" w:rsidRDefault="00D76E7C" w:rsidP="00A61432">
      <w:pPr>
        <w:rPr>
          <w:rFonts w:ascii="Arial" w:hAnsi="Arial"/>
          <w:spacing w:val="-3"/>
          <w:sz w:val="20"/>
          <w:szCs w:val="20"/>
        </w:rPr>
      </w:pPr>
    </w:p>
    <w:p w14:paraId="2834853A" w14:textId="01E7C642" w:rsidR="00D76E7C" w:rsidRPr="0057549D" w:rsidRDefault="00D76E7C" w:rsidP="00A61432">
      <w:pPr>
        <w:rPr>
          <w:rFonts w:ascii="Arial" w:hAnsi="Arial"/>
          <w:spacing w:val="-3"/>
          <w:sz w:val="20"/>
          <w:szCs w:val="20"/>
        </w:rPr>
      </w:pPr>
    </w:p>
    <w:p w14:paraId="33AD90B1" w14:textId="77777777" w:rsidR="00D76E7C" w:rsidRPr="0057549D" w:rsidRDefault="00D76E7C" w:rsidP="00A61432">
      <w:pPr>
        <w:rPr>
          <w:rFonts w:ascii="Arial" w:hAnsi="Arial"/>
          <w:sz w:val="20"/>
          <w:szCs w:val="20"/>
        </w:rPr>
      </w:pPr>
    </w:p>
    <w:p w14:paraId="252B929F" w14:textId="77777777" w:rsidR="00224683" w:rsidRPr="0057549D" w:rsidRDefault="00224683" w:rsidP="00224683">
      <w:pPr>
        <w:pStyle w:val="Textoindependiente"/>
        <w:spacing w:before="1"/>
      </w:pPr>
    </w:p>
    <w:p w14:paraId="13A49570" w14:textId="77777777" w:rsidR="00224683" w:rsidRPr="0057549D" w:rsidRDefault="00224683" w:rsidP="00A61432">
      <w:pPr>
        <w:pStyle w:val="Ttulo1"/>
        <w:keepNext w:val="0"/>
        <w:widowControl w:val="0"/>
        <w:numPr>
          <w:ilvl w:val="3"/>
          <w:numId w:val="12"/>
        </w:numPr>
        <w:tabs>
          <w:tab w:val="left" w:pos="890"/>
          <w:tab w:val="left" w:pos="891"/>
        </w:tabs>
        <w:autoSpaceDE w:val="0"/>
        <w:autoSpaceDN w:val="0"/>
        <w:jc w:val="left"/>
        <w:rPr>
          <w:spacing w:val="-3"/>
          <w:sz w:val="20"/>
          <w:szCs w:val="20"/>
        </w:rPr>
      </w:pPr>
      <w:r w:rsidRPr="0057549D">
        <w:rPr>
          <w:spacing w:val="-3"/>
          <w:sz w:val="20"/>
          <w:szCs w:val="20"/>
        </w:rPr>
        <w:lastRenderedPageBreak/>
        <w:t>MUESCAS DE TENSIÓN (</w:t>
      </w:r>
      <w:proofErr w:type="spellStart"/>
      <w:r w:rsidRPr="0057549D">
        <w:rPr>
          <w:spacing w:val="-3"/>
          <w:sz w:val="20"/>
          <w:szCs w:val="20"/>
        </w:rPr>
        <w:t>Notches</w:t>
      </w:r>
      <w:proofErr w:type="spellEnd"/>
      <w:r w:rsidRPr="0057549D">
        <w:rPr>
          <w:spacing w:val="-3"/>
          <w:sz w:val="20"/>
          <w:szCs w:val="20"/>
        </w:rPr>
        <w:t>)</w:t>
      </w:r>
    </w:p>
    <w:p w14:paraId="1B11FB0D" w14:textId="77777777" w:rsidR="00A61432" w:rsidRPr="0057549D" w:rsidRDefault="00A61432" w:rsidP="00A61432">
      <w:pPr>
        <w:pStyle w:val="Ttulo1"/>
        <w:keepNext w:val="0"/>
        <w:widowControl w:val="0"/>
        <w:tabs>
          <w:tab w:val="left" w:pos="891"/>
        </w:tabs>
        <w:autoSpaceDE w:val="0"/>
        <w:autoSpaceDN w:val="0"/>
        <w:spacing w:before="1"/>
        <w:jc w:val="left"/>
      </w:pPr>
    </w:p>
    <w:p w14:paraId="0E2FBE2F" w14:textId="7F3FD7DB" w:rsidR="00224683" w:rsidRPr="0057549D" w:rsidRDefault="00224683" w:rsidP="00A61432">
      <w:pPr>
        <w:rPr>
          <w:rFonts w:ascii="Arial" w:hAnsi="Arial"/>
          <w:sz w:val="20"/>
          <w:szCs w:val="20"/>
        </w:rPr>
      </w:pPr>
      <w:r w:rsidRPr="0057549D">
        <w:rPr>
          <w:rFonts w:ascii="Arial" w:hAnsi="Arial"/>
          <w:sz w:val="20"/>
          <w:szCs w:val="20"/>
        </w:rPr>
        <w:t>Las muescas de tensión son un disturbio electromagnético periódico que afecta la forma de onda de voltaje reduciendo su valor instantáneo durante intervalos que generalmente no sobrepasan los 0</w:t>
      </w:r>
      <w:r w:rsidR="00A61432" w:rsidRPr="0057549D">
        <w:rPr>
          <w:rFonts w:ascii="Arial" w:hAnsi="Arial"/>
          <w:sz w:val="20"/>
          <w:szCs w:val="20"/>
        </w:rPr>
        <w:t>.</w:t>
      </w:r>
      <w:r w:rsidRPr="0057549D">
        <w:rPr>
          <w:rFonts w:ascii="Arial" w:hAnsi="Arial"/>
          <w:sz w:val="20"/>
          <w:szCs w:val="20"/>
        </w:rPr>
        <w:t>5 ciclos.</w:t>
      </w:r>
      <w:r w:rsidR="00A61432" w:rsidRPr="0057549D">
        <w:rPr>
          <w:rFonts w:ascii="Arial" w:hAnsi="Arial"/>
          <w:sz w:val="20"/>
          <w:szCs w:val="20"/>
        </w:rPr>
        <w:t xml:space="preserve"> </w:t>
      </w:r>
      <w:r w:rsidRPr="0057549D">
        <w:rPr>
          <w:rFonts w:ascii="Arial" w:hAnsi="Arial"/>
          <w:sz w:val="20"/>
          <w:szCs w:val="20"/>
        </w:rPr>
        <w:t>Los límites de la profundidad de la muesca, la distorsión armónica total y el área de la muesca son mostrados en la siguiente tabla</w:t>
      </w:r>
      <w:r w:rsidR="00A61432" w:rsidRPr="0057549D">
        <w:rPr>
          <w:rFonts w:ascii="Arial" w:hAnsi="Arial"/>
          <w:sz w:val="20"/>
          <w:szCs w:val="20"/>
        </w:rPr>
        <w:t xml:space="preserve"> (</w:t>
      </w:r>
      <w:r w:rsidR="00A61432" w:rsidRPr="0057549D">
        <w:rPr>
          <w:rFonts w:ascii="Arial" w:hAnsi="Arial"/>
          <w:sz w:val="20"/>
          <w:szCs w:val="20"/>
        </w:rPr>
        <w:fldChar w:fldCharType="begin"/>
      </w:r>
      <w:r w:rsidR="00A61432" w:rsidRPr="0057549D">
        <w:rPr>
          <w:rFonts w:ascii="Arial" w:hAnsi="Arial"/>
          <w:sz w:val="20"/>
          <w:szCs w:val="20"/>
        </w:rPr>
        <w:instrText xml:space="preserve"> REF _Ref48131625 \h  \* MERGEFORMAT </w:instrText>
      </w:r>
      <w:r w:rsidR="00A61432" w:rsidRPr="0057549D">
        <w:rPr>
          <w:rFonts w:ascii="Arial" w:hAnsi="Arial"/>
          <w:sz w:val="20"/>
          <w:szCs w:val="20"/>
        </w:rPr>
      </w:r>
      <w:r w:rsidR="00A61432" w:rsidRPr="0057549D">
        <w:rPr>
          <w:rFonts w:ascii="Arial" w:hAnsi="Arial"/>
          <w:sz w:val="20"/>
          <w:szCs w:val="20"/>
        </w:rPr>
        <w:fldChar w:fldCharType="separate"/>
      </w:r>
      <w:r w:rsidR="00245E26" w:rsidRPr="0057549D">
        <w:rPr>
          <w:rFonts w:ascii="Arial" w:hAnsi="Arial"/>
          <w:sz w:val="20"/>
          <w:szCs w:val="20"/>
        </w:rPr>
        <w:t>Tabla 14</w:t>
      </w:r>
      <w:r w:rsidR="00A61432" w:rsidRPr="0057549D">
        <w:rPr>
          <w:rFonts w:ascii="Arial" w:hAnsi="Arial"/>
          <w:sz w:val="20"/>
          <w:szCs w:val="20"/>
        </w:rPr>
        <w:fldChar w:fldCharType="end"/>
      </w:r>
      <w:r w:rsidR="00A61432" w:rsidRPr="0057549D">
        <w:rPr>
          <w:rFonts w:ascii="Arial" w:hAnsi="Arial"/>
          <w:sz w:val="20"/>
          <w:szCs w:val="20"/>
        </w:rPr>
        <w:t>)</w:t>
      </w:r>
      <w:r w:rsidRPr="0057549D">
        <w:rPr>
          <w:rFonts w:ascii="Arial" w:hAnsi="Arial"/>
          <w:sz w:val="20"/>
          <w:szCs w:val="20"/>
        </w:rPr>
        <w:t>:</w:t>
      </w:r>
    </w:p>
    <w:p w14:paraId="589FB856" w14:textId="77777777" w:rsidR="00224683" w:rsidRPr="0057549D" w:rsidRDefault="00224683" w:rsidP="00224683">
      <w:pPr>
        <w:pStyle w:val="Textoindependiente"/>
        <w:spacing w:before="11"/>
      </w:pPr>
    </w:p>
    <w:p w14:paraId="2A7301C2" w14:textId="16F53617" w:rsidR="00A61432" w:rsidRPr="0057549D" w:rsidRDefault="00A61432" w:rsidP="00A61432">
      <w:pPr>
        <w:pStyle w:val="Descripcin"/>
        <w:keepNext/>
        <w:jc w:val="center"/>
        <w:rPr>
          <w:rFonts w:ascii="Arial" w:eastAsia="Times New Roman" w:hAnsi="Arial" w:cs="Arial"/>
          <w:b w:val="0"/>
          <w:bCs w:val="0"/>
          <w:color w:val="auto"/>
          <w:sz w:val="16"/>
          <w:szCs w:val="20"/>
          <w:lang w:val="es-CO" w:eastAsia="es-ES"/>
        </w:rPr>
      </w:pPr>
      <w:bookmarkStart w:id="35" w:name="_Ref48131625"/>
      <w:r w:rsidRPr="0057549D">
        <w:rPr>
          <w:rFonts w:ascii="Arial" w:eastAsia="Times New Roman" w:hAnsi="Arial" w:cs="Arial"/>
          <w:b w:val="0"/>
          <w:bCs w:val="0"/>
          <w:color w:val="auto"/>
          <w:sz w:val="16"/>
          <w:szCs w:val="20"/>
          <w:lang w:val="es-CO" w:eastAsia="es-ES"/>
        </w:rPr>
        <w:t xml:space="preserve">Tabla </w:t>
      </w:r>
      <w:r w:rsidRPr="0057549D">
        <w:rPr>
          <w:rFonts w:ascii="Arial" w:eastAsia="Times New Roman" w:hAnsi="Arial" w:cs="Arial"/>
          <w:b w:val="0"/>
          <w:bCs w:val="0"/>
          <w:color w:val="auto"/>
          <w:sz w:val="16"/>
          <w:szCs w:val="20"/>
          <w:lang w:val="es-CO" w:eastAsia="es-ES"/>
        </w:rPr>
        <w:fldChar w:fldCharType="begin"/>
      </w:r>
      <w:r w:rsidRPr="0057549D">
        <w:rPr>
          <w:rFonts w:ascii="Arial" w:eastAsia="Times New Roman" w:hAnsi="Arial" w:cs="Arial"/>
          <w:b w:val="0"/>
          <w:bCs w:val="0"/>
          <w:color w:val="auto"/>
          <w:sz w:val="16"/>
          <w:szCs w:val="20"/>
          <w:lang w:val="es-CO" w:eastAsia="es-ES"/>
        </w:rPr>
        <w:instrText xml:space="preserve"> SEQ Tabla \* ARABIC </w:instrText>
      </w:r>
      <w:r w:rsidRPr="0057549D">
        <w:rPr>
          <w:rFonts w:ascii="Arial" w:eastAsia="Times New Roman" w:hAnsi="Arial" w:cs="Arial"/>
          <w:b w:val="0"/>
          <w:bCs w:val="0"/>
          <w:color w:val="auto"/>
          <w:sz w:val="16"/>
          <w:szCs w:val="20"/>
          <w:lang w:val="es-CO" w:eastAsia="es-ES"/>
        </w:rPr>
        <w:fldChar w:fldCharType="separate"/>
      </w:r>
      <w:r w:rsidR="00245E26" w:rsidRPr="0057549D">
        <w:rPr>
          <w:rFonts w:ascii="Arial" w:eastAsia="Times New Roman" w:hAnsi="Arial" w:cs="Arial"/>
          <w:b w:val="0"/>
          <w:bCs w:val="0"/>
          <w:noProof/>
          <w:color w:val="auto"/>
          <w:sz w:val="16"/>
          <w:szCs w:val="20"/>
          <w:lang w:val="es-CO" w:eastAsia="es-ES"/>
        </w:rPr>
        <w:t>14</w:t>
      </w:r>
      <w:r w:rsidRPr="0057549D">
        <w:rPr>
          <w:rFonts w:ascii="Arial" w:eastAsia="Times New Roman" w:hAnsi="Arial" w:cs="Arial"/>
          <w:b w:val="0"/>
          <w:bCs w:val="0"/>
          <w:color w:val="auto"/>
          <w:sz w:val="16"/>
          <w:szCs w:val="20"/>
          <w:lang w:val="es-CO" w:eastAsia="es-ES"/>
        </w:rPr>
        <w:fldChar w:fldCharType="end"/>
      </w:r>
      <w:bookmarkEnd w:id="35"/>
      <w:r w:rsidRPr="0057549D">
        <w:rPr>
          <w:rFonts w:ascii="Arial" w:eastAsia="Times New Roman" w:hAnsi="Arial" w:cs="Arial"/>
          <w:b w:val="0"/>
          <w:bCs w:val="0"/>
          <w:color w:val="auto"/>
          <w:sz w:val="16"/>
          <w:szCs w:val="20"/>
          <w:lang w:val="es-CO" w:eastAsia="es-ES"/>
        </w:rPr>
        <w:t>: Límites de distorsión.</w:t>
      </w:r>
    </w:p>
    <w:tbl>
      <w:tblPr>
        <w:tblStyle w:val="TableNormal"/>
        <w:tblW w:w="9111" w:type="dxa"/>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3685"/>
        <w:gridCol w:w="2092"/>
        <w:gridCol w:w="1701"/>
        <w:gridCol w:w="1627"/>
        <w:gridCol w:w="6"/>
      </w:tblGrid>
      <w:tr w:rsidR="00224683" w:rsidRPr="0057549D" w14:paraId="1A8F76AC" w14:textId="77777777" w:rsidTr="00A61432">
        <w:trPr>
          <w:trHeight w:val="721"/>
          <w:jc w:val="center"/>
        </w:trPr>
        <w:tc>
          <w:tcPr>
            <w:tcW w:w="9111" w:type="dxa"/>
            <w:gridSpan w:val="5"/>
            <w:tcBorders>
              <w:bottom w:val="single" w:sz="4" w:space="0" w:color="000000"/>
            </w:tcBorders>
            <w:vAlign w:val="center"/>
          </w:tcPr>
          <w:p w14:paraId="657A294E" w14:textId="77777777" w:rsidR="00224683" w:rsidRPr="0057549D" w:rsidRDefault="00224683" w:rsidP="00224683">
            <w:pPr>
              <w:pStyle w:val="TableParagraph"/>
              <w:spacing w:line="187" w:lineRule="exact"/>
              <w:ind w:left="3491" w:right="3484"/>
              <w:jc w:val="center"/>
              <w:rPr>
                <w:rFonts w:ascii="Arial" w:hAnsi="Arial" w:cs="Arial"/>
                <w:b/>
                <w:sz w:val="18"/>
                <w:szCs w:val="18"/>
              </w:rPr>
            </w:pPr>
            <w:proofErr w:type="spellStart"/>
            <w:r w:rsidRPr="0057549D">
              <w:rPr>
                <w:rFonts w:ascii="Arial" w:hAnsi="Arial" w:cs="Arial"/>
                <w:b/>
                <w:sz w:val="18"/>
                <w:szCs w:val="18"/>
              </w:rPr>
              <w:t>Límites</w:t>
            </w:r>
            <w:proofErr w:type="spellEnd"/>
            <w:r w:rsidRPr="0057549D">
              <w:rPr>
                <w:rFonts w:ascii="Arial" w:hAnsi="Arial" w:cs="Arial"/>
                <w:b/>
                <w:sz w:val="18"/>
                <w:szCs w:val="18"/>
              </w:rPr>
              <w:t xml:space="preserve"> de </w:t>
            </w:r>
            <w:proofErr w:type="spellStart"/>
            <w:r w:rsidRPr="0057549D">
              <w:rPr>
                <w:rFonts w:ascii="Arial" w:hAnsi="Arial" w:cs="Arial"/>
                <w:b/>
                <w:sz w:val="18"/>
                <w:szCs w:val="18"/>
              </w:rPr>
              <w:t>distorsión</w:t>
            </w:r>
            <w:proofErr w:type="spellEnd"/>
          </w:p>
        </w:tc>
      </w:tr>
      <w:tr w:rsidR="00224683" w:rsidRPr="0057549D" w14:paraId="56E9254C" w14:textId="77777777" w:rsidTr="00A61432">
        <w:trPr>
          <w:gridAfter w:val="1"/>
          <w:wAfter w:w="6" w:type="dxa"/>
          <w:trHeight w:val="414"/>
          <w:jc w:val="center"/>
        </w:trPr>
        <w:tc>
          <w:tcPr>
            <w:tcW w:w="3685" w:type="dxa"/>
            <w:tcBorders>
              <w:top w:val="single" w:sz="4" w:space="0" w:color="000000"/>
              <w:bottom w:val="single" w:sz="4" w:space="0" w:color="000000"/>
              <w:right w:val="single" w:sz="4" w:space="0" w:color="000000"/>
            </w:tcBorders>
            <w:vAlign w:val="center"/>
          </w:tcPr>
          <w:p w14:paraId="0CC85617" w14:textId="77777777" w:rsidR="00224683" w:rsidRPr="0057549D" w:rsidRDefault="00224683" w:rsidP="00224683">
            <w:pPr>
              <w:pStyle w:val="TableParagraph"/>
              <w:rPr>
                <w:rFonts w:ascii="Arial" w:hAnsi="Arial" w:cs="Arial"/>
                <w:sz w:val="18"/>
                <w:szCs w:val="18"/>
              </w:rPr>
            </w:pPr>
          </w:p>
        </w:tc>
        <w:tc>
          <w:tcPr>
            <w:tcW w:w="2092" w:type="dxa"/>
            <w:tcBorders>
              <w:top w:val="single" w:sz="4" w:space="0" w:color="000000"/>
              <w:left w:val="single" w:sz="4" w:space="0" w:color="000000"/>
              <w:bottom w:val="single" w:sz="4" w:space="0" w:color="000000"/>
              <w:right w:val="single" w:sz="4" w:space="0" w:color="000000"/>
            </w:tcBorders>
            <w:vAlign w:val="center"/>
          </w:tcPr>
          <w:p w14:paraId="7C9B6D45" w14:textId="77777777" w:rsidR="00224683" w:rsidRPr="0057549D" w:rsidRDefault="00224683" w:rsidP="00224683">
            <w:pPr>
              <w:pStyle w:val="TableParagraph"/>
              <w:spacing w:line="204" w:lineRule="exact"/>
              <w:ind w:left="383"/>
              <w:rPr>
                <w:rFonts w:ascii="Arial" w:hAnsi="Arial" w:cs="Arial"/>
                <w:b/>
                <w:sz w:val="18"/>
                <w:szCs w:val="18"/>
              </w:rPr>
            </w:pPr>
            <w:proofErr w:type="spellStart"/>
            <w:r w:rsidRPr="0057549D">
              <w:rPr>
                <w:rFonts w:ascii="Arial" w:hAnsi="Arial" w:cs="Arial"/>
                <w:b/>
                <w:sz w:val="18"/>
                <w:szCs w:val="18"/>
              </w:rPr>
              <w:t>Aplicaciones</w:t>
            </w:r>
            <w:proofErr w:type="spellEnd"/>
          </w:p>
          <w:p w14:paraId="71BBE3C1" w14:textId="77777777" w:rsidR="00224683" w:rsidRPr="0057549D" w:rsidRDefault="00224683" w:rsidP="00224683">
            <w:pPr>
              <w:pStyle w:val="TableParagraph"/>
              <w:spacing w:line="191" w:lineRule="exact"/>
              <w:ind w:left="435"/>
              <w:rPr>
                <w:rFonts w:ascii="Arial" w:hAnsi="Arial" w:cs="Arial"/>
                <w:b/>
                <w:sz w:val="18"/>
                <w:szCs w:val="18"/>
              </w:rPr>
            </w:pPr>
            <w:proofErr w:type="spellStart"/>
            <w:r w:rsidRPr="0057549D">
              <w:rPr>
                <w:rFonts w:ascii="Arial" w:hAnsi="Arial" w:cs="Arial"/>
                <w:b/>
                <w:sz w:val="18"/>
                <w:szCs w:val="18"/>
              </w:rPr>
              <w:t>Especiales</w:t>
            </w:r>
            <w:proofErr w:type="spellEnd"/>
            <w:r w:rsidRPr="0057549D">
              <w:rPr>
                <w:rFonts w:ascii="Arial" w:hAnsi="Arial" w:cs="Arial"/>
                <w:b/>
                <w:sz w:val="18"/>
                <w:szCs w:val="18"/>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501D4E56" w14:textId="77777777" w:rsidR="00224683" w:rsidRPr="0057549D" w:rsidRDefault="00224683" w:rsidP="00224683">
            <w:pPr>
              <w:pStyle w:val="TableParagraph"/>
              <w:spacing w:before="99"/>
              <w:ind w:left="124" w:right="116"/>
              <w:jc w:val="center"/>
              <w:rPr>
                <w:rFonts w:ascii="Arial" w:hAnsi="Arial" w:cs="Arial"/>
                <w:b/>
                <w:sz w:val="18"/>
                <w:szCs w:val="18"/>
              </w:rPr>
            </w:pPr>
            <w:r w:rsidRPr="0057549D">
              <w:rPr>
                <w:rFonts w:ascii="Arial" w:hAnsi="Arial" w:cs="Arial"/>
                <w:b/>
                <w:sz w:val="18"/>
                <w:szCs w:val="18"/>
              </w:rPr>
              <w:t>Sistema General</w:t>
            </w:r>
          </w:p>
        </w:tc>
        <w:tc>
          <w:tcPr>
            <w:tcW w:w="1627" w:type="dxa"/>
            <w:tcBorders>
              <w:top w:val="single" w:sz="4" w:space="0" w:color="000000"/>
              <w:left w:val="single" w:sz="4" w:space="0" w:color="000000"/>
              <w:bottom w:val="single" w:sz="4" w:space="0" w:color="000000"/>
            </w:tcBorders>
            <w:vAlign w:val="center"/>
          </w:tcPr>
          <w:p w14:paraId="0F531063" w14:textId="77777777" w:rsidR="00224683" w:rsidRPr="0057549D" w:rsidRDefault="00224683" w:rsidP="00224683">
            <w:pPr>
              <w:pStyle w:val="TableParagraph"/>
              <w:spacing w:line="204" w:lineRule="exact"/>
              <w:ind w:left="311" w:right="292"/>
              <w:jc w:val="center"/>
              <w:rPr>
                <w:rFonts w:ascii="Arial" w:hAnsi="Arial" w:cs="Arial"/>
                <w:b/>
                <w:sz w:val="18"/>
                <w:szCs w:val="18"/>
              </w:rPr>
            </w:pPr>
            <w:r w:rsidRPr="0057549D">
              <w:rPr>
                <w:rFonts w:ascii="Arial" w:hAnsi="Arial" w:cs="Arial"/>
                <w:b/>
                <w:sz w:val="18"/>
                <w:szCs w:val="18"/>
              </w:rPr>
              <w:t>Sistema</w:t>
            </w:r>
          </w:p>
          <w:p w14:paraId="00A862F6" w14:textId="77777777" w:rsidR="00224683" w:rsidRPr="0057549D" w:rsidRDefault="00224683" w:rsidP="00224683">
            <w:pPr>
              <w:pStyle w:val="TableParagraph"/>
              <w:spacing w:line="191" w:lineRule="exact"/>
              <w:ind w:left="314" w:right="292"/>
              <w:jc w:val="center"/>
              <w:rPr>
                <w:rFonts w:ascii="Arial" w:hAnsi="Arial" w:cs="Arial"/>
                <w:b/>
                <w:sz w:val="18"/>
                <w:szCs w:val="18"/>
              </w:rPr>
            </w:pPr>
            <w:proofErr w:type="spellStart"/>
            <w:r w:rsidRPr="0057549D">
              <w:rPr>
                <w:rFonts w:ascii="Arial" w:hAnsi="Arial" w:cs="Arial"/>
                <w:b/>
                <w:sz w:val="18"/>
                <w:szCs w:val="18"/>
              </w:rPr>
              <w:t>Dedicado</w:t>
            </w:r>
            <w:proofErr w:type="spellEnd"/>
            <w:r w:rsidRPr="0057549D">
              <w:rPr>
                <w:rFonts w:ascii="Arial" w:hAnsi="Arial" w:cs="Arial"/>
                <w:b/>
                <w:sz w:val="18"/>
                <w:szCs w:val="18"/>
              </w:rPr>
              <w:t xml:space="preserve"> †</w:t>
            </w:r>
          </w:p>
        </w:tc>
      </w:tr>
      <w:tr w:rsidR="00224683" w:rsidRPr="0057549D" w14:paraId="108BD6EC" w14:textId="77777777" w:rsidTr="00A61432">
        <w:trPr>
          <w:gridAfter w:val="1"/>
          <w:wAfter w:w="6" w:type="dxa"/>
          <w:trHeight w:val="402"/>
          <w:jc w:val="center"/>
        </w:trPr>
        <w:tc>
          <w:tcPr>
            <w:tcW w:w="3685" w:type="dxa"/>
            <w:tcBorders>
              <w:top w:val="single" w:sz="4" w:space="0" w:color="000000"/>
              <w:bottom w:val="single" w:sz="4" w:space="0" w:color="000000"/>
              <w:right w:val="single" w:sz="4" w:space="0" w:color="000000"/>
            </w:tcBorders>
            <w:vAlign w:val="center"/>
          </w:tcPr>
          <w:p w14:paraId="4948BBB6" w14:textId="77777777" w:rsidR="00224683" w:rsidRPr="0057549D" w:rsidRDefault="00224683" w:rsidP="00224683">
            <w:pPr>
              <w:pStyle w:val="TableParagraph"/>
              <w:spacing w:line="186" w:lineRule="exact"/>
              <w:ind w:left="58"/>
              <w:rPr>
                <w:rFonts w:ascii="Arial" w:hAnsi="Arial" w:cs="Arial"/>
                <w:sz w:val="18"/>
                <w:szCs w:val="18"/>
              </w:rPr>
            </w:pPr>
            <w:proofErr w:type="spellStart"/>
            <w:r w:rsidRPr="0057549D">
              <w:rPr>
                <w:rFonts w:ascii="Arial" w:hAnsi="Arial" w:cs="Arial"/>
                <w:sz w:val="18"/>
                <w:szCs w:val="18"/>
              </w:rPr>
              <w:t>Profundidad</w:t>
            </w:r>
            <w:proofErr w:type="spellEnd"/>
            <w:r w:rsidRPr="0057549D">
              <w:rPr>
                <w:rFonts w:ascii="Arial" w:hAnsi="Arial" w:cs="Arial"/>
                <w:sz w:val="18"/>
                <w:szCs w:val="18"/>
              </w:rPr>
              <w:t xml:space="preserve"> de la </w:t>
            </w:r>
            <w:proofErr w:type="spellStart"/>
            <w:r w:rsidRPr="0057549D">
              <w:rPr>
                <w:rFonts w:ascii="Arial" w:hAnsi="Arial" w:cs="Arial"/>
                <w:sz w:val="18"/>
                <w:szCs w:val="18"/>
              </w:rPr>
              <w:t>muesca</w:t>
            </w:r>
            <w:proofErr w:type="spellEnd"/>
          </w:p>
        </w:tc>
        <w:tc>
          <w:tcPr>
            <w:tcW w:w="2092" w:type="dxa"/>
            <w:tcBorders>
              <w:top w:val="single" w:sz="4" w:space="0" w:color="000000"/>
              <w:left w:val="single" w:sz="4" w:space="0" w:color="000000"/>
              <w:bottom w:val="single" w:sz="4" w:space="0" w:color="000000"/>
              <w:right w:val="single" w:sz="4" w:space="0" w:color="000000"/>
            </w:tcBorders>
            <w:vAlign w:val="center"/>
          </w:tcPr>
          <w:p w14:paraId="06561807" w14:textId="77777777" w:rsidR="00224683" w:rsidRPr="0057549D" w:rsidRDefault="00224683" w:rsidP="00224683">
            <w:pPr>
              <w:pStyle w:val="TableParagraph"/>
              <w:spacing w:line="186" w:lineRule="exact"/>
              <w:ind w:left="651" w:right="637"/>
              <w:jc w:val="center"/>
              <w:rPr>
                <w:rFonts w:ascii="Arial" w:hAnsi="Arial" w:cs="Arial"/>
                <w:sz w:val="18"/>
                <w:szCs w:val="18"/>
              </w:rPr>
            </w:pPr>
            <w:r w:rsidRPr="0057549D">
              <w:rPr>
                <w:rFonts w:ascii="Arial" w:hAnsi="Arial" w:cs="Arial"/>
                <w:sz w:val="18"/>
                <w:szCs w:val="18"/>
              </w:rPr>
              <w:t>10 %</w:t>
            </w:r>
          </w:p>
        </w:tc>
        <w:tc>
          <w:tcPr>
            <w:tcW w:w="1701" w:type="dxa"/>
            <w:tcBorders>
              <w:top w:val="single" w:sz="4" w:space="0" w:color="000000"/>
              <w:left w:val="single" w:sz="4" w:space="0" w:color="000000"/>
              <w:bottom w:val="single" w:sz="4" w:space="0" w:color="000000"/>
              <w:right w:val="single" w:sz="4" w:space="0" w:color="000000"/>
            </w:tcBorders>
            <w:vAlign w:val="center"/>
          </w:tcPr>
          <w:p w14:paraId="2FE46F07" w14:textId="77777777" w:rsidR="00224683" w:rsidRPr="0057549D" w:rsidRDefault="00224683" w:rsidP="00224683">
            <w:pPr>
              <w:pStyle w:val="TableParagraph"/>
              <w:spacing w:line="186" w:lineRule="exact"/>
              <w:ind w:left="124" w:right="112"/>
              <w:jc w:val="center"/>
              <w:rPr>
                <w:rFonts w:ascii="Arial" w:hAnsi="Arial" w:cs="Arial"/>
                <w:sz w:val="18"/>
                <w:szCs w:val="18"/>
              </w:rPr>
            </w:pPr>
            <w:r w:rsidRPr="0057549D">
              <w:rPr>
                <w:rFonts w:ascii="Arial" w:hAnsi="Arial" w:cs="Arial"/>
                <w:sz w:val="18"/>
                <w:szCs w:val="18"/>
              </w:rPr>
              <w:t>20 %</w:t>
            </w:r>
          </w:p>
        </w:tc>
        <w:tc>
          <w:tcPr>
            <w:tcW w:w="1627" w:type="dxa"/>
            <w:tcBorders>
              <w:top w:val="single" w:sz="4" w:space="0" w:color="000000"/>
              <w:left w:val="single" w:sz="4" w:space="0" w:color="000000"/>
              <w:bottom w:val="single" w:sz="4" w:space="0" w:color="000000"/>
            </w:tcBorders>
            <w:vAlign w:val="center"/>
          </w:tcPr>
          <w:p w14:paraId="69843901" w14:textId="77777777" w:rsidR="00224683" w:rsidRPr="0057549D" w:rsidRDefault="00224683" w:rsidP="00224683">
            <w:pPr>
              <w:pStyle w:val="TableParagraph"/>
              <w:spacing w:line="186" w:lineRule="exact"/>
              <w:ind w:left="612"/>
              <w:rPr>
                <w:rFonts w:ascii="Arial" w:hAnsi="Arial" w:cs="Arial"/>
                <w:sz w:val="18"/>
                <w:szCs w:val="18"/>
              </w:rPr>
            </w:pPr>
            <w:r w:rsidRPr="0057549D">
              <w:rPr>
                <w:rFonts w:ascii="Arial" w:hAnsi="Arial" w:cs="Arial"/>
                <w:sz w:val="18"/>
                <w:szCs w:val="18"/>
              </w:rPr>
              <w:t>50 %</w:t>
            </w:r>
          </w:p>
        </w:tc>
      </w:tr>
      <w:tr w:rsidR="00224683" w:rsidRPr="0057549D" w14:paraId="68DE820B" w14:textId="77777777" w:rsidTr="00A61432">
        <w:trPr>
          <w:gridAfter w:val="1"/>
          <w:wAfter w:w="6" w:type="dxa"/>
          <w:trHeight w:val="339"/>
          <w:jc w:val="center"/>
        </w:trPr>
        <w:tc>
          <w:tcPr>
            <w:tcW w:w="3685" w:type="dxa"/>
            <w:tcBorders>
              <w:top w:val="single" w:sz="4" w:space="0" w:color="000000"/>
              <w:bottom w:val="single" w:sz="4" w:space="0" w:color="000000"/>
              <w:right w:val="single" w:sz="4" w:space="0" w:color="000000"/>
            </w:tcBorders>
            <w:vAlign w:val="center"/>
          </w:tcPr>
          <w:p w14:paraId="5FC0E35D" w14:textId="77777777" w:rsidR="00224683" w:rsidRPr="0057549D" w:rsidRDefault="00224683" w:rsidP="00224683">
            <w:pPr>
              <w:pStyle w:val="TableParagraph"/>
              <w:spacing w:line="187" w:lineRule="exact"/>
              <w:ind w:left="58"/>
              <w:rPr>
                <w:rFonts w:ascii="Arial" w:hAnsi="Arial" w:cs="Arial"/>
                <w:sz w:val="18"/>
                <w:szCs w:val="18"/>
              </w:rPr>
            </w:pPr>
            <w:r w:rsidRPr="0057549D">
              <w:rPr>
                <w:rFonts w:ascii="Arial" w:hAnsi="Arial" w:cs="Arial"/>
                <w:sz w:val="18"/>
                <w:szCs w:val="18"/>
              </w:rPr>
              <w:t>THD (</w:t>
            </w:r>
            <w:proofErr w:type="spellStart"/>
            <w:r w:rsidRPr="0057549D">
              <w:rPr>
                <w:rFonts w:ascii="Arial" w:hAnsi="Arial" w:cs="Arial"/>
                <w:sz w:val="18"/>
                <w:szCs w:val="18"/>
              </w:rPr>
              <w:t>Tensión</w:t>
            </w:r>
            <w:proofErr w:type="spellEnd"/>
            <w:r w:rsidRPr="0057549D">
              <w:rPr>
                <w:rFonts w:ascii="Arial" w:hAnsi="Arial" w:cs="Arial"/>
                <w:sz w:val="18"/>
                <w:szCs w:val="18"/>
              </w:rPr>
              <w:t>)</w:t>
            </w:r>
          </w:p>
        </w:tc>
        <w:tc>
          <w:tcPr>
            <w:tcW w:w="2092" w:type="dxa"/>
            <w:tcBorders>
              <w:top w:val="single" w:sz="4" w:space="0" w:color="000000"/>
              <w:left w:val="single" w:sz="4" w:space="0" w:color="000000"/>
              <w:bottom w:val="single" w:sz="4" w:space="0" w:color="000000"/>
              <w:right w:val="single" w:sz="4" w:space="0" w:color="000000"/>
            </w:tcBorders>
            <w:vAlign w:val="center"/>
          </w:tcPr>
          <w:p w14:paraId="05DF5981" w14:textId="77777777" w:rsidR="00224683" w:rsidRPr="0057549D" w:rsidRDefault="00224683" w:rsidP="00224683">
            <w:pPr>
              <w:pStyle w:val="TableParagraph"/>
              <w:spacing w:line="187" w:lineRule="exact"/>
              <w:ind w:left="651" w:right="638"/>
              <w:jc w:val="center"/>
              <w:rPr>
                <w:rFonts w:ascii="Arial" w:hAnsi="Arial" w:cs="Arial"/>
                <w:sz w:val="18"/>
                <w:szCs w:val="18"/>
              </w:rPr>
            </w:pPr>
            <w:r w:rsidRPr="0057549D">
              <w:rPr>
                <w:rFonts w:ascii="Arial" w:hAnsi="Arial" w:cs="Arial"/>
                <w:sz w:val="18"/>
                <w:szCs w:val="18"/>
              </w:rPr>
              <w:t>3 %</w:t>
            </w:r>
          </w:p>
        </w:tc>
        <w:tc>
          <w:tcPr>
            <w:tcW w:w="1701" w:type="dxa"/>
            <w:tcBorders>
              <w:top w:val="single" w:sz="4" w:space="0" w:color="000000"/>
              <w:left w:val="single" w:sz="4" w:space="0" w:color="000000"/>
              <w:bottom w:val="single" w:sz="4" w:space="0" w:color="000000"/>
              <w:right w:val="single" w:sz="4" w:space="0" w:color="000000"/>
            </w:tcBorders>
            <w:vAlign w:val="center"/>
          </w:tcPr>
          <w:p w14:paraId="647960DC" w14:textId="77777777" w:rsidR="00224683" w:rsidRPr="0057549D" w:rsidRDefault="00224683" w:rsidP="00224683">
            <w:pPr>
              <w:pStyle w:val="TableParagraph"/>
              <w:spacing w:line="187" w:lineRule="exact"/>
              <w:ind w:left="124" w:right="113"/>
              <w:jc w:val="center"/>
              <w:rPr>
                <w:rFonts w:ascii="Arial" w:hAnsi="Arial" w:cs="Arial"/>
                <w:sz w:val="18"/>
                <w:szCs w:val="18"/>
              </w:rPr>
            </w:pPr>
            <w:r w:rsidRPr="0057549D">
              <w:rPr>
                <w:rFonts w:ascii="Arial" w:hAnsi="Arial" w:cs="Arial"/>
                <w:sz w:val="18"/>
                <w:szCs w:val="18"/>
              </w:rPr>
              <w:t>5 %</w:t>
            </w:r>
          </w:p>
        </w:tc>
        <w:tc>
          <w:tcPr>
            <w:tcW w:w="1627" w:type="dxa"/>
            <w:tcBorders>
              <w:top w:val="single" w:sz="4" w:space="0" w:color="000000"/>
              <w:left w:val="single" w:sz="4" w:space="0" w:color="000000"/>
              <w:bottom w:val="single" w:sz="4" w:space="0" w:color="000000"/>
            </w:tcBorders>
            <w:vAlign w:val="center"/>
          </w:tcPr>
          <w:p w14:paraId="1F85BE34" w14:textId="77777777" w:rsidR="00224683" w:rsidRPr="0057549D" w:rsidRDefault="00224683" w:rsidP="00224683">
            <w:pPr>
              <w:pStyle w:val="TableParagraph"/>
              <w:spacing w:line="187" w:lineRule="exact"/>
              <w:ind w:left="612"/>
              <w:rPr>
                <w:rFonts w:ascii="Arial" w:hAnsi="Arial" w:cs="Arial"/>
                <w:sz w:val="18"/>
                <w:szCs w:val="18"/>
              </w:rPr>
            </w:pPr>
            <w:r w:rsidRPr="0057549D">
              <w:rPr>
                <w:rFonts w:ascii="Arial" w:hAnsi="Arial" w:cs="Arial"/>
                <w:sz w:val="18"/>
                <w:szCs w:val="18"/>
              </w:rPr>
              <w:t>10 %</w:t>
            </w:r>
          </w:p>
        </w:tc>
      </w:tr>
      <w:tr w:rsidR="00224683" w:rsidRPr="0057549D" w14:paraId="6E136DED" w14:textId="77777777" w:rsidTr="00A61432">
        <w:trPr>
          <w:gridAfter w:val="1"/>
          <w:wAfter w:w="6" w:type="dxa"/>
          <w:trHeight w:val="411"/>
          <w:jc w:val="center"/>
        </w:trPr>
        <w:tc>
          <w:tcPr>
            <w:tcW w:w="3685" w:type="dxa"/>
            <w:tcBorders>
              <w:top w:val="single" w:sz="4" w:space="0" w:color="000000"/>
              <w:bottom w:val="single" w:sz="4" w:space="0" w:color="000000"/>
              <w:right w:val="single" w:sz="4" w:space="0" w:color="000000"/>
            </w:tcBorders>
            <w:vAlign w:val="center"/>
          </w:tcPr>
          <w:p w14:paraId="3B2FBFD4" w14:textId="77777777" w:rsidR="00224683" w:rsidRPr="0057549D" w:rsidRDefault="00224683" w:rsidP="00224683">
            <w:pPr>
              <w:pStyle w:val="TableParagraph"/>
              <w:spacing w:line="187" w:lineRule="exact"/>
              <w:ind w:left="58"/>
              <w:rPr>
                <w:rFonts w:ascii="Arial" w:hAnsi="Arial" w:cs="Arial"/>
                <w:sz w:val="18"/>
                <w:szCs w:val="18"/>
              </w:rPr>
            </w:pPr>
            <w:proofErr w:type="spellStart"/>
            <w:r w:rsidRPr="0057549D">
              <w:rPr>
                <w:rFonts w:ascii="Arial" w:hAnsi="Arial" w:cs="Arial"/>
                <w:sz w:val="18"/>
                <w:szCs w:val="18"/>
              </w:rPr>
              <w:t>Área</w:t>
            </w:r>
            <w:proofErr w:type="spellEnd"/>
            <w:r w:rsidRPr="0057549D">
              <w:rPr>
                <w:rFonts w:ascii="Arial" w:hAnsi="Arial" w:cs="Arial"/>
                <w:sz w:val="18"/>
                <w:szCs w:val="18"/>
              </w:rPr>
              <w:t xml:space="preserve"> de la </w:t>
            </w:r>
            <w:proofErr w:type="spellStart"/>
            <w:r w:rsidRPr="0057549D">
              <w:rPr>
                <w:rFonts w:ascii="Arial" w:hAnsi="Arial" w:cs="Arial"/>
                <w:sz w:val="18"/>
                <w:szCs w:val="18"/>
              </w:rPr>
              <w:t>muesca</w:t>
            </w:r>
            <w:proofErr w:type="spellEnd"/>
            <w:r w:rsidRPr="0057549D">
              <w:rPr>
                <w:rFonts w:ascii="Arial" w:hAnsi="Arial" w:cs="Arial"/>
                <w:sz w:val="18"/>
                <w:szCs w:val="18"/>
              </w:rPr>
              <w:t xml:space="preserve"> (AN)††</w:t>
            </w:r>
          </w:p>
        </w:tc>
        <w:tc>
          <w:tcPr>
            <w:tcW w:w="2092" w:type="dxa"/>
            <w:tcBorders>
              <w:top w:val="single" w:sz="4" w:space="0" w:color="000000"/>
              <w:left w:val="single" w:sz="4" w:space="0" w:color="000000"/>
              <w:bottom w:val="single" w:sz="4" w:space="0" w:color="000000"/>
              <w:right w:val="single" w:sz="4" w:space="0" w:color="000000"/>
            </w:tcBorders>
            <w:vAlign w:val="center"/>
          </w:tcPr>
          <w:p w14:paraId="31DF0E12" w14:textId="77777777" w:rsidR="00224683" w:rsidRPr="0057549D" w:rsidRDefault="00224683" w:rsidP="00224683">
            <w:pPr>
              <w:pStyle w:val="TableParagraph"/>
              <w:spacing w:line="187" w:lineRule="exact"/>
              <w:ind w:left="651" w:right="640"/>
              <w:jc w:val="center"/>
              <w:rPr>
                <w:rFonts w:ascii="Arial" w:hAnsi="Arial" w:cs="Arial"/>
                <w:sz w:val="18"/>
                <w:szCs w:val="18"/>
              </w:rPr>
            </w:pPr>
            <w:r w:rsidRPr="0057549D">
              <w:rPr>
                <w:rFonts w:ascii="Arial" w:hAnsi="Arial" w:cs="Arial"/>
                <w:sz w:val="18"/>
                <w:szCs w:val="18"/>
              </w:rPr>
              <w:t>16400</w:t>
            </w:r>
          </w:p>
        </w:tc>
        <w:tc>
          <w:tcPr>
            <w:tcW w:w="1701" w:type="dxa"/>
            <w:tcBorders>
              <w:top w:val="single" w:sz="4" w:space="0" w:color="000000"/>
              <w:left w:val="single" w:sz="4" w:space="0" w:color="000000"/>
              <w:bottom w:val="single" w:sz="4" w:space="0" w:color="000000"/>
              <w:right w:val="single" w:sz="4" w:space="0" w:color="000000"/>
            </w:tcBorders>
            <w:vAlign w:val="center"/>
          </w:tcPr>
          <w:p w14:paraId="552B8B26" w14:textId="77777777" w:rsidR="00224683" w:rsidRPr="0057549D" w:rsidRDefault="00224683" w:rsidP="00224683">
            <w:pPr>
              <w:pStyle w:val="TableParagraph"/>
              <w:spacing w:line="187" w:lineRule="exact"/>
              <w:ind w:left="124" w:right="116"/>
              <w:jc w:val="center"/>
              <w:rPr>
                <w:rFonts w:ascii="Arial" w:hAnsi="Arial" w:cs="Arial"/>
                <w:sz w:val="18"/>
                <w:szCs w:val="18"/>
              </w:rPr>
            </w:pPr>
            <w:r w:rsidRPr="0057549D">
              <w:rPr>
                <w:rFonts w:ascii="Arial" w:hAnsi="Arial" w:cs="Arial"/>
                <w:sz w:val="18"/>
                <w:szCs w:val="18"/>
              </w:rPr>
              <w:t>22800</w:t>
            </w:r>
          </w:p>
        </w:tc>
        <w:tc>
          <w:tcPr>
            <w:tcW w:w="1627" w:type="dxa"/>
            <w:tcBorders>
              <w:top w:val="single" w:sz="4" w:space="0" w:color="000000"/>
              <w:left w:val="single" w:sz="4" w:space="0" w:color="000000"/>
              <w:bottom w:val="single" w:sz="4" w:space="0" w:color="000000"/>
            </w:tcBorders>
            <w:vAlign w:val="center"/>
          </w:tcPr>
          <w:p w14:paraId="02861D01" w14:textId="77777777" w:rsidR="00224683" w:rsidRPr="0057549D" w:rsidRDefault="00224683" w:rsidP="00224683">
            <w:pPr>
              <w:pStyle w:val="TableParagraph"/>
              <w:spacing w:line="187" w:lineRule="exact"/>
              <w:ind w:left="569"/>
              <w:rPr>
                <w:rFonts w:ascii="Arial" w:hAnsi="Arial" w:cs="Arial"/>
                <w:sz w:val="18"/>
                <w:szCs w:val="18"/>
              </w:rPr>
            </w:pPr>
            <w:r w:rsidRPr="0057549D">
              <w:rPr>
                <w:rFonts w:ascii="Arial" w:hAnsi="Arial" w:cs="Arial"/>
                <w:sz w:val="18"/>
                <w:szCs w:val="18"/>
              </w:rPr>
              <w:t>36500</w:t>
            </w:r>
          </w:p>
        </w:tc>
      </w:tr>
      <w:tr w:rsidR="00224683" w:rsidRPr="0057549D" w14:paraId="45243194" w14:textId="77777777" w:rsidTr="00A61432">
        <w:trPr>
          <w:trHeight w:val="546"/>
          <w:jc w:val="center"/>
        </w:trPr>
        <w:tc>
          <w:tcPr>
            <w:tcW w:w="9111" w:type="dxa"/>
            <w:gridSpan w:val="5"/>
            <w:tcBorders>
              <w:top w:val="single" w:sz="4" w:space="0" w:color="000000"/>
              <w:bottom w:val="single" w:sz="4" w:space="0" w:color="000000"/>
            </w:tcBorders>
            <w:vAlign w:val="center"/>
          </w:tcPr>
          <w:p w14:paraId="7A6D10A3" w14:textId="77777777" w:rsidR="00224683" w:rsidRPr="0057549D" w:rsidRDefault="00224683" w:rsidP="00224683">
            <w:pPr>
              <w:pStyle w:val="TableParagraph"/>
              <w:tabs>
                <w:tab w:val="left" w:pos="767"/>
              </w:tabs>
              <w:spacing w:line="187" w:lineRule="exact"/>
              <w:ind w:left="58"/>
              <w:rPr>
                <w:rFonts w:ascii="Arial" w:hAnsi="Arial" w:cs="Arial"/>
                <w:sz w:val="18"/>
                <w:szCs w:val="18"/>
              </w:rPr>
            </w:pPr>
            <w:r w:rsidRPr="0057549D">
              <w:rPr>
                <w:rFonts w:ascii="Arial" w:hAnsi="Arial" w:cs="Arial"/>
                <w:sz w:val="18"/>
                <w:szCs w:val="18"/>
              </w:rPr>
              <w:t>NOTA</w:t>
            </w:r>
            <w:r w:rsidRPr="0057549D">
              <w:rPr>
                <w:rFonts w:ascii="Arial" w:hAnsi="Arial" w:cs="Arial"/>
                <w:sz w:val="18"/>
                <w:szCs w:val="18"/>
              </w:rPr>
              <w:tab/>
              <w:t>El</w:t>
            </w:r>
            <w:r w:rsidRPr="0057549D">
              <w:rPr>
                <w:rFonts w:ascii="Arial" w:hAnsi="Arial" w:cs="Arial"/>
                <w:spacing w:val="-6"/>
                <w:sz w:val="18"/>
                <w:szCs w:val="18"/>
              </w:rPr>
              <w:t xml:space="preserve"> </w:t>
            </w:r>
            <w:r w:rsidRPr="0057549D">
              <w:rPr>
                <w:rFonts w:ascii="Arial" w:hAnsi="Arial" w:cs="Arial"/>
                <w:spacing w:val="-3"/>
                <w:sz w:val="18"/>
                <w:szCs w:val="18"/>
              </w:rPr>
              <w:t>valor</w:t>
            </w:r>
            <w:r w:rsidRPr="0057549D">
              <w:rPr>
                <w:rFonts w:ascii="Arial" w:hAnsi="Arial" w:cs="Arial"/>
                <w:spacing w:val="-5"/>
                <w:sz w:val="18"/>
                <w:szCs w:val="18"/>
              </w:rPr>
              <w:t xml:space="preserve"> </w:t>
            </w:r>
            <w:r w:rsidRPr="0057549D">
              <w:rPr>
                <w:rFonts w:ascii="Arial" w:hAnsi="Arial" w:cs="Arial"/>
                <w:sz w:val="18"/>
                <w:szCs w:val="18"/>
              </w:rPr>
              <w:t>de</w:t>
            </w:r>
            <w:r w:rsidRPr="0057549D">
              <w:rPr>
                <w:rFonts w:ascii="Arial" w:hAnsi="Arial" w:cs="Arial"/>
                <w:spacing w:val="-5"/>
                <w:sz w:val="18"/>
                <w:szCs w:val="18"/>
              </w:rPr>
              <w:t xml:space="preserve"> </w:t>
            </w:r>
            <w:r w:rsidRPr="0057549D">
              <w:rPr>
                <w:rFonts w:ascii="Arial" w:hAnsi="Arial" w:cs="Arial"/>
                <w:sz w:val="18"/>
                <w:szCs w:val="18"/>
              </w:rPr>
              <w:t>AN</w:t>
            </w:r>
            <w:r w:rsidRPr="0057549D">
              <w:rPr>
                <w:rFonts w:ascii="Arial" w:hAnsi="Arial" w:cs="Arial"/>
                <w:spacing w:val="-5"/>
                <w:sz w:val="18"/>
                <w:szCs w:val="18"/>
              </w:rPr>
              <w:t xml:space="preserve"> </w:t>
            </w:r>
            <w:r w:rsidRPr="0057549D">
              <w:rPr>
                <w:rFonts w:ascii="Arial" w:hAnsi="Arial" w:cs="Arial"/>
                <w:spacing w:val="-3"/>
                <w:sz w:val="18"/>
                <w:szCs w:val="18"/>
              </w:rPr>
              <w:t>para</w:t>
            </w:r>
            <w:r w:rsidRPr="0057549D">
              <w:rPr>
                <w:rFonts w:ascii="Arial" w:hAnsi="Arial" w:cs="Arial"/>
                <w:spacing w:val="-5"/>
                <w:sz w:val="18"/>
                <w:szCs w:val="18"/>
              </w:rPr>
              <w:t xml:space="preserve"> </w:t>
            </w:r>
            <w:proofErr w:type="spellStart"/>
            <w:r w:rsidRPr="0057549D">
              <w:rPr>
                <w:rFonts w:ascii="Arial" w:hAnsi="Arial" w:cs="Arial"/>
                <w:spacing w:val="-3"/>
                <w:sz w:val="18"/>
                <w:szCs w:val="18"/>
              </w:rPr>
              <w:t>sistemas</w:t>
            </w:r>
            <w:proofErr w:type="spellEnd"/>
            <w:r w:rsidRPr="0057549D">
              <w:rPr>
                <w:rFonts w:ascii="Arial" w:hAnsi="Arial" w:cs="Arial"/>
                <w:spacing w:val="-6"/>
                <w:sz w:val="18"/>
                <w:szCs w:val="18"/>
              </w:rPr>
              <w:t xml:space="preserve"> </w:t>
            </w:r>
            <w:proofErr w:type="spellStart"/>
            <w:r w:rsidRPr="0057549D">
              <w:rPr>
                <w:rFonts w:ascii="Arial" w:hAnsi="Arial" w:cs="Arial"/>
                <w:spacing w:val="-3"/>
                <w:sz w:val="18"/>
                <w:szCs w:val="18"/>
              </w:rPr>
              <w:t>diferentes</w:t>
            </w:r>
            <w:proofErr w:type="spellEnd"/>
            <w:r w:rsidRPr="0057549D">
              <w:rPr>
                <w:rFonts w:ascii="Arial" w:hAnsi="Arial" w:cs="Arial"/>
                <w:spacing w:val="-5"/>
                <w:sz w:val="18"/>
                <w:szCs w:val="18"/>
              </w:rPr>
              <w:t xml:space="preserve"> </w:t>
            </w:r>
            <w:r w:rsidRPr="0057549D">
              <w:rPr>
                <w:rFonts w:ascii="Arial" w:hAnsi="Arial" w:cs="Arial"/>
                <w:sz w:val="18"/>
                <w:szCs w:val="18"/>
              </w:rPr>
              <w:t>a</w:t>
            </w:r>
            <w:r w:rsidRPr="0057549D">
              <w:rPr>
                <w:rFonts w:ascii="Arial" w:hAnsi="Arial" w:cs="Arial"/>
                <w:spacing w:val="-5"/>
                <w:sz w:val="18"/>
                <w:szCs w:val="18"/>
              </w:rPr>
              <w:t xml:space="preserve"> </w:t>
            </w:r>
            <w:r w:rsidRPr="0057549D">
              <w:rPr>
                <w:rFonts w:ascii="Arial" w:hAnsi="Arial" w:cs="Arial"/>
                <w:sz w:val="18"/>
                <w:szCs w:val="18"/>
              </w:rPr>
              <w:t>480</w:t>
            </w:r>
            <w:r w:rsidRPr="0057549D">
              <w:rPr>
                <w:rFonts w:ascii="Arial" w:hAnsi="Arial" w:cs="Arial"/>
                <w:spacing w:val="-5"/>
                <w:sz w:val="18"/>
                <w:szCs w:val="18"/>
              </w:rPr>
              <w:t xml:space="preserve"> </w:t>
            </w:r>
            <w:r w:rsidRPr="0057549D">
              <w:rPr>
                <w:rFonts w:ascii="Arial" w:hAnsi="Arial" w:cs="Arial"/>
                <w:sz w:val="18"/>
                <w:szCs w:val="18"/>
              </w:rPr>
              <w:t>V</w:t>
            </w:r>
            <w:r w:rsidRPr="0057549D">
              <w:rPr>
                <w:rFonts w:ascii="Arial" w:hAnsi="Arial" w:cs="Arial"/>
                <w:spacing w:val="-5"/>
                <w:sz w:val="18"/>
                <w:szCs w:val="18"/>
              </w:rPr>
              <w:t xml:space="preserve"> </w:t>
            </w:r>
            <w:proofErr w:type="spellStart"/>
            <w:r w:rsidRPr="0057549D">
              <w:rPr>
                <w:rFonts w:ascii="Arial" w:hAnsi="Arial" w:cs="Arial"/>
                <w:spacing w:val="-3"/>
                <w:sz w:val="18"/>
                <w:szCs w:val="18"/>
              </w:rPr>
              <w:t>deben</w:t>
            </w:r>
            <w:proofErr w:type="spellEnd"/>
            <w:r w:rsidRPr="0057549D">
              <w:rPr>
                <w:rFonts w:ascii="Arial" w:hAnsi="Arial" w:cs="Arial"/>
                <w:spacing w:val="-5"/>
                <w:sz w:val="18"/>
                <w:szCs w:val="18"/>
              </w:rPr>
              <w:t xml:space="preserve"> </w:t>
            </w:r>
            <w:r w:rsidRPr="0057549D">
              <w:rPr>
                <w:rFonts w:ascii="Arial" w:hAnsi="Arial" w:cs="Arial"/>
                <w:sz w:val="18"/>
                <w:szCs w:val="18"/>
              </w:rPr>
              <w:t>ser</w:t>
            </w:r>
            <w:r w:rsidRPr="0057549D">
              <w:rPr>
                <w:rFonts w:ascii="Arial" w:hAnsi="Arial" w:cs="Arial"/>
                <w:spacing w:val="-6"/>
                <w:sz w:val="18"/>
                <w:szCs w:val="18"/>
              </w:rPr>
              <w:t xml:space="preserve"> </w:t>
            </w:r>
            <w:proofErr w:type="spellStart"/>
            <w:r w:rsidRPr="0057549D">
              <w:rPr>
                <w:rFonts w:ascii="Arial" w:hAnsi="Arial" w:cs="Arial"/>
                <w:spacing w:val="-3"/>
                <w:sz w:val="18"/>
                <w:szCs w:val="18"/>
              </w:rPr>
              <w:t>multiplicados</w:t>
            </w:r>
            <w:proofErr w:type="spellEnd"/>
            <w:r w:rsidRPr="0057549D">
              <w:rPr>
                <w:rFonts w:ascii="Arial" w:hAnsi="Arial" w:cs="Arial"/>
                <w:spacing w:val="-5"/>
                <w:sz w:val="18"/>
                <w:szCs w:val="18"/>
              </w:rPr>
              <w:t xml:space="preserve"> </w:t>
            </w:r>
            <w:r w:rsidRPr="0057549D">
              <w:rPr>
                <w:rFonts w:ascii="Arial" w:hAnsi="Arial" w:cs="Arial"/>
                <w:sz w:val="18"/>
                <w:szCs w:val="18"/>
              </w:rPr>
              <w:t>por</w:t>
            </w:r>
            <w:r w:rsidRPr="0057549D">
              <w:rPr>
                <w:rFonts w:ascii="Arial" w:hAnsi="Arial" w:cs="Arial"/>
                <w:spacing w:val="-5"/>
                <w:sz w:val="18"/>
                <w:szCs w:val="18"/>
              </w:rPr>
              <w:t xml:space="preserve"> </w:t>
            </w:r>
            <w:r w:rsidRPr="0057549D">
              <w:rPr>
                <w:rFonts w:ascii="Arial" w:hAnsi="Arial" w:cs="Arial"/>
                <w:spacing w:val="-3"/>
                <w:sz w:val="18"/>
                <w:szCs w:val="18"/>
              </w:rPr>
              <w:t>V/480</w:t>
            </w:r>
          </w:p>
        </w:tc>
      </w:tr>
      <w:tr w:rsidR="00224683" w:rsidRPr="0057549D" w14:paraId="5C72A245" w14:textId="77777777" w:rsidTr="00A61432">
        <w:trPr>
          <w:trHeight w:val="1095"/>
          <w:jc w:val="center"/>
        </w:trPr>
        <w:tc>
          <w:tcPr>
            <w:tcW w:w="9111" w:type="dxa"/>
            <w:gridSpan w:val="5"/>
            <w:tcBorders>
              <w:top w:val="single" w:sz="4" w:space="0" w:color="000000"/>
            </w:tcBorders>
            <w:vAlign w:val="center"/>
          </w:tcPr>
          <w:p w14:paraId="188ED80E" w14:textId="77777777" w:rsidR="00224683" w:rsidRPr="0057549D" w:rsidRDefault="00224683" w:rsidP="00224683">
            <w:pPr>
              <w:pStyle w:val="TableParagraph"/>
              <w:tabs>
                <w:tab w:val="left" w:pos="449"/>
              </w:tabs>
              <w:spacing w:before="57"/>
              <w:ind w:left="58"/>
              <w:rPr>
                <w:rFonts w:ascii="Arial" w:hAnsi="Arial" w:cs="Arial"/>
                <w:sz w:val="18"/>
                <w:szCs w:val="18"/>
              </w:rPr>
            </w:pPr>
            <w:r w:rsidRPr="0057549D">
              <w:rPr>
                <w:rFonts w:ascii="Arial" w:hAnsi="Arial" w:cs="Arial"/>
                <w:sz w:val="18"/>
                <w:szCs w:val="18"/>
              </w:rPr>
              <w:t>*</w:t>
            </w:r>
            <w:r w:rsidRPr="0057549D">
              <w:rPr>
                <w:rFonts w:ascii="Arial" w:hAnsi="Arial" w:cs="Arial"/>
                <w:sz w:val="18"/>
                <w:szCs w:val="18"/>
              </w:rPr>
              <w:tab/>
            </w:r>
            <w:proofErr w:type="spellStart"/>
            <w:r w:rsidRPr="0057549D">
              <w:rPr>
                <w:rFonts w:ascii="Arial" w:hAnsi="Arial" w:cs="Arial"/>
                <w:spacing w:val="-3"/>
                <w:sz w:val="18"/>
                <w:szCs w:val="18"/>
              </w:rPr>
              <w:t>Hospitales</w:t>
            </w:r>
            <w:proofErr w:type="spellEnd"/>
            <w:r w:rsidRPr="0057549D">
              <w:rPr>
                <w:rFonts w:ascii="Arial" w:hAnsi="Arial" w:cs="Arial"/>
                <w:spacing w:val="-3"/>
                <w:sz w:val="18"/>
                <w:szCs w:val="18"/>
              </w:rPr>
              <w:t xml:space="preserve"> </w:t>
            </w:r>
            <w:r w:rsidRPr="0057549D">
              <w:rPr>
                <w:rFonts w:ascii="Arial" w:hAnsi="Arial" w:cs="Arial"/>
                <w:sz w:val="18"/>
                <w:szCs w:val="18"/>
              </w:rPr>
              <w:t>y</w:t>
            </w:r>
            <w:r w:rsidRPr="0057549D">
              <w:rPr>
                <w:rFonts w:ascii="Arial" w:hAnsi="Arial" w:cs="Arial"/>
                <w:spacing w:val="-9"/>
                <w:sz w:val="18"/>
                <w:szCs w:val="18"/>
              </w:rPr>
              <w:t xml:space="preserve"> </w:t>
            </w:r>
            <w:proofErr w:type="spellStart"/>
            <w:r w:rsidRPr="0057549D">
              <w:rPr>
                <w:rFonts w:ascii="Arial" w:hAnsi="Arial" w:cs="Arial"/>
                <w:spacing w:val="-3"/>
                <w:sz w:val="18"/>
                <w:szCs w:val="18"/>
              </w:rPr>
              <w:t>aeropuertos</w:t>
            </w:r>
            <w:proofErr w:type="spellEnd"/>
          </w:p>
          <w:p w14:paraId="3B034A08" w14:textId="77777777" w:rsidR="00224683" w:rsidRPr="0057549D" w:rsidRDefault="00224683" w:rsidP="00224683">
            <w:pPr>
              <w:pStyle w:val="TableParagraph"/>
              <w:rPr>
                <w:rFonts w:ascii="Arial" w:hAnsi="Arial" w:cs="Arial"/>
                <w:b/>
                <w:sz w:val="18"/>
                <w:szCs w:val="18"/>
              </w:rPr>
            </w:pPr>
          </w:p>
          <w:p w14:paraId="083BF08C" w14:textId="77777777" w:rsidR="00224683" w:rsidRPr="0057549D" w:rsidRDefault="00224683" w:rsidP="00224683">
            <w:pPr>
              <w:pStyle w:val="TableParagraph"/>
              <w:tabs>
                <w:tab w:val="left" w:pos="449"/>
              </w:tabs>
              <w:ind w:left="58"/>
              <w:rPr>
                <w:rFonts w:ascii="Arial" w:hAnsi="Arial" w:cs="Arial"/>
                <w:sz w:val="18"/>
                <w:szCs w:val="18"/>
              </w:rPr>
            </w:pPr>
            <w:r w:rsidRPr="0057549D">
              <w:rPr>
                <w:rFonts w:ascii="Arial" w:hAnsi="Arial" w:cs="Arial"/>
                <w:sz w:val="18"/>
                <w:szCs w:val="18"/>
              </w:rPr>
              <w:t>†</w:t>
            </w:r>
            <w:r w:rsidRPr="0057549D">
              <w:rPr>
                <w:rFonts w:ascii="Arial" w:hAnsi="Arial" w:cs="Arial"/>
                <w:sz w:val="18"/>
                <w:szCs w:val="18"/>
              </w:rPr>
              <w:tab/>
              <w:t xml:space="preserve">Un </w:t>
            </w:r>
            <w:r w:rsidRPr="0057549D">
              <w:rPr>
                <w:rFonts w:ascii="Arial" w:hAnsi="Arial" w:cs="Arial"/>
                <w:spacing w:val="-3"/>
                <w:sz w:val="18"/>
                <w:szCs w:val="18"/>
              </w:rPr>
              <w:t xml:space="preserve">Sistema </w:t>
            </w:r>
            <w:proofErr w:type="spellStart"/>
            <w:r w:rsidRPr="0057549D">
              <w:rPr>
                <w:rFonts w:ascii="Arial" w:hAnsi="Arial" w:cs="Arial"/>
                <w:spacing w:val="-3"/>
                <w:sz w:val="18"/>
                <w:szCs w:val="18"/>
              </w:rPr>
              <w:t>Dedicado</w:t>
            </w:r>
            <w:proofErr w:type="spellEnd"/>
            <w:r w:rsidRPr="0057549D">
              <w:rPr>
                <w:rFonts w:ascii="Arial" w:hAnsi="Arial" w:cs="Arial"/>
                <w:spacing w:val="-3"/>
                <w:sz w:val="18"/>
                <w:szCs w:val="18"/>
              </w:rPr>
              <w:t xml:space="preserve"> </w:t>
            </w:r>
            <w:r w:rsidRPr="0057549D">
              <w:rPr>
                <w:rFonts w:ascii="Arial" w:hAnsi="Arial" w:cs="Arial"/>
                <w:sz w:val="18"/>
                <w:szCs w:val="18"/>
              </w:rPr>
              <w:t xml:space="preserve">es </w:t>
            </w:r>
            <w:proofErr w:type="spellStart"/>
            <w:r w:rsidRPr="0057549D">
              <w:rPr>
                <w:rFonts w:ascii="Arial" w:hAnsi="Arial" w:cs="Arial"/>
                <w:spacing w:val="-3"/>
                <w:sz w:val="18"/>
                <w:szCs w:val="18"/>
              </w:rPr>
              <w:t>exclusivamente</w:t>
            </w:r>
            <w:proofErr w:type="spellEnd"/>
            <w:r w:rsidRPr="0057549D">
              <w:rPr>
                <w:rFonts w:ascii="Arial" w:hAnsi="Arial" w:cs="Arial"/>
                <w:spacing w:val="-3"/>
                <w:sz w:val="18"/>
                <w:szCs w:val="18"/>
              </w:rPr>
              <w:t xml:space="preserve"> </w:t>
            </w:r>
            <w:proofErr w:type="spellStart"/>
            <w:r w:rsidRPr="0057549D">
              <w:rPr>
                <w:rFonts w:ascii="Arial" w:hAnsi="Arial" w:cs="Arial"/>
                <w:spacing w:val="-3"/>
                <w:sz w:val="18"/>
                <w:szCs w:val="18"/>
              </w:rPr>
              <w:t>dedicado</w:t>
            </w:r>
            <w:proofErr w:type="spellEnd"/>
            <w:r w:rsidRPr="0057549D">
              <w:rPr>
                <w:rFonts w:ascii="Arial" w:hAnsi="Arial" w:cs="Arial"/>
                <w:spacing w:val="-3"/>
                <w:sz w:val="18"/>
                <w:szCs w:val="18"/>
              </w:rPr>
              <w:t xml:space="preserve"> </w:t>
            </w:r>
            <w:r w:rsidRPr="0057549D">
              <w:rPr>
                <w:rFonts w:ascii="Arial" w:hAnsi="Arial" w:cs="Arial"/>
                <w:sz w:val="18"/>
                <w:szCs w:val="18"/>
              </w:rPr>
              <w:t xml:space="preserve">al </w:t>
            </w:r>
            <w:proofErr w:type="spellStart"/>
            <w:r w:rsidRPr="0057549D">
              <w:rPr>
                <w:rFonts w:ascii="Arial" w:hAnsi="Arial" w:cs="Arial"/>
                <w:spacing w:val="-3"/>
                <w:sz w:val="18"/>
                <w:szCs w:val="18"/>
              </w:rPr>
              <w:t>rectificador</w:t>
            </w:r>
            <w:proofErr w:type="spellEnd"/>
            <w:r w:rsidRPr="0057549D">
              <w:rPr>
                <w:rFonts w:ascii="Arial" w:hAnsi="Arial" w:cs="Arial"/>
                <w:spacing w:val="-3"/>
                <w:sz w:val="18"/>
                <w:szCs w:val="18"/>
              </w:rPr>
              <w:t xml:space="preserve"> </w:t>
            </w:r>
            <w:r w:rsidRPr="0057549D">
              <w:rPr>
                <w:rFonts w:ascii="Arial" w:hAnsi="Arial" w:cs="Arial"/>
                <w:sz w:val="18"/>
                <w:szCs w:val="18"/>
              </w:rPr>
              <w:t>de</w:t>
            </w:r>
            <w:r w:rsidRPr="0057549D">
              <w:rPr>
                <w:rFonts w:ascii="Arial" w:hAnsi="Arial" w:cs="Arial"/>
                <w:spacing w:val="-30"/>
                <w:sz w:val="18"/>
                <w:szCs w:val="18"/>
              </w:rPr>
              <w:t xml:space="preserve"> </w:t>
            </w:r>
            <w:r w:rsidRPr="0057549D">
              <w:rPr>
                <w:rFonts w:ascii="Arial" w:hAnsi="Arial" w:cs="Arial"/>
                <w:spacing w:val="-3"/>
                <w:sz w:val="18"/>
                <w:szCs w:val="18"/>
              </w:rPr>
              <w:t>carga</w:t>
            </w:r>
          </w:p>
          <w:p w14:paraId="7E87E3F4" w14:textId="77777777" w:rsidR="00224683" w:rsidRPr="0057549D" w:rsidRDefault="00224683" w:rsidP="00224683">
            <w:pPr>
              <w:pStyle w:val="TableParagraph"/>
              <w:rPr>
                <w:rFonts w:ascii="Arial" w:hAnsi="Arial" w:cs="Arial"/>
                <w:b/>
                <w:sz w:val="18"/>
                <w:szCs w:val="18"/>
              </w:rPr>
            </w:pPr>
          </w:p>
          <w:p w14:paraId="3E40F137" w14:textId="77777777" w:rsidR="00224683" w:rsidRPr="0057549D" w:rsidRDefault="00224683" w:rsidP="00224683">
            <w:pPr>
              <w:pStyle w:val="TableParagraph"/>
              <w:spacing w:before="1" w:line="190" w:lineRule="exact"/>
              <w:ind w:left="58"/>
              <w:rPr>
                <w:rFonts w:ascii="Arial" w:hAnsi="Arial" w:cs="Arial"/>
                <w:sz w:val="18"/>
                <w:szCs w:val="18"/>
              </w:rPr>
            </w:pPr>
            <w:r w:rsidRPr="0057549D">
              <w:rPr>
                <w:rFonts w:ascii="Arial" w:hAnsi="Arial" w:cs="Arial"/>
                <w:sz w:val="18"/>
                <w:szCs w:val="18"/>
              </w:rPr>
              <w:t xml:space="preserve">†† </w:t>
            </w:r>
            <w:proofErr w:type="spellStart"/>
            <w:r w:rsidRPr="0057549D">
              <w:rPr>
                <w:rFonts w:ascii="Arial" w:hAnsi="Arial" w:cs="Arial"/>
                <w:sz w:val="18"/>
                <w:szCs w:val="18"/>
              </w:rPr>
              <w:t>En</w:t>
            </w:r>
            <w:proofErr w:type="spellEnd"/>
            <w:r w:rsidRPr="0057549D">
              <w:rPr>
                <w:rFonts w:ascii="Arial" w:hAnsi="Arial" w:cs="Arial"/>
                <w:sz w:val="18"/>
                <w:szCs w:val="18"/>
              </w:rPr>
              <w:t xml:space="preserve"> </w:t>
            </w:r>
            <w:proofErr w:type="spellStart"/>
            <w:r w:rsidRPr="0057549D">
              <w:rPr>
                <w:rFonts w:ascii="Arial" w:hAnsi="Arial" w:cs="Arial"/>
                <w:sz w:val="18"/>
                <w:szCs w:val="18"/>
              </w:rPr>
              <w:t>Voltios-microsegundos</w:t>
            </w:r>
            <w:proofErr w:type="spellEnd"/>
          </w:p>
        </w:tc>
      </w:tr>
    </w:tbl>
    <w:p w14:paraId="5B57B3C3" w14:textId="77777777" w:rsidR="00AB67F7" w:rsidRPr="0057549D" w:rsidRDefault="00AB67F7" w:rsidP="00AB67F7">
      <w:pPr>
        <w:pStyle w:val="Textoindependiente"/>
        <w:ind w:right="186"/>
        <w:rPr>
          <w:b/>
        </w:rPr>
      </w:pPr>
    </w:p>
    <w:p w14:paraId="7CDAEF79" w14:textId="38F648E8" w:rsidR="00224683" w:rsidRPr="0057549D" w:rsidRDefault="00224683" w:rsidP="00AB67F7">
      <w:pPr>
        <w:rPr>
          <w:rFonts w:ascii="Arial" w:hAnsi="Arial"/>
          <w:sz w:val="20"/>
          <w:szCs w:val="20"/>
        </w:rPr>
      </w:pPr>
      <w:r w:rsidRPr="0057549D">
        <w:rPr>
          <w:rFonts w:ascii="Arial" w:hAnsi="Arial"/>
          <w:sz w:val="20"/>
          <w:szCs w:val="20"/>
        </w:rPr>
        <w:t>Estos límites son recomendados para sistemas de baja tensión en la cual el área de la muesca es fácil de medir en un osciloscopio.</w:t>
      </w:r>
    </w:p>
    <w:p w14:paraId="7621DCCE" w14:textId="77777777" w:rsidR="00224683" w:rsidRPr="0057549D" w:rsidRDefault="00224683" w:rsidP="00224683">
      <w:pPr>
        <w:pStyle w:val="Textoindependiente"/>
        <w:spacing w:before="2"/>
      </w:pPr>
    </w:p>
    <w:p w14:paraId="0C20C1C0" w14:textId="77777777" w:rsidR="00224683" w:rsidRPr="0057549D" w:rsidRDefault="00224683" w:rsidP="00AB67F7">
      <w:pPr>
        <w:pStyle w:val="Ttulo1"/>
        <w:keepNext w:val="0"/>
        <w:widowControl w:val="0"/>
        <w:numPr>
          <w:ilvl w:val="3"/>
          <w:numId w:val="12"/>
        </w:numPr>
        <w:tabs>
          <w:tab w:val="left" w:pos="889"/>
          <w:tab w:val="left" w:pos="890"/>
        </w:tabs>
        <w:autoSpaceDE w:val="0"/>
        <w:autoSpaceDN w:val="0"/>
        <w:jc w:val="left"/>
        <w:rPr>
          <w:sz w:val="20"/>
          <w:szCs w:val="20"/>
        </w:rPr>
      </w:pPr>
      <w:r w:rsidRPr="0057549D">
        <w:rPr>
          <w:spacing w:val="-3"/>
          <w:sz w:val="20"/>
          <w:szCs w:val="20"/>
        </w:rPr>
        <w:t>VARIACIONES DE FRECUENCIA</w:t>
      </w:r>
    </w:p>
    <w:p w14:paraId="5FB5A06A" w14:textId="77777777" w:rsidR="00224683" w:rsidRPr="0057549D" w:rsidRDefault="00224683" w:rsidP="00224683">
      <w:pPr>
        <w:pStyle w:val="Textoindependiente"/>
        <w:rPr>
          <w:b/>
        </w:rPr>
      </w:pPr>
    </w:p>
    <w:p w14:paraId="048543B6" w14:textId="7CD01ECD" w:rsidR="00224683" w:rsidRPr="0057549D" w:rsidRDefault="00224683" w:rsidP="00AB67F7">
      <w:pPr>
        <w:rPr>
          <w:rFonts w:ascii="Arial" w:hAnsi="Arial"/>
          <w:sz w:val="20"/>
          <w:szCs w:val="20"/>
        </w:rPr>
      </w:pPr>
      <w:r w:rsidRPr="0057549D">
        <w:rPr>
          <w:rFonts w:ascii="Arial" w:hAnsi="Arial"/>
          <w:sz w:val="20"/>
          <w:szCs w:val="20"/>
        </w:rPr>
        <w:t>La frecuencia nominal de la tensión de suministro es 60 Hz. Este valor es determinado por la velocidad de los alternadores en las estaciones de generación.</w:t>
      </w:r>
      <w:r w:rsidR="00AB67F7" w:rsidRPr="0057549D">
        <w:rPr>
          <w:rFonts w:ascii="Arial" w:hAnsi="Arial"/>
          <w:sz w:val="20"/>
          <w:szCs w:val="20"/>
        </w:rPr>
        <w:t xml:space="preserve"> </w:t>
      </w:r>
      <w:r w:rsidRPr="0057549D">
        <w:rPr>
          <w:rFonts w:ascii="Arial" w:hAnsi="Arial"/>
          <w:sz w:val="20"/>
          <w:szCs w:val="20"/>
        </w:rPr>
        <w:t xml:space="preserve">El intervalo de la medida debe ser de una semana. Los valores de frecuencia tomados cada 10 min se agruparán para un periodo de una semana de tal forma que el 100 % de los datos, se encuentren dentro de los rangos permisibles de la </w:t>
      </w:r>
      <w:r w:rsidR="00AB67F7" w:rsidRPr="0057549D">
        <w:rPr>
          <w:rFonts w:ascii="Arial" w:hAnsi="Arial"/>
          <w:sz w:val="20"/>
          <w:szCs w:val="20"/>
        </w:rPr>
        <w:fldChar w:fldCharType="begin"/>
      </w:r>
      <w:r w:rsidR="00AB67F7" w:rsidRPr="0057549D">
        <w:rPr>
          <w:rFonts w:ascii="Arial" w:hAnsi="Arial"/>
          <w:sz w:val="20"/>
          <w:szCs w:val="20"/>
        </w:rPr>
        <w:instrText xml:space="preserve"> REF _Ref48131827 \h  \* MERGEFORMAT </w:instrText>
      </w:r>
      <w:r w:rsidR="00AB67F7" w:rsidRPr="0057549D">
        <w:rPr>
          <w:rFonts w:ascii="Arial" w:hAnsi="Arial"/>
          <w:sz w:val="20"/>
          <w:szCs w:val="20"/>
        </w:rPr>
      </w:r>
      <w:r w:rsidR="00AB67F7" w:rsidRPr="0057549D">
        <w:rPr>
          <w:rFonts w:ascii="Arial" w:hAnsi="Arial"/>
          <w:sz w:val="20"/>
          <w:szCs w:val="20"/>
        </w:rPr>
        <w:fldChar w:fldCharType="separate"/>
      </w:r>
      <w:r w:rsidR="00245E26" w:rsidRPr="0057549D">
        <w:rPr>
          <w:rFonts w:ascii="Arial" w:hAnsi="Arial"/>
          <w:sz w:val="20"/>
          <w:szCs w:val="20"/>
        </w:rPr>
        <w:t>Tabla 15</w:t>
      </w:r>
      <w:r w:rsidR="00AB67F7" w:rsidRPr="0057549D">
        <w:rPr>
          <w:rFonts w:ascii="Arial" w:hAnsi="Arial"/>
          <w:sz w:val="20"/>
          <w:szCs w:val="20"/>
        </w:rPr>
        <w:fldChar w:fldCharType="end"/>
      </w:r>
      <w:r w:rsidRPr="0057549D">
        <w:rPr>
          <w:rFonts w:ascii="Arial" w:hAnsi="Arial"/>
          <w:sz w:val="20"/>
          <w:szCs w:val="20"/>
        </w:rPr>
        <w:t>.</w:t>
      </w:r>
    </w:p>
    <w:p w14:paraId="776E3F75" w14:textId="77777777" w:rsidR="00224683" w:rsidRPr="0057549D" w:rsidRDefault="00224683" w:rsidP="00224683">
      <w:pPr>
        <w:pStyle w:val="Textoindependiente"/>
        <w:spacing w:before="2"/>
        <w:rPr>
          <w:b/>
        </w:rPr>
      </w:pPr>
    </w:p>
    <w:p w14:paraId="39FBD882" w14:textId="4AF8404B" w:rsidR="00AB67F7" w:rsidRPr="0057549D" w:rsidRDefault="00AB67F7" w:rsidP="00AB67F7">
      <w:pPr>
        <w:pStyle w:val="Descripcin"/>
        <w:keepNext/>
        <w:jc w:val="center"/>
        <w:rPr>
          <w:rFonts w:ascii="Arial" w:eastAsia="Times New Roman" w:hAnsi="Arial" w:cs="Arial"/>
          <w:b w:val="0"/>
          <w:bCs w:val="0"/>
          <w:color w:val="auto"/>
          <w:sz w:val="16"/>
          <w:szCs w:val="20"/>
          <w:lang w:val="es-CO" w:eastAsia="es-ES"/>
        </w:rPr>
      </w:pPr>
      <w:bookmarkStart w:id="36" w:name="_Ref48131827"/>
      <w:r w:rsidRPr="0057549D">
        <w:rPr>
          <w:rFonts w:ascii="Arial" w:eastAsia="Times New Roman" w:hAnsi="Arial" w:cs="Arial"/>
          <w:b w:val="0"/>
          <w:bCs w:val="0"/>
          <w:color w:val="auto"/>
          <w:sz w:val="16"/>
          <w:szCs w:val="20"/>
          <w:lang w:val="es-CO" w:eastAsia="es-ES"/>
        </w:rPr>
        <w:t xml:space="preserve">Tabla </w:t>
      </w:r>
      <w:r w:rsidRPr="0057549D">
        <w:rPr>
          <w:rFonts w:ascii="Arial" w:eastAsia="Times New Roman" w:hAnsi="Arial" w:cs="Arial"/>
          <w:b w:val="0"/>
          <w:bCs w:val="0"/>
          <w:color w:val="auto"/>
          <w:sz w:val="16"/>
          <w:szCs w:val="20"/>
          <w:lang w:val="es-CO" w:eastAsia="es-ES"/>
        </w:rPr>
        <w:fldChar w:fldCharType="begin"/>
      </w:r>
      <w:r w:rsidRPr="0057549D">
        <w:rPr>
          <w:rFonts w:ascii="Arial" w:eastAsia="Times New Roman" w:hAnsi="Arial" w:cs="Arial"/>
          <w:b w:val="0"/>
          <w:bCs w:val="0"/>
          <w:color w:val="auto"/>
          <w:sz w:val="16"/>
          <w:szCs w:val="20"/>
          <w:lang w:val="es-CO" w:eastAsia="es-ES"/>
        </w:rPr>
        <w:instrText xml:space="preserve"> SEQ Tabla \* ARABIC </w:instrText>
      </w:r>
      <w:r w:rsidRPr="0057549D">
        <w:rPr>
          <w:rFonts w:ascii="Arial" w:eastAsia="Times New Roman" w:hAnsi="Arial" w:cs="Arial"/>
          <w:b w:val="0"/>
          <w:bCs w:val="0"/>
          <w:color w:val="auto"/>
          <w:sz w:val="16"/>
          <w:szCs w:val="20"/>
          <w:lang w:val="es-CO" w:eastAsia="es-ES"/>
        </w:rPr>
        <w:fldChar w:fldCharType="separate"/>
      </w:r>
      <w:r w:rsidR="00245E26" w:rsidRPr="0057549D">
        <w:rPr>
          <w:rFonts w:ascii="Arial" w:eastAsia="Times New Roman" w:hAnsi="Arial" w:cs="Arial"/>
          <w:b w:val="0"/>
          <w:bCs w:val="0"/>
          <w:noProof/>
          <w:color w:val="auto"/>
          <w:sz w:val="16"/>
          <w:szCs w:val="20"/>
          <w:lang w:val="es-CO" w:eastAsia="es-ES"/>
        </w:rPr>
        <w:t>15</w:t>
      </w:r>
      <w:r w:rsidRPr="0057549D">
        <w:rPr>
          <w:rFonts w:ascii="Arial" w:eastAsia="Times New Roman" w:hAnsi="Arial" w:cs="Arial"/>
          <w:b w:val="0"/>
          <w:bCs w:val="0"/>
          <w:color w:val="auto"/>
          <w:sz w:val="16"/>
          <w:szCs w:val="20"/>
          <w:lang w:val="es-CO" w:eastAsia="es-ES"/>
        </w:rPr>
        <w:fldChar w:fldCharType="end"/>
      </w:r>
      <w:bookmarkEnd w:id="36"/>
      <w:r w:rsidRPr="0057549D">
        <w:rPr>
          <w:rFonts w:ascii="Arial" w:eastAsia="Times New Roman" w:hAnsi="Arial" w:cs="Arial"/>
          <w:b w:val="0"/>
          <w:bCs w:val="0"/>
          <w:color w:val="auto"/>
          <w:sz w:val="16"/>
          <w:szCs w:val="20"/>
          <w:lang w:val="es-CO" w:eastAsia="es-ES"/>
        </w:rPr>
        <w:t>: Valores de referencia de variaciones de frecuencia</w:t>
      </w:r>
    </w:p>
    <w:tbl>
      <w:tblPr>
        <w:tblStyle w:val="TableNormal"/>
        <w:tblW w:w="9251" w:type="dxa"/>
        <w:tblInd w:w="24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4147"/>
        <w:gridCol w:w="2693"/>
        <w:gridCol w:w="2411"/>
      </w:tblGrid>
      <w:tr w:rsidR="00224683" w:rsidRPr="0057549D" w14:paraId="209AB79A" w14:textId="77777777" w:rsidTr="00AB67F7">
        <w:trPr>
          <w:trHeight w:val="828"/>
        </w:trPr>
        <w:tc>
          <w:tcPr>
            <w:tcW w:w="4147" w:type="dxa"/>
            <w:tcBorders>
              <w:bottom w:val="single" w:sz="4" w:space="0" w:color="000000"/>
              <w:right w:val="single" w:sz="4" w:space="0" w:color="000000"/>
            </w:tcBorders>
          </w:tcPr>
          <w:p w14:paraId="5B856AE1" w14:textId="77777777" w:rsidR="00224683" w:rsidRPr="0057549D" w:rsidRDefault="00224683" w:rsidP="00224683">
            <w:pPr>
              <w:pStyle w:val="TableParagraph"/>
              <w:spacing w:before="9"/>
              <w:rPr>
                <w:rFonts w:ascii="Arial" w:hAnsi="Arial" w:cs="Arial"/>
                <w:b/>
                <w:sz w:val="18"/>
                <w:szCs w:val="18"/>
              </w:rPr>
            </w:pPr>
          </w:p>
          <w:p w14:paraId="286231DA" w14:textId="77777777" w:rsidR="00224683" w:rsidRPr="0057549D" w:rsidRDefault="00224683" w:rsidP="00224683">
            <w:pPr>
              <w:pStyle w:val="TableParagraph"/>
              <w:ind w:left="1559" w:right="1557"/>
              <w:jc w:val="center"/>
              <w:rPr>
                <w:rFonts w:ascii="Arial" w:hAnsi="Arial" w:cs="Arial"/>
                <w:b/>
                <w:sz w:val="18"/>
                <w:szCs w:val="18"/>
              </w:rPr>
            </w:pPr>
            <w:r w:rsidRPr="0057549D">
              <w:rPr>
                <w:rFonts w:ascii="Arial" w:hAnsi="Arial" w:cs="Arial"/>
                <w:b/>
                <w:sz w:val="18"/>
                <w:szCs w:val="18"/>
              </w:rPr>
              <w:t>Tipo de red</w:t>
            </w:r>
          </w:p>
        </w:tc>
        <w:tc>
          <w:tcPr>
            <w:tcW w:w="2693" w:type="dxa"/>
            <w:tcBorders>
              <w:left w:val="single" w:sz="4" w:space="0" w:color="000000"/>
              <w:bottom w:val="single" w:sz="4" w:space="0" w:color="000000"/>
              <w:right w:val="single" w:sz="4" w:space="0" w:color="000000"/>
            </w:tcBorders>
          </w:tcPr>
          <w:p w14:paraId="5A1F3230" w14:textId="77777777" w:rsidR="00224683" w:rsidRPr="0057549D" w:rsidRDefault="00224683" w:rsidP="00224683">
            <w:pPr>
              <w:pStyle w:val="TableParagraph"/>
              <w:spacing w:before="100"/>
              <w:ind w:left="73" w:right="62"/>
              <w:jc w:val="center"/>
              <w:rPr>
                <w:rFonts w:ascii="Arial" w:hAnsi="Arial" w:cs="Arial"/>
                <w:b/>
                <w:sz w:val="18"/>
                <w:szCs w:val="18"/>
              </w:rPr>
            </w:pPr>
            <w:proofErr w:type="spellStart"/>
            <w:r w:rsidRPr="0057549D">
              <w:rPr>
                <w:rFonts w:ascii="Arial" w:hAnsi="Arial" w:cs="Arial"/>
                <w:b/>
                <w:sz w:val="18"/>
                <w:szCs w:val="18"/>
              </w:rPr>
              <w:t>Frecuencia</w:t>
            </w:r>
            <w:proofErr w:type="spellEnd"/>
            <w:r w:rsidRPr="0057549D">
              <w:rPr>
                <w:rFonts w:ascii="Arial" w:hAnsi="Arial" w:cs="Arial"/>
                <w:b/>
                <w:sz w:val="18"/>
                <w:szCs w:val="18"/>
              </w:rPr>
              <w:t xml:space="preserve"> </w:t>
            </w:r>
            <w:proofErr w:type="spellStart"/>
            <w:r w:rsidRPr="0057549D">
              <w:rPr>
                <w:rFonts w:ascii="Arial" w:hAnsi="Arial" w:cs="Arial"/>
                <w:b/>
                <w:sz w:val="18"/>
                <w:szCs w:val="18"/>
              </w:rPr>
              <w:t>aceptable</w:t>
            </w:r>
            <w:proofErr w:type="spellEnd"/>
            <w:r w:rsidRPr="0057549D">
              <w:rPr>
                <w:rFonts w:ascii="Arial" w:hAnsi="Arial" w:cs="Arial"/>
                <w:b/>
                <w:sz w:val="18"/>
                <w:szCs w:val="18"/>
              </w:rPr>
              <w:t xml:space="preserve"> </w:t>
            </w:r>
            <w:proofErr w:type="spellStart"/>
            <w:r w:rsidRPr="0057549D">
              <w:rPr>
                <w:rFonts w:ascii="Arial" w:hAnsi="Arial" w:cs="Arial"/>
                <w:b/>
                <w:sz w:val="18"/>
                <w:szCs w:val="18"/>
              </w:rPr>
              <w:t>durante</w:t>
            </w:r>
            <w:proofErr w:type="spellEnd"/>
            <w:r w:rsidRPr="0057549D">
              <w:rPr>
                <w:rFonts w:ascii="Arial" w:hAnsi="Arial" w:cs="Arial"/>
                <w:b/>
                <w:sz w:val="18"/>
                <w:szCs w:val="18"/>
              </w:rPr>
              <w:t xml:space="preserve"> el 95 % de los </w:t>
            </w:r>
            <w:proofErr w:type="spellStart"/>
            <w:r w:rsidRPr="0057549D">
              <w:rPr>
                <w:rFonts w:ascii="Arial" w:hAnsi="Arial" w:cs="Arial"/>
                <w:b/>
                <w:sz w:val="18"/>
                <w:szCs w:val="18"/>
              </w:rPr>
              <w:t>datos</w:t>
            </w:r>
            <w:proofErr w:type="spellEnd"/>
            <w:r w:rsidRPr="0057549D">
              <w:rPr>
                <w:rFonts w:ascii="Arial" w:hAnsi="Arial" w:cs="Arial"/>
                <w:b/>
                <w:sz w:val="18"/>
                <w:szCs w:val="18"/>
              </w:rPr>
              <w:t xml:space="preserve"> </w:t>
            </w:r>
            <w:proofErr w:type="spellStart"/>
            <w:r w:rsidRPr="0057549D">
              <w:rPr>
                <w:rFonts w:ascii="Arial" w:hAnsi="Arial" w:cs="Arial"/>
                <w:b/>
                <w:sz w:val="18"/>
                <w:szCs w:val="18"/>
              </w:rPr>
              <w:t>tomados</w:t>
            </w:r>
            <w:proofErr w:type="spellEnd"/>
            <w:r w:rsidRPr="0057549D">
              <w:rPr>
                <w:rFonts w:ascii="Arial" w:hAnsi="Arial" w:cs="Arial"/>
                <w:b/>
                <w:sz w:val="18"/>
                <w:szCs w:val="18"/>
              </w:rPr>
              <w:t xml:space="preserve"> de una </w:t>
            </w:r>
            <w:proofErr w:type="spellStart"/>
            <w:r w:rsidRPr="0057549D">
              <w:rPr>
                <w:rFonts w:ascii="Arial" w:hAnsi="Arial" w:cs="Arial"/>
                <w:b/>
                <w:sz w:val="18"/>
                <w:szCs w:val="18"/>
              </w:rPr>
              <w:t>semana</w:t>
            </w:r>
            <w:proofErr w:type="spellEnd"/>
          </w:p>
        </w:tc>
        <w:tc>
          <w:tcPr>
            <w:tcW w:w="2411" w:type="dxa"/>
            <w:tcBorders>
              <w:left w:val="single" w:sz="4" w:space="0" w:color="000000"/>
              <w:bottom w:val="single" w:sz="4" w:space="0" w:color="000000"/>
            </w:tcBorders>
          </w:tcPr>
          <w:p w14:paraId="79D54BE7" w14:textId="77777777" w:rsidR="00224683" w:rsidRPr="0057549D" w:rsidRDefault="00224683" w:rsidP="00224683">
            <w:pPr>
              <w:pStyle w:val="TableParagraph"/>
              <w:ind w:left="238" w:right="212" w:hanging="1"/>
              <w:jc w:val="center"/>
              <w:rPr>
                <w:rFonts w:ascii="Arial" w:hAnsi="Arial" w:cs="Arial"/>
                <w:b/>
                <w:sz w:val="18"/>
                <w:szCs w:val="18"/>
              </w:rPr>
            </w:pPr>
            <w:proofErr w:type="spellStart"/>
            <w:r w:rsidRPr="0057549D">
              <w:rPr>
                <w:rFonts w:ascii="Arial" w:hAnsi="Arial" w:cs="Arial"/>
                <w:b/>
                <w:spacing w:val="-3"/>
                <w:sz w:val="18"/>
                <w:szCs w:val="18"/>
              </w:rPr>
              <w:t>Frecuencia</w:t>
            </w:r>
            <w:proofErr w:type="spellEnd"/>
            <w:r w:rsidRPr="0057549D">
              <w:rPr>
                <w:rFonts w:ascii="Arial" w:hAnsi="Arial" w:cs="Arial"/>
                <w:b/>
                <w:spacing w:val="-3"/>
                <w:sz w:val="18"/>
                <w:szCs w:val="18"/>
              </w:rPr>
              <w:t xml:space="preserve"> </w:t>
            </w:r>
            <w:proofErr w:type="spellStart"/>
            <w:r w:rsidRPr="0057549D">
              <w:rPr>
                <w:rFonts w:ascii="Arial" w:hAnsi="Arial" w:cs="Arial"/>
                <w:b/>
                <w:spacing w:val="-3"/>
                <w:sz w:val="18"/>
                <w:szCs w:val="18"/>
              </w:rPr>
              <w:t>aceptable</w:t>
            </w:r>
            <w:proofErr w:type="spellEnd"/>
            <w:r w:rsidRPr="0057549D">
              <w:rPr>
                <w:rFonts w:ascii="Arial" w:hAnsi="Arial" w:cs="Arial"/>
                <w:b/>
                <w:spacing w:val="-3"/>
                <w:sz w:val="18"/>
                <w:szCs w:val="18"/>
              </w:rPr>
              <w:t xml:space="preserve"> </w:t>
            </w:r>
            <w:proofErr w:type="spellStart"/>
            <w:r w:rsidRPr="0057549D">
              <w:rPr>
                <w:rFonts w:ascii="Arial" w:hAnsi="Arial" w:cs="Arial"/>
                <w:b/>
                <w:spacing w:val="-3"/>
                <w:sz w:val="18"/>
                <w:szCs w:val="18"/>
              </w:rPr>
              <w:t>durante</w:t>
            </w:r>
            <w:proofErr w:type="spellEnd"/>
            <w:r w:rsidRPr="0057549D">
              <w:rPr>
                <w:rFonts w:ascii="Arial" w:hAnsi="Arial" w:cs="Arial"/>
                <w:b/>
                <w:spacing w:val="-3"/>
                <w:sz w:val="18"/>
                <w:szCs w:val="18"/>
              </w:rPr>
              <w:t xml:space="preserve"> </w:t>
            </w:r>
            <w:r w:rsidRPr="0057549D">
              <w:rPr>
                <w:rFonts w:ascii="Arial" w:hAnsi="Arial" w:cs="Arial"/>
                <w:b/>
                <w:sz w:val="18"/>
                <w:szCs w:val="18"/>
              </w:rPr>
              <w:t>el 100 % de</w:t>
            </w:r>
            <w:r w:rsidRPr="0057549D">
              <w:rPr>
                <w:rFonts w:ascii="Arial" w:hAnsi="Arial" w:cs="Arial"/>
                <w:b/>
                <w:spacing w:val="-28"/>
                <w:sz w:val="18"/>
                <w:szCs w:val="18"/>
              </w:rPr>
              <w:t xml:space="preserve"> </w:t>
            </w:r>
            <w:r w:rsidRPr="0057549D">
              <w:rPr>
                <w:rFonts w:ascii="Arial" w:hAnsi="Arial" w:cs="Arial"/>
                <w:b/>
                <w:spacing w:val="-6"/>
                <w:sz w:val="18"/>
                <w:szCs w:val="18"/>
              </w:rPr>
              <w:t>los</w:t>
            </w:r>
          </w:p>
          <w:p w14:paraId="06CDCF6A" w14:textId="77777777" w:rsidR="00224683" w:rsidRPr="0057549D" w:rsidRDefault="00224683" w:rsidP="00224683">
            <w:pPr>
              <w:pStyle w:val="TableParagraph"/>
              <w:spacing w:before="1" w:line="206" w:lineRule="exact"/>
              <w:ind w:left="242" w:right="219"/>
              <w:jc w:val="center"/>
              <w:rPr>
                <w:rFonts w:ascii="Arial" w:hAnsi="Arial" w:cs="Arial"/>
                <w:b/>
                <w:sz w:val="18"/>
                <w:szCs w:val="18"/>
              </w:rPr>
            </w:pPr>
            <w:proofErr w:type="spellStart"/>
            <w:r w:rsidRPr="0057549D">
              <w:rPr>
                <w:rFonts w:ascii="Arial" w:hAnsi="Arial" w:cs="Arial"/>
                <w:b/>
                <w:sz w:val="18"/>
                <w:szCs w:val="18"/>
              </w:rPr>
              <w:t>datos</w:t>
            </w:r>
            <w:proofErr w:type="spellEnd"/>
            <w:r w:rsidRPr="0057549D">
              <w:rPr>
                <w:rFonts w:ascii="Arial" w:hAnsi="Arial" w:cs="Arial"/>
                <w:b/>
                <w:sz w:val="18"/>
                <w:szCs w:val="18"/>
              </w:rPr>
              <w:t xml:space="preserve"> </w:t>
            </w:r>
            <w:proofErr w:type="spellStart"/>
            <w:r w:rsidRPr="0057549D">
              <w:rPr>
                <w:rFonts w:ascii="Arial" w:hAnsi="Arial" w:cs="Arial"/>
                <w:b/>
                <w:sz w:val="18"/>
                <w:szCs w:val="18"/>
              </w:rPr>
              <w:t>tomados</w:t>
            </w:r>
            <w:proofErr w:type="spellEnd"/>
            <w:r w:rsidRPr="0057549D">
              <w:rPr>
                <w:rFonts w:ascii="Arial" w:hAnsi="Arial" w:cs="Arial"/>
                <w:b/>
                <w:sz w:val="18"/>
                <w:szCs w:val="18"/>
              </w:rPr>
              <w:t xml:space="preserve"> de una </w:t>
            </w:r>
            <w:proofErr w:type="spellStart"/>
            <w:r w:rsidRPr="0057549D">
              <w:rPr>
                <w:rFonts w:ascii="Arial" w:hAnsi="Arial" w:cs="Arial"/>
                <w:b/>
                <w:sz w:val="18"/>
                <w:szCs w:val="18"/>
              </w:rPr>
              <w:t>semana</w:t>
            </w:r>
            <w:proofErr w:type="spellEnd"/>
          </w:p>
        </w:tc>
      </w:tr>
      <w:tr w:rsidR="00224683" w:rsidRPr="0057549D" w14:paraId="414C9AD3" w14:textId="77777777" w:rsidTr="00AB67F7">
        <w:trPr>
          <w:trHeight w:val="509"/>
        </w:trPr>
        <w:tc>
          <w:tcPr>
            <w:tcW w:w="4147" w:type="dxa"/>
            <w:tcBorders>
              <w:top w:val="single" w:sz="4" w:space="0" w:color="000000"/>
              <w:bottom w:val="single" w:sz="4" w:space="0" w:color="000000"/>
              <w:right w:val="single" w:sz="4" w:space="0" w:color="000000"/>
            </w:tcBorders>
          </w:tcPr>
          <w:p w14:paraId="6A825B38" w14:textId="77777777" w:rsidR="00224683" w:rsidRPr="0057549D" w:rsidRDefault="00224683" w:rsidP="00224683">
            <w:pPr>
              <w:pStyle w:val="TableParagraph"/>
              <w:spacing w:before="45"/>
              <w:ind w:left="60"/>
              <w:rPr>
                <w:rFonts w:ascii="Arial" w:hAnsi="Arial" w:cs="Arial"/>
                <w:sz w:val="18"/>
                <w:szCs w:val="18"/>
              </w:rPr>
            </w:pPr>
            <w:r w:rsidRPr="0057549D">
              <w:rPr>
                <w:rFonts w:ascii="Arial" w:hAnsi="Arial" w:cs="Arial"/>
                <w:sz w:val="18"/>
                <w:szCs w:val="18"/>
              </w:rPr>
              <w:t xml:space="preserve">Redes </w:t>
            </w:r>
            <w:proofErr w:type="spellStart"/>
            <w:r w:rsidRPr="0057549D">
              <w:rPr>
                <w:rFonts w:ascii="Arial" w:hAnsi="Arial" w:cs="Arial"/>
                <w:sz w:val="18"/>
                <w:szCs w:val="18"/>
              </w:rPr>
              <w:t>acopladas</w:t>
            </w:r>
            <w:proofErr w:type="spellEnd"/>
            <w:r w:rsidRPr="0057549D">
              <w:rPr>
                <w:rFonts w:ascii="Arial" w:hAnsi="Arial" w:cs="Arial"/>
                <w:sz w:val="18"/>
                <w:szCs w:val="18"/>
              </w:rPr>
              <w:t xml:space="preserve"> por enlaces </w:t>
            </w:r>
            <w:proofErr w:type="spellStart"/>
            <w:r w:rsidRPr="0057549D">
              <w:rPr>
                <w:rFonts w:ascii="Arial" w:hAnsi="Arial" w:cs="Arial"/>
                <w:sz w:val="18"/>
                <w:szCs w:val="18"/>
              </w:rPr>
              <w:t>síncronos</w:t>
            </w:r>
            <w:proofErr w:type="spellEnd"/>
            <w:r w:rsidRPr="0057549D">
              <w:rPr>
                <w:rFonts w:ascii="Arial" w:hAnsi="Arial" w:cs="Arial"/>
                <w:sz w:val="18"/>
                <w:szCs w:val="18"/>
              </w:rPr>
              <w:t xml:space="preserve"> a un </w:t>
            </w:r>
            <w:proofErr w:type="spellStart"/>
            <w:r w:rsidRPr="0057549D">
              <w:rPr>
                <w:rFonts w:ascii="Arial" w:hAnsi="Arial" w:cs="Arial"/>
                <w:sz w:val="18"/>
                <w:szCs w:val="18"/>
              </w:rPr>
              <w:t>sistema</w:t>
            </w:r>
            <w:proofErr w:type="spellEnd"/>
            <w:r w:rsidRPr="0057549D">
              <w:rPr>
                <w:rFonts w:ascii="Arial" w:hAnsi="Arial" w:cs="Arial"/>
                <w:sz w:val="18"/>
                <w:szCs w:val="18"/>
              </w:rPr>
              <w:t xml:space="preserve"> </w:t>
            </w:r>
            <w:proofErr w:type="spellStart"/>
            <w:r w:rsidRPr="0057549D">
              <w:rPr>
                <w:rFonts w:ascii="Arial" w:hAnsi="Arial" w:cs="Arial"/>
                <w:sz w:val="18"/>
                <w:szCs w:val="18"/>
              </w:rPr>
              <w:t>interconectado</w:t>
            </w:r>
            <w:proofErr w:type="spellEnd"/>
            <w:r w:rsidRPr="0057549D">
              <w:rPr>
                <w:rFonts w:ascii="Arial" w:hAnsi="Arial" w:cs="Arial"/>
                <w:sz w:val="18"/>
                <w:szCs w:val="18"/>
              </w:rPr>
              <w:t>.</w:t>
            </w:r>
          </w:p>
        </w:tc>
        <w:tc>
          <w:tcPr>
            <w:tcW w:w="2693" w:type="dxa"/>
            <w:tcBorders>
              <w:top w:val="single" w:sz="4" w:space="0" w:color="000000"/>
              <w:left w:val="single" w:sz="4" w:space="0" w:color="000000"/>
              <w:bottom w:val="single" w:sz="4" w:space="0" w:color="000000"/>
              <w:right w:val="single" w:sz="4" w:space="0" w:color="000000"/>
            </w:tcBorders>
          </w:tcPr>
          <w:p w14:paraId="25F2701A" w14:textId="77777777" w:rsidR="00224683" w:rsidRPr="0057549D" w:rsidRDefault="00224683" w:rsidP="00224683">
            <w:pPr>
              <w:pStyle w:val="TableParagraph"/>
              <w:spacing w:before="45"/>
              <w:ind w:left="370" w:right="184" w:hanging="92"/>
              <w:rPr>
                <w:rFonts w:ascii="Arial" w:hAnsi="Arial" w:cs="Arial"/>
                <w:sz w:val="18"/>
                <w:szCs w:val="18"/>
              </w:rPr>
            </w:pPr>
            <w:proofErr w:type="spellStart"/>
            <w:r w:rsidRPr="0057549D">
              <w:rPr>
                <w:rFonts w:ascii="Arial" w:hAnsi="Arial" w:cs="Arial"/>
                <w:sz w:val="18"/>
                <w:szCs w:val="18"/>
              </w:rPr>
              <w:t>Todos</w:t>
            </w:r>
            <w:proofErr w:type="spellEnd"/>
            <w:r w:rsidRPr="0057549D">
              <w:rPr>
                <w:rFonts w:ascii="Arial" w:hAnsi="Arial" w:cs="Arial"/>
                <w:sz w:val="18"/>
                <w:szCs w:val="18"/>
              </w:rPr>
              <w:t xml:space="preserve"> </w:t>
            </w:r>
            <w:proofErr w:type="spellStart"/>
            <w:r w:rsidRPr="0057549D">
              <w:rPr>
                <w:rFonts w:ascii="Arial" w:hAnsi="Arial" w:cs="Arial"/>
                <w:sz w:val="18"/>
                <w:szCs w:val="18"/>
              </w:rPr>
              <w:t>mayores</w:t>
            </w:r>
            <w:proofErr w:type="spellEnd"/>
            <w:r w:rsidRPr="0057549D">
              <w:rPr>
                <w:rFonts w:ascii="Arial" w:hAnsi="Arial" w:cs="Arial"/>
                <w:sz w:val="18"/>
                <w:szCs w:val="18"/>
              </w:rPr>
              <w:t xml:space="preserve"> a 59,8 Hz y </w:t>
            </w:r>
            <w:proofErr w:type="spellStart"/>
            <w:r w:rsidRPr="0057549D">
              <w:rPr>
                <w:rFonts w:ascii="Arial" w:hAnsi="Arial" w:cs="Arial"/>
                <w:sz w:val="18"/>
                <w:szCs w:val="18"/>
              </w:rPr>
              <w:t>todos</w:t>
            </w:r>
            <w:proofErr w:type="spellEnd"/>
            <w:r w:rsidRPr="0057549D">
              <w:rPr>
                <w:rFonts w:ascii="Arial" w:hAnsi="Arial" w:cs="Arial"/>
                <w:sz w:val="18"/>
                <w:szCs w:val="18"/>
              </w:rPr>
              <w:t xml:space="preserve"> </w:t>
            </w:r>
            <w:proofErr w:type="spellStart"/>
            <w:r w:rsidRPr="0057549D">
              <w:rPr>
                <w:rFonts w:ascii="Arial" w:hAnsi="Arial" w:cs="Arial"/>
                <w:sz w:val="18"/>
                <w:szCs w:val="18"/>
              </w:rPr>
              <w:t>menores</w:t>
            </w:r>
            <w:proofErr w:type="spellEnd"/>
            <w:r w:rsidRPr="0057549D">
              <w:rPr>
                <w:rFonts w:ascii="Arial" w:hAnsi="Arial" w:cs="Arial"/>
                <w:sz w:val="18"/>
                <w:szCs w:val="18"/>
              </w:rPr>
              <w:t xml:space="preserve"> a 60,2 Hz</w:t>
            </w:r>
          </w:p>
        </w:tc>
        <w:tc>
          <w:tcPr>
            <w:tcW w:w="2411" w:type="dxa"/>
            <w:tcBorders>
              <w:top w:val="single" w:sz="4" w:space="0" w:color="000000"/>
              <w:left w:val="single" w:sz="4" w:space="0" w:color="000000"/>
              <w:bottom w:val="single" w:sz="4" w:space="0" w:color="000000"/>
            </w:tcBorders>
          </w:tcPr>
          <w:p w14:paraId="60C3597B" w14:textId="77777777" w:rsidR="00224683" w:rsidRPr="0057549D" w:rsidRDefault="00224683" w:rsidP="00224683">
            <w:pPr>
              <w:pStyle w:val="TableParagraph"/>
              <w:spacing w:before="45"/>
              <w:ind w:left="302" w:right="33" w:hanging="165"/>
              <w:rPr>
                <w:rFonts w:ascii="Arial" w:hAnsi="Arial" w:cs="Arial"/>
                <w:sz w:val="18"/>
                <w:szCs w:val="18"/>
              </w:rPr>
            </w:pPr>
            <w:proofErr w:type="spellStart"/>
            <w:r w:rsidRPr="0057549D">
              <w:rPr>
                <w:rFonts w:ascii="Arial" w:hAnsi="Arial" w:cs="Arial"/>
                <w:sz w:val="18"/>
                <w:szCs w:val="18"/>
              </w:rPr>
              <w:t>Todos</w:t>
            </w:r>
            <w:proofErr w:type="spellEnd"/>
            <w:r w:rsidRPr="0057549D">
              <w:rPr>
                <w:rFonts w:ascii="Arial" w:hAnsi="Arial" w:cs="Arial"/>
                <w:sz w:val="18"/>
                <w:szCs w:val="18"/>
              </w:rPr>
              <w:t xml:space="preserve"> </w:t>
            </w:r>
            <w:proofErr w:type="spellStart"/>
            <w:r w:rsidRPr="0057549D">
              <w:rPr>
                <w:rFonts w:ascii="Arial" w:hAnsi="Arial" w:cs="Arial"/>
                <w:sz w:val="18"/>
                <w:szCs w:val="18"/>
              </w:rPr>
              <w:t>mayores</w:t>
            </w:r>
            <w:proofErr w:type="spellEnd"/>
            <w:r w:rsidRPr="0057549D">
              <w:rPr>
                <w:rFonts w:ascii="Arial" w:hAnsi="Arial" w:cs="Arial"/>
                <w:sz w:val="18"/>
                <w:szCs w:val="18"/>
              </w:rPr>
              <w:t xml:space="preserve"> a 57,5 Hz y </w:t>
            </w:r>
            <w:proofErr w:type="spellStart"/>
            <w:r w:rsidRPr="0057549D">
              <w:rPr>
                <w:rFonts w:ascii="Arial" w:hAnsi="Arial" w:cs="Arial"/>
                <w:sz w:val="18"/>
                <w:szCs w:val="18"/>
              </w:rPr>
              <w:t>todos</w:t>
            </w:r>
            <w:proofErr w:type="spellEnd"/>
            <w:r w:rsidRPr="0057549D">
              <w:rPr>
                <w:rFonts w:ascii="Arial" w:hAnsi="Arial" w:cs="Arial"/>
                <w:sz w:val="18"/>
                <w:szCs w:val="18"/>
              </w:rPr>
              <w:t xml:space="preserve"> </w:t>
            </w:r>
            <w:proofErr w:type="spellStart"/>
            <w:r w:rsidRPr="0057549D">
              <w:rPr>
                <w:rFonts w:ascii="Arial" w:hAnsi="Arial" w:cs="Arial"/>
                <w:sz w:val="18"/>
                <w:szCs w:val="18"/>
              </w:rPr>
              <w:t>menores</w:t>
            </w:r>
            <w:proofErr w:type="spellEnd"/>
            <w:r w:rsidRPr="0057549D">
              <w:rPr>
                <w:rFonts w:ascii="Arial" w:hAnsi="Arial" w:cs="Arial"/>
                <w:sz w:val="18"/>
                <w:szCs w:val="18"/>
              </w:rPr>
              <w:t xml:space="preserve"> a 63 Hz</w:t>
            </w:r>
          </w:p>
        </w:tc>
      </w:tr>
      <w:tr w:rsidR="00224683" w:rsidRPr="0057549D" w14:paraId="1BFE44C6" w14:textId="77777777" w:rsidTr="00AB67F7">
        <w:trPr>
          <w:trHeight w:val="780"/>
        </w:trPr>
        <w:tc>
          <w:tcPr>
            <w:tcW w:w="4147" w:type="dxa"/>
            <w:tcBorders>
              <w:top w:val="single" w:sz="4" w:space="0" w:color="000000"/>
              <w:right w:val="single" w:sz="4" w:space="0" w:color="000000"/>
            </w:tcBorders>
          </w:tcPr>
          <w:p w14:paraId="32DC7402" w14:textId="77777777" w:rsidR="00224683" w:rsidRPr="0057549D" w:rsidRDefault="00224683" w:rsidP="00224683">
            <w:pPr>
              <w:pStyle w:val="TableParagraph"/>
              <w:spacing w:before="77"/>
              <w:ind w:left="60" w:right="58"/>
              <w:jc w:val="both"/>
              <w:rPr>
                <w:rFonts w:ascii="Arial" w:hAnsi="Arial" w:cs="Arial"/>
                <w:sz w:val="18"/>
                <w:szCs w:val="18"/>
              </w:rPr>
            </w:pPr>
            <w:r w:rsidRPr="0057549D">
              <w:rPr>
                <w:rFonts w:ascii="Arial" w:hAnsi="Arial" w:cs="Arial"/>
                <w:sz w:val="18"/>
                <w:szCs w:val="18"/>
              </w:rPr>
              <w:t xml:space="preserve">Redes sin </w:t>
            </w:r>
            <w:proofErr w:type="spellStart"/>
            <w:r w:rsidRPr="0057549D">
              <w:rPr>
                <w:rFonts w:ascii="Arial" w:hAnsi="Arial" w:cs="Arial"/>
                <w:sz w:val="18"/>
                <w:szCs w:val="18"/>
              </w:rPr>
              <w:t>conexión</w:t>
            </w:r>
            <w:proofErr w:type="spellEnd"/>
            <w:r w:rsidRPr="0057549D">
              <w:rPr>
                <w:rFonts w:ascii="Arial" w:hAnsi="Arial" w:cs="Arial"/>
                <w:sz w:val="18"/>
                <w:szCs w:val="18"/>
              </w:rPr>
              <w:t xml:space="preserve"> </w:t>
            </w:r>
            <w:proofErr w:type="spellStart"/>
            <w:r w:rsidRPr="0057549D">
              <w:rPr>
                <w:rFonts w:ascii="Arial" w:hAnsi="Arial" w:cs="Arial"/>
                <w:sz w:val="18"/>
                <w:szCs w:val="18"/>
              </w:rPr>
              <w:t>síncrona</w:t>
            </w:r>
            <w:proofErr w:type="spellEnd"/>
            <w:r w:rsidRPr="0057549D">
              <w:rPr>
                <w:rFonts w:ascii="Arial" w:hAnsi="Arial" w:cs="Arial"/>
                <w:sz w:val="18"/>
                <w:szCs w:val="18"/>
              </w:rPr>
              <w:t xml:space="preserve"> a un </w:t>
            </w:r>
            <w:proofErr w:type="spellStart"/>
            <w:r w:rsidRPr="0057549D">
              <w:rPr>
                <w:rFonts w:ascii="Arial" w:hAnsi="Arial" w:cs="Arial"/>
                <w:sz w:val="18"/>
                <w:szCs w:val="18"/>
              </w:rPr>
              <w:t>sistema</w:t>
            </w:r>
            <w:proofErr w:type="spellEnd"/>
            <w:r w:rsidRPr="0057549D">
              <w:rPr>
                <w:rFonts w:ascii="Arial" w:hAnsi="Arial" w:cs="Arial"/>
                <w:sz w:val="18"/>
                <w:szCs w:val="18"/>
              </w:rPr>
              <w:t xml:space="preserve"> </w:t>
            </w:r>
            <w:proofErr w:type="spellStart"/>
            <w:r w:rsidRPr="0057549D">
              <w:rPr>
                <w:rFonts w:ascii="Arial" w:hAnsi="Arial" w:cs="Arial"/>
                <w:sz w:val="18"/>
                <w:szCs w:val="18"/>
              </w:rPr>
              <w:t>interconectado</w:t>
            </w:r>
            <w:proofErr w:type="spellEnd"/>
            <w:r w:rsidRPr="0057549D">
              <w:rPr>
                <w:rFonts w:ascii="Arial" w:hAnsi="Arial" w:cs="Arial"/>
                <w:sz w:val="18"/>
                <w:szCs w:val="18"/>
              </w:rPr>
              <w:t xml:space="preserve"> (redes de </w:t>
            </w:r>
            <w:proofErr w:type="spellStart"/>
            <w:r w:rsidRPr="0057549D">
              <w:rPr>
                <w:rFonts w:ascii="Arial" w:hAnsi="Arial" w:cs="Arial"/>
                <w:sz w:val="18"/>
                <w:szCs w:val="18"/>
              </w:rPr>
              <w:t>distribución</w:t>
            </w:r>
            <w:proofErr w:type="spellEnd"/>
            <w:r w:rsidRPr="0057549D">
              <w:rPr>
                <w:rFonts w:ascii="Arial" w:hAnsi="Arial" w:cs="Arial"/>
                <w:sz w:val="18"/>
                <w:szCs w:val="18"/>
              </w:rPr>
              <w:t xml:space="preserve"> </w:t>
            </w:r>
            <w:proofErr w:type="spellStart"/>
            <w:r w:rsidRPr="0057549D">
              <w:rPr>
                <w:rFonts w:ascii="Arial" w:hAnsi="Arial" w:cs="Arial"/>
                <w:sz w:val="18"/>
                <w:szCs w:val="18"/>
              </w:rPr>
              <w:t>en</w:t>
            </w:r>
            <w:proofErr w:type="spellEnd"/>
            <w:r w:rsidRPr="0057549D">
              <w:rPr>
                <w:rFonts w:ascii="Arial" w:hAnsi="Arial" w:cs="Arial"/>
                <w:sz w:val="18"/>
                <w:szCs w:val="18"/>
              </w:rPr>
              <w:t xml:space="preserve"> </w:t>
            </w:r>
            <w:proofErr w:type="spellStart"/>
            <w:r w:rsidRPr="0057549D">
              <w:rPr>
                <w:rFonts w:ascii="Arial" w:hAnsi="Arial" w:cs="Arial"/>
                <w:sz w:val="18"/>
                <w:szCs w:val="18"/>
              </w:rPr>
              <w:t>regiones</w:t>
            </w:r>
            <w:proofErr w:type="spellEnd"/>
            <w:r w:rsidRPr="0057549D">
              <w:rPr>
                <w:rFonts w:ascii="Arial" w:hAnsi="Arial" w:cs="Arial"/>
                <w:sz w:val="18"/>
                <w:szCs w:val="18"/>
              </w:rPr>
              <w:t xml:space="preserve"> no </w:t>
            </w:r>
            <w:proofErr w:type="spellStart"/>
            <w:r w:rsidRPr="0057549D">
              <w:rPr>
                <w:rFonts w:ascii="Arial" w:hAnsi="Arial" w:cs="Arial"/>
                <w:sz w:val="18"/>
                <w:szCs w:val="18"/>
              </w:rPr>
              <w:t>interconectadas</w:t>
            </w:r>
            <w:proofErr w:type="spellEnd"/>
            <w:r w:rsidRPr="0057549D">
              <w:rPr>
                <w:rFonts w:ascii="Arial" w:hAnsi="Arial" w:cs="Arial"/>
                <w:sz w:val="18"/>
                <w:szCs w:val="18"/>
              </w:rPr>
              <w:t xml:space="preserve"> e </w:t>
            </w:r>
            <w:proofErr w:type="spellStart"/>
            <w:r w:rsidRPr="0057549D">
              <w:rPr>
                <w:rFonts w:ascii="Arial" w:hAnsi="Arial" w:cs="Arial"/>
                <w:sz w:val="18"/>
                <w:szCs w:val="18"/>
              </w:rPr>
              <w:t>islas</w:t>
            </w:r>
            <w:proofErr w:type="spellEnd"/>
            <w:r w:rsidRPr="0057549D">
              <w:rPr>
                <w:rFonts w:ascii="Arial" w:hAnsi="Arial" w:cs="Arial"/>
                <w:sz w:val="18"/>
                <w:szCs w:val="18"/>
              </w:rPr>
              <w:t>)</w:t>
            </w:r>
          </w:p>
        </w:tc>
        <w:tc>
          <w:tcPr>
            <w:tcW w:w="2693" w:type="dxa"/>
            <w:tcBorders>
              <w:top w:val="single" w:sz="4" w:space="0" w:color="000000"/>
              <w:left w:val="single" w:sz="4" w:space="0" w:color="000000"/>
              <w:right w:val="single" w:sz="4" w:space="0" w:color="000000"/>
            </w:tcBorders>
          </w:tcPr>
          <w:p w14:paraId="4E5B4505" w14:textId="77777777" w:rsidR="00224683" w:rsidRPr="0057549D" w:rsidRDefault="00224683" w:rsidP="00224683">
            <w:pPr>
              <w:pStyle w:val="TableParagraph"/>
              <w:spacing w:before="7"/>
              <w:rPr>
                <w:rFonts w:ascii="Arial" w:hAnsi="Arial" w:cs="Arial"/>
                <w:b/>
                <w:sz w:val="18"/>
                <w:szCs w:val="18"/>
              </w:rPr>
            </w:pPr>
          </w:p>
          <w:p w14:paraId="1E73B7EC" w14:textId="77777777" w:rsidR="00224683" w:rsidRPr="0057549D" w:rsidRDefault="00224683" w:rsidP="00224683">
            <w:pPr>
              <w:pStyle w:val="TableParagraph"/>
              <w:ind w:left="370" w:right="184" w:hanging="92"/>
              <w:rPr>
                <w:rFonts w:ascii="Arial" w:hAnsi="Arial" w:cs="Arial"/>
                <w:sz w:val="18"/>
                <w:szCs w:val="18"/>
              </w:rPr>
            </w:pPr>
            <w:proofErr w:type="spellStart"/>
            <w:r w:rsidRPr="0057549D">
              <w:rPr>
                <w:rFonts w:ascii="Arial" w:hAnsi="Arial" w:cs="Arial"/>
                <w:sz w:val="18"/>
                <w:szCs w:val="18"/>
              </w:rPr>
              <w:t>Todos</w:t>
            </w:r>
            <w:proofErr w:type="spellEnd"/>
            <w:r w:rsidRPr="0057549D">
              <w:rPr>
                <w:rFonts w:ascii="Arial" w:hAnsi="Arial" w:cs="Arial"/>
                <w:sz w:val="18"/>
                <w:szCs w:val="18"/>
              </w:rPr>
              <w:t xml:space="preserve"> </w:t>
            </w:r>
            <w:proofErr w:type="spellStart"/>
            <w:r w:rsidRPr="0057549D">
              <w:rPr>
                <w:rFonts w:ascii="Arial" w:hAnsi="Arial" w:cs="Arial"/>
                <w:sz w:val="18"/>
                <w:szCs w:val="18"/>
              </w:rPr>
              <w:t>mayores</w:t>
            </w:r>
            <w:proofErr w:type="spellEnd"/>
            <w:r w:rsidRPr="0057549D">
              <w:rPr>
                <w:rFonts w:ascii="Arial" w:hAnsi="Arial" w:cs="Arial"/>
                <w:sz w:val="18"/>
                <w:szCs w:val="18"/>
              </w:rPr>
              <w:t xml:space="preserve"> a 59,8 Hz y </w:t>
            </w:r>
            <w:proofErr w:type="spellStart"/>
            <w:r w:rsidRPr="0057549D">
              <w:rPr>
                <w:rFonts w:ascii="Arial" w:hAnsi="Arial" w:cs="Arial"/>
                <w:sz w:val="18"/>
                <w:szCs w:val="18"/>
              </w:rPr>
              <w:t>todos</w:t>
            </w:r>
            <w:proofErr w:type="spellEnd"/>
            <w:r w:rsidRPr="0057549D">
              <w:rPr>
                <w:rFonts w:ascii="Arial" w:hAnsi="Arial" w:cs="Arial"/>
                <w:sz w:val="18"/>
                <w:szCs w:val="18"/>
              </w:rPr>
              <w:t xml:space="preserve"> </w:t>
            </w:r>
            <w:proofErr w:type="spellStart"/>
            <w:r w:rsidRPr="0057549D">
              <w:rPr>
                <w:rFonts w:ascii="Arial" w:hAnsi="Arial" w:cs="Arial"/>
                <w:sz w:val="18"/>
                <w:szCs w:val="18"/>
              </w:rPr>
              <w:t>menores</w:t>
            </w:r>
            <w:proofErr w:type="spellEnd"/>
            <w:r w:rsidRPr="0057549D">
              <w:rPr>
                <w:rFonts w:ascii="Arial" w:hAnsi="Arial" w:cs="Arial"/>
                <w:sz w:val="18"/>
                <w:szCs w:val="18"/>
              </w:rPr>
              <w:t xml:space="preserve"> a 60,2 Hz</w:t>
            </w:r>
          </w:p>
        </w:tc>
        <w:tc>
          <w:tcPr>
            <w:tcW w:w="2411" w:type="dxa"/>
            <w:tcBorders>
              <w:top w:val="single" w:sz="4" w:space="0" w:color="000000"/>
              <w:left w:val="single" w:sz="4" w:space="0" w:color="000000"/>
            </w:tcBorders>
          </w:tcPr>
          <w:p w14:paraId="586389D0" w14:textId="77777777" w:rsidR="00224683" w:rsidRPr="0057549D" w:rsidRDefault="00224683" w:rsidP="00224683">
            <w:pPr>
              <w:pStyle w:val="TableParagraph"/>
              <w:spacing w:before="7"/>
              <w:rPr>
                <w:rFonts w:ascii="Arial" w:hAnsi="Arial" w:cs="Arial"/>
                <w:b/>
                <w:sz w:val="18"/>
                <w:szCs w:val="18"/>
              </w:rPr>
            </w:pPr>
          </w:p>
          <w:p w14:paraId="7DAAC96D" w14:textId="77777777" w:rsidR="00224683" w:rsidRPr="0057549D" w:rsidRDefault="00224683" w:rsidP="00224683">
            <w:pPr>
              <w:pStyle w:val="TableParagraph"/>
              <w:ind w:left="302" w:right="110" w:hanging="92"/>
              <w:rPr>
                <w:rFonts w:ascii="Arial" w:hAnsi="Arial" w:cs="Arial"/>
                <w:sz w:val="18"/>
                <w:szCs w:val="18"/>
              </w:rPr>
            </w:pPr>
            <w:proofErr w:type="spellStart"/>
            <w:r w:rsidRPr="0057549D">
              <w:rPr>
                <w:rFonts w:ascii="Arial" w:hAnsi="Arial" w:cs="Arial"/>
                <w:sz w:val="18"/>
                <w:szCs w:val="18"/>
              </w:rPr>
              <w:t>Todos</w:t>
            </w:r>
            <w:proofErr w:type="spellEnd"/>
            <w:r w:rsidRPr="0057549D">
              <w:rPr>
                <w:rFonts w:ascii="Arial" w:hAnsi="Arial" w:cs="Arial"/>
                <w:sz w:val="18"/>
                <w:szCs w:val="18"/>
              </w:rPr>
              <w:t xml:space="preserve"> </w:t>
            </w:r>
            <w:proofErr w:type="spellStart"/>
            <w:r w:rsidRPr="0057549D">
              <w:rPr>
                <w:rFonts w:ascii="Arial" w:hAnsi="Arial" w:cs="Arial"/>
                <w:sz w:val="18"/>
                <w:szCs w:val="18"/>
              </w:rPr>
              <w:t>mayores</w:t>
            </w:r>
            <w:proofErr w:type="spellEnd"/>
            <w:r w:rsidRPr="0057549D">
              <w:rPr>
                <w:rFonts w:ascii="Arial" w:hAnsi="Arial" w:cs="Arial"/>
                <w:sz w:val="18"/>
                <w:szCs w:val="18"/>
              </w:rPr>
              <w:t xml:space="preserve"> a 51 Hz y </w:t>
            </w:r>
            <w:proofErr w:type="spellStart"/>
            <w:r w:rsidRPr="0057549D">
              <w:rPr>
                <w:rFonts w:ascii="Arial" w:hAnsi="Arial" w:cs="Arial"/>
                <w:sz w:val="18"/>
                <w:szCs w:val="18"/>
              </w:rPr>
              <w:t>todos</w:t>
            </w:r>
            <w:proofErr w:type="spellEnd"/>
            <w:r w:rsidRPr="0057549D">
              <w:rPr>
                <w:rFonts w:ascii="Arial" w:hAnsi="Arial" w:cs="Arial"/>
                <w:sz w:val="18"/>
                <w:szCs w:val="18"/>
              </w:rPr>
              <w:t xml:space="preserve"> </w:t>
            </w:r>
            <w:proofErr w:type="spellStart"/>
            <w:r w:rsidRPr="0057549D">
              <w:rPr>
                <w:rFonts w:ascii="Arial" w:hAnsi="Arial" w:cs="Arial"/>
                <w:sz w:val="18"/>
                <w:szCs w:val="18"/>
              </w:rPr>
              <w:t>menores</w:t>
            </w:r>
            <w:proofErr w:type="spellEnd"/>
            <w:r w:rsidRPr="0057549D">
              <w:rPr>
                <w:rFonts w:ascii="Arial" w:hAnsi="Arial" w:cs="Arial"/>
                <w:sz w:val="18"/>
                <w:szCs w:val="18"/>
              </w:rPr>
              <w:t xml:space="preserve"> a 69 Hz</w:t>
            </w:r>
          </w:p>
        </w:tc>
      </w:tr>
    </w:tbl>
    <w:p w14:paraId="04A1223F" w14:textId="3ED921FD" w:rsidR="00224683" w:rsidRPr="0057549D" w:rsidRDefault="00224683" w:rsidP="00224683">
      <w:pPr>
        <w:pStyle w:val="Textoindependiente"/>
        <w:spacing w:before="8"/>
        <w:rPr>
          <w:b/>
        </w:rPr>
      </w:pPr>
    </w:p>
    <w:p w14:paraId="2AF9AC5F" w14:textId="77777777" w:rsidR="00D76E7C" w:rsidRPr="0057549D" w:rsidRDefault="00D76E7C" w:rsidP="00224683">
      <w:pPr>
        <w:pStyle w:val="Textoindependiente"/>
        <w:spacing w:before="8"/>
        <w:rPr>
          <w:b/>
        </w:rPr>
      </w:pPr>
    </w:p>
    <w:p w14:paraId="380A91AB" w14:textId="0B39480B" w:rsidR="00224683" w:rsidRPr="0057549D" w:rsidRDefault="00224683" w:rsidP="00AB67F7">
      <w:pPr>
        <w:pStyle w:val="Ttulo1"/>
        <w:keepNext w:val="0"/>
        <w:widowControl w:val="0"/>
        <w:numPr>
          <w:ilvl w:val="3"/>
          <w:numId w:val="12"/>
        </w:numPr>
        <w:tabs>
          <w:tab w:val="left" w:pos="889"/>
          <w:tab w:val="left" w:pos="890"/>
        </w:tabs>
        <w:autoSpaceDE w:val="0"/>
        <w:autoSpaceDN w:val="0"/>
        <w:jc w:val="left"/>
        <w:rPr>
          <w:spacing w:val="-3"/>
          <w:sz w:val="20"/>
          <w:szCs w:val="20"/>
        </w:rPr>
      </w:pPr>
      <w:r w:rsidRPr="0057549D">
        <w:rPr>
          <w:spacing w:val="-3"/>
          <w:sz w:val="20"/>
          <w:szCs w:val="20"/>
        </w:rPr>
        <w:t>SOBRETENSIONES TRANSITORIAS</w:t>
      </w:r>
    </w:p>
    <w:p w14:paraId="63C3A415" w14:textId="77777777" w:rsidR="00AB67F7" w:rsidRPr="0057549D" w:rsidRDefault="00AB67F7" w:rsidP="00AB67F7">
      <w:pPr>
        <w:pStyle w:val="Textoindependiente"/>
        <w:ind w:right="186"/>
      </w:pPr>
    </w:p>
    <w:p w14:paraId="08830BC4" w14:textId="2F8D88BE" w:rsidR="00224683" w:rsidRPr="0057549D" w:rsidRDefault="00224683" w:rsidP="00AB67F7">
      <w:pPr>
        <w:pStyle w:val="Textoindependiente"/>
        <w:ind w:right="186"/>
        <w:rPr>
          <w:color w:val="auto"/>
        </w:rPr>
      </w:pPr>
      <w:r w:rsidRPr="0057549D">
        <w:rPr>
          <w:color w:val="auto"/>
        </w:rPr>
        <w:t>Son perturbaciones de muy corta duración, durando típicamente menos de medio ciclo, por ejemplo, unos pocos microsegundos (µs) hasta unos varios milisegundos (ms). Las sobretensiones transitorias pueden ser de impulso u oscilatorias y estos pueden deteriorar el aislamiento de los equipos o componentes electrónicos.</w:t>
      </w:r>
    </w:p>
    <w:p w14:paraId="19457CCE" w14:textId="77777777" w:rsidR="00AB67F7" w:rsidRPr="0057549D" w:rsidRDefault="00AB67F7" w:rsidP="00AB67F7">
      <w:pPr>
        <w:pStyle w:val="Textoindependiente"/>
        <w:ind w:right="185"/>
        <w:rPr>
          <w:color w:val="auto"/>
        </w:rPr>
      </w:pPr>
    </w:p>
    <w:p w14:paraId="4FAB3E33" w14:textId="06F25221" w:rsidR="00224683" w:rsidRPr="0057549D" w:rsidRDefault="00224683" w:rsidP="00AB67F7">
      <w:pPr>
        <w:pStyle w:val="Textoindependiente"/>
        <w:ind w:right="185"/>
        <w:rPr>
          <w:color w:val="auto"/>
        </w:rPr>
      </w:pPr>
      <w:r w:rsidRPr="0057549D">
        <w:rPr>
          <w:color w:val="auto"/>
        </w:rPr>
        <w:t>Los valores cresta de las sobretensiones transitorias sobre circuitos abiertos (peor caso) son limitados generalmente a 6 kV dentro de las instalaciones y entre 10 kV y 20 kV externamente. Estos valores son establecidos dependiendo de la tensión de aislamiento de las instalaciones de baja tensión. En la práctica, estos valores son considerablemente reducidos por la presencia de equipo conectado con su dispositivo de conexión.</w:t>
      </w:r>
      <w:r w:rsidR="00AB67F7" w:rsidRPr="0057549D">
        <w:rPr>
          <w:color w:val="auto"/>
        </w:rPr>
        <w:t xml:space="preserve"> </w:t>
      </w:r>
      <w:r w:rsidRPr="0057549D">
        <w:rPr>
          <w:color w:val="auto"/>
        </w:rPr>
        <w:t>En el caso de conmutación de banco de condensadores en paralelo, una operación frecuente sobre la red, la magnitud de la sobretensión transitoria es típicamente más baja que dos veces la tensión pico línea - tierra del sistema. Este valor puede ser más alto en el caso de reflexiones de onda o resonancias entre el equipo del usuario y el sistema de suministro.</w:t>
      </w:r>
    </w:p>
    <w:p w14:paraId="40FB253F" w14:textId="77777777" w:rsidR="00224683" w:rsidRPr="0057549D" w:rsidRDefault="00224683" w:rsidP="00224683">
      <w:pPr>
        <w:pStyle w:val="Enelcorpodeltesto"/>
        <w:contextualSpacing/>
        <w:outlineLvl w:val="0"/>
        <w:rPr>
          <w:rFonts w:ascii="Arial" w:hAnsi="Arial" w:cs="Arial"/>
          <w:bCs/>
          <w:sz w:val="20"/>
          <w:szCs w:val="20"/>
          <w:lang w:val="es-CO" w:eastAsia="es-ES"/>
        </w:rPr>
      </w:pPr>
    </w:p>
    <w:p w14:paraId="7259E45E" w14:textId="77777777" w:rsidR="002B485B" w:rsidRPr="0057549D" w:rsidRDefault="002B485B" w:rsidP="00FA117B">
      <w:pPr>
        <w:pStyle w:val="Enelcorpodeltesto"/>
        <w:numPr>
          <w:ilvl w:val="0"/>
          <w:numId w:val="12"/>
        </w:numPr>
        <w:contextualSpacing/>
        <w:outlineLvl w:val="0"/>
        <w:rPr>
          <w:rFonts w:ascii="Arial" w:hAnsi="Arial" w:cs="Arial"/>
          <w:b/>
          <w:sz w:val="20"/>
          <w:szCs w:val="20"/>
          <w:lang w:val="es-CO" w:eastAsia="es-ES"/>
        </w:rPr>
      </w:pPr>
      <w:r w:rsidRPr="0057549D">
        <w:rPr>
          <w:rFonts w:ascii="Arial" w:hAnsi="Arial" w:cs="Arial"/>
          <w:b/>
          <w:sz w:val="20"/>
          <w:szCs w:val="20"/>
          <w:lang w:val="es-CO" w:eastAsia="es-ES"/>
        </w:rPr>
        <w:t>Propuesta general de requisitos de cumplimiento para la conexión de generación eólica y solar fotovoltaica (basada en inversores) en los SDL’s.</w:t>
      </w:r>
    </w:p>
    <w:p w14:paraId="7D9AD61E" w14:textId="77777777" w:rsidR="002B485B" w:rsidRPr="0057549D" w:rsidRDefault="002B485B" w:rsidP="002B485B">
      <w:pPr>
        <w:jc w:val="left"/>
        <w:rPr>
          <w:rFonts w:ascii="Times New Roman" w:hAnsi="Times New Roman" w:cs="Times New Roman"/>
          <w:lang w:val="es-CO" w:eastAsia="es-CO"/>
        </w:rPr>
      </w:pPr>
    </w:p>
    <w:p w14:paraId="3815335C" w14:textId="7BCD8FB1" w:rsidR="002B485B" w:rsidRPr="0057549D" w:rsidRDefault="002B485B" w:rsidP="00FA117B">
      <w:pPr>
        <w:pStyle w:val="Enelcorpodeltesto"/>
        <w:numPr>
          <w:ilvl w:val="1"/>
          <w:numId w:val="41"/>
        </w:numPr>
        <w:contextualSpacing/>
        <w:outlineLvl w:val="0"/>
        <w:rPr>
          <w:rFonts w:ascii="Arial" w:hAnsi="Arial" w:cs="Arial"/>
          <w:b/>
          <w:sz w:val="20"/>
          <w:szCs w:val="20"/>
          <w:lang w:val="es-CO" w:eastAsia="es-ES"/>
        </w:rPr>
      </w:pPr>
      <w:r w:rsidRPr="0057549D">
        <w:rPr>
          <w:rFonts w:ascii="Arial" w:hAnsi="Arial" w:cs="Arial"/>
          <w:b/>
          <w:sz w:val="20"/>
          <w:szCs w:val="20"/>
          <w:lang w:val="es-CO" w:eastAsia="es-ES"/>
        </w:rPr>
        <w:t>Generalidades.</w:t>
      </w:r>
    </w:p>
    <w:p w14:paraId="6131953D" w14:textId="77777777" w:rsidR="002B485B" w:rsidRPr="0057549D" w:rsidRDefault="002B485B" w:rsidP="002B485B">
      <w:pPr>
        <w:textAlignment w:val="baseline"/>
        <w:rPr>
          <w:rFonts w:ascii="Arial" w:hAnsi="Arial"/>
          <w:b/>
          <w:bCs/>
          <w:color w:val="000000"/>
          <w:sz w:val="20"/>
          <w:szCs w:val="20"/>
          <w:lang w:val="es-CO" w:eastAsia="es-CO"/>
        </w:rPr>
      </w:pPr>
    </w:p>
    <w:p w14:paraId="2544D260" w14:textId="77777777" w:rsidR="002B485B" w:rsidRPr="0057549D" w:rsidRDefault="002B485B" w:rsidP="002B485B">
      <w:pPr>
        <w:rPr>
          <w:rFonts w:ascii="Arial" w:hAnsi="Arial"/>
          <w:bCs/>
          <w:sz w:val="20"/>
          <w:szCs w:val="20"/>
          <w:lang w:val="es-CO"/>
        </w:rPr>
      </w:pPr>
      <w:r w:rsidRPr="0057549D">
        <w:rPr>
          <w:rFonts w:ascii="Arial" w:hAnsi="Arial"/>
          <w:bCs/>
          <w:sz w:val="20"/>
          <w:szCs w:val="20"/>
          <w:lang w:val="es-CO"/>
        </w:rPr>
        <w:t>Todas las Unidades de generación basada en inversores que pretendan interconectarse en el SDL deberán cumplir con los límites de los parámetros de Calidad de Energía, de conformidad a los niveles de limitación de inyección de corriente DC, fluctuaciones de tensión en cuanto a cambios rápidos de tensión-RCV y Flicker, limitación de distorsión de corriente, y limitación de contribución de sobretensiones, de acuerdo a lo definido por el Estándar IEEE 1547 versión 2018 (numerales 7.1, 7.2, 7.3 y 7.4). </w:t>
      </w:r>
    </w:p>
    <w:p w14:paraId="5C476CA3" w14:textId="77777777" w:rsidR="002B485B" w:rsidRPr="0057549D" w:rsidRDefault="002B485B" w:rsidP="002B485B">
      <w:pPr>
        <w:jc w:val="left"/>
        <w:rPr>
          <w:rFonts w:ascii="Times New Roman" w:hAnsi="Times New Roman" w:cs="Times New Roman"/>
          <w:lang w:val="es-CO" w:eastAsia="es-CO"/>
        </w:rPr>
      </w:pPr>
    </w:p>
    <w:p w14:paraId="39F5C0E3" w14:textId="09B4E96D" w:rsidR="002B485B" w:rsidRPr="0057549D" w:rsidRDefault="002B485B" w:rsidP="00FA117B">
      <w:pPr>
        <w:pStyle w:val="Enelcorpodeltesto"/>
        <w:numPr>
          <w:ilvl w:val="1"/>
          <w:numId w:val="41"/>
        </w:numPr>
        <w:contextualSpacing/>
        <w:outlineLvl w:val="0"/>
        <w:rPr>
          <w:rFonts w:ascii="Arial" w:hAnsi="Arial" w:cs="Arial"/>
          <w:b/>
          <w:sz w:val="20"/>
          <w:szCs w:val="20"/>
          <w:lang w:val="es-CO" w:eastAsia="es-ES"/>
        </w:rPr>
      </w:pPr>
      <w:r w:rsidRPr="0057549D">
        <w:rPr>
          <w:rFonts w:ascii="Arial" w:hAnsi="Arial" w:cs="Arial"/>
          <w:b/>
          <w:sz w:val="20"/>
          <w:szCs w:val="20"/>
          <w:lang w:val="es-CO" w:eastAsia="es-ES"/>
        </w:rPr>
        <w:t>Rangos de capacidad.</w:t>
      </w:r>
    </w:p>
    <w:p w14:paraId="46437B9B" w14:textId="77777777" w:rsidR="002B485B" w:rsidRPr="0057549D" w:rsidRDefault="002B485B" w:rsidP="002B485B">
      <w:pPr>
        <w:jc w:val="left"/>
        <w:rPr>
          <w:rFonts w:ascii="Times New Roman" w:hAnsi="Times New Roman" w:cs="Times New Roman"/>
          <w:lang w:val="es-CO" w:eastAsia="es-CO"/>
        </w:rPr>
      </w:pPr>
    </w:p>
    <w:p w14:paraId="25E9CE9D" w14:textId="7C6BAEAB" w:rsidR="002B485B" w:rsidRPr="0057549D" w:rsidRDefault="002B485B" w:rsidP="002B485B">
      <w:pPr>
        <w:rPr>
          <w:rFonts w:ascii="Arial" w:hAnsi="Arial"/>
          <w:bCs/>
          <w:sz w:val="20"/>
          <w:szCs w:val="20"/>
          <w:lang w:val="es-CO"/>
        </w:rPr>
      </w:pPr>
      <w:r w:rsidRPr="0057549D">
        <w:rPr>
          <w:rFonts w:ascii="Arial" w:hAnsi="Arial"/>
          <w:bCs/>
          <w:sz w:val="20"/>
          <w:szCs w:val="20"/>
          <w:lang w:val="es-CO"/>
        </w:rPr>
        <w:t>En concordancia con lo dispuesto en la Resolución CREG 030 del 2018, que establece un régimen simplificado de conexión para la generación distribuida y la autogeneración menor a 5 MW, y considerando también los productos desarrollados por el CNO para la adecuada implementación de la misma (Lineamientos y contenido estudio de conexión simplificado para AGPE en el rango de capacidad entre 0.1 y 1, y AGGE menor a 5 MW y  documentación y pruebas requeridas para la conexión de generadores distribuidos, Autogeneradores a pequeña escala y Autogeneradores a gran escala hasta 5 MW en el sin colombiano), se proponen las siguientes categorías según su capacidad instalada en SDL:</w:t>
      </w:r>
    </w:p>
    <w:p w14:paraId="15A826B1" w14:textId="77777777" w:rsidR="002B485B" w:rsidRPr="0057549D" w:rsidRDefault="002B485B" w:rsidP="00FA117B">
      <w:pPr>
        <w:rPr>
          <w:rFonts w:ascii="Arial" w:hAnsi="Arial"/>
          <w:bCs/>
          <w:sz w:val="20"/>
          <w:szCs w:val="20"/>
          <w:lang w:val="es-CO"/>
        </w:rPr>
      </w:pPr>
    </w:p>
    <w:p w14:paraId="6EE11CFB" w14:textId="77777777" w:rsidR="002B485B" w:rsidRPr="0057549D" w:rsidRDefault="002B485B" w:rsidP="00FA117B">
      <w:pPr>
        <w:rPr>
          <w:rFonts w:ascii="Arial" w:hAnsi="Arial"/>
          <w:bCs/>
          <w:sz w:val="20"/>
          <w:szCs w:val="20"/>
          <w:lang w:val="es-CO"/>
        </w:rPr>
      </w:pPr>
      <w:r w:rsidRPr="0057549D">
        <w:rPr>
          <w:rFonts w:ascii="Arial" w:hAnsi="Arial"/>
          <w:bCs/>
          <w:sz w:val="20"/>
          <w:szCs w:val="20"/>
          <w:lang w:val="es-CO"/>
        </w:rPr>
        <w:t>Muy pequeña escala: 0 – 0.25 MW.</w:t>
      </w:r>
    </w:p>
    <w:p w14:paraId="4D21AA5D" w14:textId="77777777" w:rsidR="002B485B" w:rsidRPr="0057549D" w:rsidRDefault="002B485B" w:rsidP="00FA117B">
      <w:pPr>
        <w:rPr>
          <w:rFonts w:ascii="Arial" w:hAnsi="Arial"/>
          <w:bCs/>
          <w:sz w:val="20"/>
          <w:szCs w:val="20"/>
          <w:lang w:val="es-CO"/>
        </w:rPr>
      </w:pPr>
      <w:r w:rsidRPr="0057549D">
        <w:rPr>
          <w:rFonts w:ascii="Arial" w:hAnsi="Arial"/>
          <w:bCs/>
          <w:sz w:val="20"/>
          <w:szCs w:val="20"/>
          <w:lang w:val="es-CO"/>
        </w:rPr>
        <w:t>Pequeña escala: 0.25 MW – 1 MW.</w:t>
      </w:r>
    </w:p>
    <w:p w14:paraId="1F91A241" w14:textId="77777777" w:rsidR="002B485B" w:rsidRPr="0057549D" w:rsidRDefault="002B485B" w:rsidP="00FA117B">
      <w:pPr>
        <w:rPr>
          <w:rFonts w:ascii="Arial" w:hAnsi="Arial"/>
          <w:bCs/>
          <w:sz w:val="20"/>
          <w:szCs w:val="20"/>
          <w:lang w:val="es-CO"/>
        </w:rPr>
      </w:pPr>
      <w:r w:rsidRPr="0057549D">
        <w:rPr>
          <w:rFonts w:ascii="Arial" w:hAnsi="Arial"/>
          <w:bCs/>
          <w:sz w:val="20"/>
          <w:szCs w:val="20"/>
          <w:lang w:val="es-CO"/>
        </w:rPr>
        <w:t>Mediana escala: 1 MW – 5 MW.</w:t>
      </w:r>
    </w:p>
    <w:p w14:paraId="310A63BE" w14:textId="77777777" w:rsidR="002B485B" w:rsidRPr="0057549D" w:rsidRDefault="002B485B" w:rsidP="00FA117B">
      <w:pPr>
        <w:rPr>
          <w:rFonts w:ascii="Arial" w:hAnsi="Arial"/>
          <w:bCs/>
          <w:sz w:val="20"/>
          <w:szCs w:val="20"/>
          <w:lang w:val="es-CO"/>
        </w:rPr>
      </w:pPr>
      <w:r w:rsidRPr="0057549D">
        <w:rPr>
          <w:rFonts w:ascii="Arial" w:hAnsi="Arial"/>
          <w:bCs/>
          <w:sz w:val="20"/>
          <w:szCs w:val="20"/>
          <w:lang w:val="es-CO"/>
        </w:rPr>
        <w:t>Gran escala: &gt;5 MW.</w:t>
      </w:r>
    </w:p>
    <w:p w14:paraId="76A1387A" w14:textId="77777777" w:rsidR="002B485B" w:rsidRPr="0057549D" w:rsidRDefault="002B485B" w:rsidP="002B485B">
      <w:pPr>
        <w:jc w:val="left"/>
        <w:rPr>
          <w:rFonts w:ascii="Times New Roman" w:hAnsi="Times New Roman" w:cs="Times New Roman"/>
          <w:lang w:val="es-CO" w:eastAsia="es-CO"/>
        </w:rPr>
      </w:pPr>
    </w:p>
    <w:p w14:paraId="220092F6" w14:textId="174F2AAB" w:rsidR="002B485B" w:rsidRPr="0057549D" w:rsidRDefault="002B485B" w:rsidP="00FA117B">
      <w:pPr>
        <w:pStyle w:val="Enelcorpodeltesto"/>
        <w:numPr>
          <w:ilvl w:val="1"/>
          <w:numId w:val="41"/>
        </w:numPr>
        <w:contextualSpacing/>
        <w:outlineLvl w:val="0"/>
        <w:rPr>
          <w:rFonts w:ascii="Arial" w:hAnsi="Arial" w:cs="Arial"/>
          <w:b/>
          <w:sz w:val="20"/>
          <w:szCs w:val="20"/>
          <w:lang w:val="es-CO" w:eastAsia="es-ES"/>
        </w:rPr>
      </w:pPr>
      <w:r w:rsidRPr="0057549D">
        <w:rPr>
          <w:rFonts w:ascii="Arial" w:hAnsi="Arial" w:cs="Arial"/>
          <w:b/>
          <w:sz w:val="20"/>
          <w:szCs w:val="20"/>
          <w:lang w:val="es-CO" w:eastAsia="es-ES"/>
        </w:rPr>
        <w:t>Requerimientos de medición.</w:t>
      </w:r>
    </w:p>
    <w:p w14:paraId="0B12BDEA" w14:textId="77777777" w:rsidR="002B485B" w:rsidRPr="0057549D" w:rsidRDefault="002B485B" w:rsidP="002B485B">
      <w:pPr>
        <w:jc w:val="left"/>
        <w:rPr>
          <w:rFonts w:ascii="Times New Roman" w:hAnsi="Times New Roman" w:cs="Times New Roman"/>
          <w:lang w:val="es-CO" w:eastAsia="es-CO"/>
        </w:rPr>
      </w:pPr>
    </w:p>
    <w:p w14:paraId="690C659D" w14:textId="0748B547" w:rsidR="002B485B" w:rsidRPr="0057549D" w:rsidRDefault="002B485B" w:rsidP="00FA117B">
      <w:pPr>
        <w:rPr>
          <w:rFonts w:ascii="Arial" w:hAnsi="Arial"/>
          <w:bCs/>
          <w:sz w:val="20"/>
          <w:szCs w:val="20"/>
          <w:lang w:val="es-CO"/>
        </w:rPr>
      </w:pPr>
      <w:r w:rsidRPr="0057549D">
        <w:rPr>
          <w:rFonts w:ascii="Arial" w:hAnsi="Arial"/>
          <w:bCs/>
          <w:sz w:val="20"/>
          <w:szCs w:val="20"/>
          <w:lang w:val="es-CO"/>
        </w:rPr>
        <w:t>Los sistemas de generación basados en inversores deberán, para todos los rangos de capacidad del numeral 3.2, incluir dentro de su proyecto, un equipo de medida clase A según la IEC 61000-</w:t>
      </w:r>
      <w:r w:rsidRPr="0057549D">
        <w:rPr>
          <w:rFonts w:ascii="Arial" w:hAnsi="Arial"/>
          <w:bCs/>
          <w:sz w:val="20"/>
          <w:szCs w:val="20"/>
          <w:lang w:val="es-CO"/>
        </w:rPr>
        <w:lastRenderedPageBreak/>
        <w:t>4-30</w:t>
      </w:r>
      <w:r w:rsidR="00245E26" w:rsidRPr="0057549D">
        <w:rPr>
          <w:rFonts w:ascii="Arial" w:hAnsi="Arial"/>
          <w:bCs/>
          <w:sz w:val="20"/>
          <w:szCs w:val="20"/>
          <w:lang w:val="es-CO"/>
        </w:rPr>
        <w:t xml:space="preserve"> de 2015 o aquella que la modifique o sustituya en el punto de conexión (PCC punto de acople común- ver </w:t>
      </w:r>
      <w:r w:rsidR="00245E26" w:rsidRPr="0057549D">
        <w:rPr>
          <w:rFonts w:ascii="Arial" w:hAnsi="Arial"/>
          <w:bCs/>
          <w:sz w:val="20"/>
          <w:szCs w:val="20"/>
          <w:lang w:val="es-CO"/>
        </w:rPr>
        <w:fldChar w:fldCharType="begin"/>
      </w:r>
      <w:r w:rsidR="00245E26" w:rsidRPr="0057549D">
        <w:rPr>
          <w:rFonts w:ascii="Arial" w:hAnsi="Arial"/>
          <w:bCs/>
          <w:sz w:val="20"/>
          <w:szCs w:val="20"/>
          <w:lang w:val="es-CO"/>
        </w:rPr>
        <w:instrText xml:space="preserve"> REF _Ref49236168 \h  \* MERGEFORMAT </w:instrText>
      </w:r>
      <w:r w:rsidR="00245E26" w:rsidRPr="0057549D">
        <w:rPr>
          <w:rFonts w:ascii="Arial" w:hAnsi="Arial"/>
          <w:bCs/>
          <w:sz w:val="20"/>
          <w:szCs w:val="20"/>
          <w:lang w:val="es-CO"/>
        </w:rPr>
      </w:r>
      <w:r w:rsidR="00245E26" w:rsidRPr="0057549D">
        <w:rPr>
          <w:rFonts w:ascii="Arial" w:hAnsi="Arial"/>
          <w:bCs/>
          <w:sz w:val="20"/>
          <w:szCs w:val="20"/>
          <w:lang w:val="es-CO"/>
        </w:rPr>
        <w:fldChar w:fldCharType="separate"/>
      </w:r>
      <w:r w:rsidR="00245E26" w:rsidRPr="0057549D">
        <w:rPr>
          <w:rFonts w:ascii="Arial" w:hAnsi="Arial"/>
          <w:bCs/>
          <w:sz w:val="20"/>
          <w:szCs w:val="20"/>
          <w:lang w:val="es-CO"/>
        </w:rPr>
        <w:t>Gráfica 15</w:t>
      </w:r>
      <w:r w:rsidR="00245E26" w:rsidRPr="0057549D">
        <w:rPr>
          <w:rFonts w:ascii="Arial" w:hAnsi="Arial"/>
          <w:bCs/>
          <w:sz w:val="20"/>
          <w:szCs w:val="20"/>
          <w:lang w:val="es-CO"/>
        </w:rPr>
        <w:fldChar w:fldCharType="end"/>
      </w:r>
      <w:r w:rsidR="00245E26" w:rsidRPr="0057549D">
        <w:rPr>
          <w:rFonts w:ascii="Arial" w:hAnsi="Arial"/>
          <w:bCs/>
          <w:sz w:val="20"/>
          <w:szCs w:val="20"/>
          <w:lang w:val="es-CO"/>
        </w:rPr>
        <w:t>)</w:t>
      </w:r>
      <w:r w:rsidRPr="0057549D">
        <w:rPr>
          <w:rFonts w:ascii="Arial" w:hAnsi="Arial"/>
          <w:bCs/>
          <w:sz w:val="20"/>
          <w:szCs w:val="20"/>
          <w:lang w:val="es-CO"/>
        </w:rPr>
        <w:t>, el cual debe permitir su integración al sistema de gestión de calidad de la potencia del OR. Las características del equipo a instalar deben cumplir con lo dispuesto con la Resolución CREG 024 de 2005 o aquella que la modifique o sustituya.</w:t>
      </w:r>
    </w:p>
    <w:p w14:paraId="2341E765" w14:textId="3256E522" w:rsidR="00245E26" w:rsidRPr="0057549D" w:rsidRDefault="00245E26" w:rsidP="002B485B">
      <w:pPr>
        <w:rPr>
          <w:rFonts w:ascii="Arial" w:hAnsi="Arial"/>
          <w:color w:val="000000"/>
          <w:sz w:val="20"/>
          <w:szCs w:val="20"/>
          <w:shd w:val="clear" w:color="auto" w:fill="00FF00"/>
          <w:lang w:val="es-CO" w:eastAsia="es-CO"/>
        </w:rPr>
      </w:pPr>
    </w:p>
    <w:p w14:paraId="5C7C3811" w14:textId="62AFA48E" w:rsidR="00245E26" w:rsidRPr="0057549D" w:rsidRDefault="00245E26" w:rsidP="00245E26">
      <w:pPr>
        <w:pStyle w:val="Textoindependiente"/>
        <w:spacing w:before="2"/>
        <w:jc w:val="center"/>
        <w:rPr>
          <w:bCs/>
          <w:color w:val="auto"/>
          <w:sz w:val="16"/>
          <w:szCs w:val="16"/>
        </w:rPr>
      </w:pPr>
      <w:bookmarkStart w:id="37" w:name="_Ref49236168"/>
      <w:r w:rsidRPr="0057549D">
        <w:rPr>
          <w:bCs/>
          <w:color w:val="auto"/>
          <w:sz w:val="16"/>
          <w:szCs w:val="16"/>
        </w:rPr>
        <w:t xml:space="preserve">Gráfica </w:t>
      </w:r>
      <w:r w:rsidRPr="0057549D">
        <w:rPr>
          <w:bCs/>
          <w:color w:val="auto"/>
          <w:sz w:val="16"/>
          <w:szCs w:val="16"/>
        </w:rPr>
        <w:fldChar w:fldCharType="begin"/>
      </w:r>
      <w:r w:rsidRPr="0057549D">
        <w:rPr>
          <w:bCs/>
          <w:color w:val="auto"/>
          <w:sz w:val="16"/>
          <w:szCs w:val="16"/>
        </w:rPr>
        <w:instrText xml:space="preserve"> SEQ Gráfica_ \* ARABIC </w:instrText>
      </w:r>
      <w:r w:rsidRPr="0057549D">
        <w:rPr>
          <w:bCs/>
          <w:color w:val="auto"/>
          <w:sz w:val="16"/>
          <w:szCs w:val="16"/>
        </w:rPr>
        <w:fldChar w:fldCharType="separate"/>
      </w:r>
      <w:r w:rsidRPr="0057549D">
        <w:rPr>
          <w:bCs/>
          <w:noProof/>
          <w:color w:val="auto"/>
          <w:sz w:val="16"/>
          <w:szCs w:val="16"/>
        </w:rPr>
        <w:t>15</w:t>
      </w:r>
      <w:r w:rsidRPr="0057549D">
        <w:rPr>
          <w:bCs/>
          <w:color w:val="auto"/>
          <w:sz w:val="16"/>
          <w:szCs w:val="16"/>
        </w:rPr>
        <w:fldChar w:fldCharType="end"/>
      </w:r>
      <w:bookmarkEnd w:id="37"/>
      <w:r w:rsidRPr="0057549D">
        <w:rPr>
          <w:bCs/>
          <w:color w:val="auto"/>
          <w:sz w:val="16"/>
          <w:szCs w:val="16"/>
        </w:rPr>
        <w:t>: PPC. Punto de acople común-Punto de Conexión.</w:t>
      </w:r>
    </w:p>
    <w:p w14:paraId="27BAB5D4" w14:textId="40DE5630" w:rsidR="00245E26" w:rsidRPr="0057549D" w:rsidRDefault="00245E26" w:rsidP="00245E26">
      <w:pPr>
        <w:jc w:val="center"/>
        <w:rPr>
          <w:rFonts w:ascii="Arial" w:hAnsi="Arial"/>
          <w:color w:val="000000"/>
          <w:sz w:val="20"/>
          <w:szCs w:val="20"/>
          <w:shd w:val="clear" w:color="auto" w:fill="00FF00"/>
          <w:lang w:val="es-CO" w:eastAsia="es-CO"/>
        </w:rPr>
      </w:pPr>
      <w:r w:rsidRPr="0057549D">
        <w:rPr>
          <w:rFonts w:ascii="Times New Roman" w:hAnsi="Times New Roman" w:cs="Times New Roman"/>
          <w:noProof/>
          <w:color w:val="000000"/>
          <w:lang w:val="es-CO" w:eastAsia="es-CO"/>
        </w:rPr>
        <w:drawing>
          <wp:inline distT="0" distB="0" distL="0" distR="0" wp14:anchorId="2C9D56EA" wp14:editId="34795CAC">
            <wp:extent cx="5162550" cy="3545329"/>
            <wp:effectExtent l="0" t="0" r="0" b="0"/>
            <wp:docPr id="3" name="Imagen 3" descr="https://lh4.googleusercontent.com/Xqe1Wd0s_i49NmhrOpjoe25rm6i9pgIEZfTCtUtiIGUgdJm5LQZMEqpOYCbnwcQ4eMy9m3sy1c84y3hlFYRNNKHUKTIK2QaJnDABGdP4dR3bb2PTXq8xipQTd4F4XWAsTQfuAw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Xqe1Wd0s_i49NmhrOpjoe25rm6i9pgIEZfTCtUtiIGUgdJm5LQZMEqpOYCbnwcQ4eMy9m3sy1c84y3hlFYRNNKHUKTIK2QaJnDABGdP4dR3bb2PTXq8xipQTd4F4XWAsTQfuAwnE"/>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166223" cy="3547851"/>
                    </a:xfrm>
                    <a:prstGeom prst="rect">
                      <a:avLst/>
                    </a:prstGeom>
                    <a:noFill/>
                    <a:ln>
                      <a:noFill/>
                    </a:ln>
                  </pic:spPr>
                </pic:pic>
              </a:graphicData>
            </a:graphic>
          </wp:inline>
        </w:drawing>
      </w:r>
    </w:p>
    <w:p w14:paraId="218983C2" w14:textId="77777777" w:rsidR="002B485B" w:rsidRPr="0057549D" w:rsidRDefault="002B485B" w:rsidP="002B485B">
      <w:pPr>
        <w:rPr>
          <w:rFonts w:ascii="Times New Roman" w:hAnsi="Times New Roman" w:cs="Times New Roman"/>
          <w:lang w:val="es-CO" w:eastAsia="es-CO"/>
        </w:rPr>
      </w:pPr>
    </w:p>
    <w:p w14:paraId="5E0DA0B6" w14:textId="646C36C2" w:rsidR="002B485B" w:rsidRPr="0057549D" w:rsidRDefault="002B485B" w:rsidP="00FA117B">
      <w:pPr>
        <w:pStyle w:val="Enelcorpodeltesto"/>
        <w:numPr>
          <w:ilvl w:val="1"/>
          <w:numId w:val="41"/>
        </w:numPr>
        <w:contextualSpacing/>
        <w:outlineLvl w:val="0"/>
        <w:rPr>
          <w:rFonts w:ascii="Arial" w:hAnsi="Arial" w:cs="Arial"/>
          <w:b/>
          <w:sz w:val="20"/>
          <w:szCs w:val="20"/>
          <w:lang w:val="es-CO" w:eastAsia="es-ES"/>
        </w:rPr>
      </w:pPr>
      <w:r w:rsidRPr="0057549D">
        <w:rPr>
          <w:rFonts w:ascii="Arial" w:hAnsi="Arial" w:cs="Arial"/>
          <w:b/>
          <w:sz w:val="20"/>
          <w:szCs w:val="20"/>
          <w:lang w:val="es-CO" w:eastAsia="es-ES"/>
        </w:rPr>
        <w:t>Requerimientos técnicos previos a la conexión de la generación eólica y solar fotovoltaica en los SDL’s (“Muy Pequeña Escala”, “Pequeña Escala”, “Mediana Escala” y “Gran Escala”).</w:t>
      </w:r>
    </w:p>
    <w:p w14:paraId="4BDB59BB" w14:textId="77777777" w:rsidR="002B485B" w:rsidRPr="0057549D" w:rsidRDefault="002B485B" w:rsidP="002B485B">
      <w:pPr>
        <w:jc w:val="left"/>
        <w:rPr>
          <w:rFonts w:ascii="Times New Roman" w:hAnsi="Times New Roman" w:cs="Times New Roman"/>
          <w:lang w:val="es-CO" w:eastAsia="es-CO"/>
        </w:rPr>
      </w:pPr>
    </w:p>
    <w:p w14:paraId="3CE7A923" w14:textId="62A1FBB9" w:rsidR="002B485B" w:rsidRPr="0057549D" w:rsidRDefault="002B485B" w:rsidP="002B485B">
      <w:pPr>
        <w:rPr>
          <w:rFonts w:ascii="Arial" w:hAnsi="Arial"/>
          <w:bCs/>
          <w:sz w:val="20"/>
          <w:szCs w:val="20"/>
          <w:lang w:val="es-CO"/>
        </w:rPr>
      </w:pPr>
      <w:r w:rsidRPr="0057549D">
        <w:rPr>
          <w:rFonts w:ascii="Arial" w:hAnsi="Arial"/>
          <w:bCs/>
          <w:sz w:val="20"/>
          <w:szCs w:val="20"/>
          <w:lang w:val="es-CO"/>
        </w:rPr>
        <w:t>Para todas las categorías, previo a la conexión se deberá presentar al OR, para su revisión y validación, los certificados de cumplimiento</w:t>
      </w:r>
      <w:r w:rsidR="00245E26" w:rsidRPr="0057549D">
        <w:rPr>
          <w:rFonts w:ascii="Arial" w:hAnsi="Arial"/>
          <w:bCs/>
          <w:sz w:val="20"/>
          <w:szCs w:val="20"/>
          <w:lang w:val="es-CO"/>
        </w:rPr>
        <w:t xml:space="preserve"> emitidos por un laboratorio acreditado</w:t>
      </w:r>
      <w:r w:rsidRPr="0057549D">
        <w:rPr>
          <w:rFonts w:ascii="Arial" w:hAnsi="Arial"/>
          <w:bCs/>
          <w:sz w:val="20"/>
          <w:szCs w:val="20"/>
          <w:lang w:val="es-CO"/>
        </w:rPr>
        <w:t xml:space="preserve"> de las normas UL o IEC que certifiquen el cumplimiento del Estándar IEEE 1547 versión 2018 a nivel de inversores, específicamente los numerales 7.1, 7.2, 7.3 y 7.4</w:t>
      </w:r>
      <w:r w:rsidR="00245E26" w:rsidRPr="0057549D">
        <w:rPr>
          <w:rFonts w:ascii="Arial" w:hAnsi="Arial"/>
          <w:bCs/>
          <w:sz w:val="20"/>
          <w:szCs w:val="20"/>
          <w:lang w:val="es-CO"/>
        </w:rPr>
        <w:t>, o aquel que lo modifique o sustituya</w:t>
      </w:r>
      <w:r w:rsidRPr="0057549D">
        <w:rPr>
          <w:rFonts w:ascii="Arial" w:hAnsi="Arial"/>
          <w:bCs/>
          <w:sz w:val="20"/>
          <w:szCs w:val="20"/>
          <w:lang w:val="es-CO"/>
        </w:rPr>
        <w:t>.</w:t>
      </w:r>
    </w:p>
    <w:p w14:paraId="1E507FA7" w14:textId="77777777" w:rsidR="002B485B" w:rsidRPr="0057549D" w:rsidRDefault="002B485B" w:rsidP="002B485B">
      <w:pPr>
        <w:jc w:val="left"/>
        <w:rPr>
          <w:rFonts w:ascii="Times New Roman" w:hAnsi="Times New Roman" w:cs="Times New Roman"/>
          <w:lang w:val="es-CO" w:eastAsia="es-CO"/>
        </w:rPr>
      </w:pPr>
    </w:p>
    <w:p w14:paraId="78E103D7" w14:textId="05965BB5" w:rsidR="00FA117B" w:rsidRPr="0057549D" w:rsidRDefault="00FA117B" w:rsidP="00FA117B">
      <w:pPr>
        <w:pStyle w:val="Enelcorpodeltesto"/>
        <w:numPr>
          <w:ilvl w:val="1"/>
          <w:numId w:val="41"/>
        </w:numPr>
        <w:contextualSpacing/>
        <w:outlineLvl w:val="0"/>
        <w:rPr>
          <w:rFonts w:ascii="Arial" w:hAnsi="Arial" w:cs="Arial"/>
          <w:b/>
          <w:sz w:val="20"/>
          <w:szCs w:val="20"/>
          <w:lang w:val="es-CO" w:eastAsia="es-ES"/>
        </w:rPr>
      </w:pPr>
      <w:r w:rsidRPr="0057549D">
        <w:rPr>
          <w:rFonts w:ascii="Arial" w:hAnsi="Arial" w:cs="Arial"/>
          <w:b/>
          <w:sz w:val="20"/>
          <w:szCs w:val="20"/>
          <w:lang w:val="es-CO" w:eastAsia="es-ES"/>
        </w:rPr>
        <w:t>Requerimientos técnicos posteriores a la conexión de la generación eólica y solar fotovoltaica en los SDL’s</w:t>
      </w:r>
    </w:p>
    <w:p w14:paraId="2BD6874D" w14:textId="77777777" w:rsidR="00FA117B" w:rsidRPr="0057549D" w:rsidRDefault="00FA117B" w:rsidP="002B485B">
      <w:pPr>
        <w:jc w:val="left"/>
        <w:rPr>
          <w:rFonts w:ascii="Times New Roman" w:hAnsi="Times New Roman" w:cs="Times New Roman"/>
          <w:lang w:val="es-CO" w:eastAsia="es-CO"/>
        </w:rPr>
      </w:pPr>
    </w:p>
    <w:p w14:paraId="186E819E" w14:textId="77777777" w:rsidR="00FA117B" w:rsidRPr="0057549D" w:rsidRDefault="00FA117B" w:rsidP="00FA117B">
      <w:pPr>
        <w:rPr>
          <w:rFonts w:ascii="Arial" w:hAnsi="Arial"/>
          <w:bCs/>
          <w:sz w:val="20"/>
          <w:szCs w:val="20"/>
          <w:lang w:val="es-CO"/>
        </w:rPr>
      </w:pPr>
      <w:r w:rsidRPr="0057549D">
        <w:rPr>
          <w:rFonts w:ascii="Arial" w:hAnsi="Arial"/>
          <w:bCs/>
          <w:sz w:val="20"/>
          <w:szCs w:val="20"/>
          <w:lang w:val="es-CO"/>
        </w:rPr>
        <w:t xml:space="preserve">El OR deberá medir en el punto de conexión durante un periodo mínimo de 7 días calendario  las variables de calidad de la potencia (corriente DC, fluctuaciones de tensión en cuanto a cambios rápidos de tensión-RCV y Flicker, limitación de distorsión de corriente, y limitación de contribución de sobretensiones, de acuerdo con el capítulo 7 del Estándar 1547 versión 2018) previo y posterior a la entrada del sistema de generación, en pro de identificar el impacto y posibles desviaciones con respecto a esta propuesta. </w:t>
      </w:r>
    </w:p>
    <w:p w14:paraId="626F5AB8" w14:textId="77777777" w:rsidR="00FA117B" w:rsidRPr="0057549D" w:rsidRDefault="00FA117B" w:rsidP="00FA117B">
      <w:pPr>
        <w:jc w:val="left"/>
        <w:rPr>
          <w:rFonts w:ascii="Times New Roman" w:hAnsi="Times New Roman" w:cs="Times New Roman"/>
          <w:lang w:val="es-CO" w:eastAsia="es-CO"/>
        </w:rPr>
      </w:pPr>
    </w:p>
    <w:p w14:paraId="64F83A41" w14:textId="77777777" w:rsidR="00FA117B" w:rsidRPr="0057549D" w:rsidRDefault="00FA117B" w:rsidP="00FA117B">
      <w:pPr>
        <w:rPr>
          <w:rFonts w:ascii="Arial" w:hAnsi="Arial"/>
          <w:bCs/>
          <w:sz w:val="20"/>
          <w:szCs w:val="20"/>
          <w:lang w:val="es-CO"/>
        </w:rPr>
      </w:pPr>
      <w:r w:rsidRPr="0057549D">
        <w:rPr>
          <w:rFonts w:ascii="Arial" w:hAnsi="Arial"/>
          <w:bCs/>
          <w:sz w:val="20"/>
          <w:szCs w:val="20"/>
          <w:lang w:val="es-CO"/>
        </w:rPr>
        <w:lastRenderedPageBreak/>
        <w:t xml:space="preserve">Adicionalmente, una vez esté operando el sistema de generación en el SDL del OR, si el usuario modifica la instalación en cuanto a capacidad y/o cambia las características, el usuario deberá entregar nuevamente la información medida sobre la calidad de la potencia (7 días), donde se pueda apreciar el cumplimiento de los requerimientos de esta propuesta. </w:t>
      </w:r>
    </w:p>
    <w:p w14:paraId="21DFC1A8" w14:textId="77777777" w:rsidR="00FA117B" w:rsidRPr="0057549D" w:rsidRDefault="00FA117B" w:rsidP="00FA117B">
      <w:pPr>
        <w:rPr>
          <w:rFonts w:ascii="Arial" w:hAnsi="Arial"/>
          <w:bCs/>
          <w:sz w:val="20"/>
          <w:szCs w:val="20"/>
          <w:lang w:val="es-CO"/>
        </w:rPr>
      </w:pPr>
    </w:p>
    <w:p w14:paraId="6B20AD11" w14:textId="20150F0B" w:rsidR="002B485B" w:rsidRPr="0057549D" w:rsidRDefault="00FA117B" w:rsidP="00FA117B">
      <w:pPr>
        <w:rPr>
          <w:rFonts w:ascii="Arial" w:hAnsi="Arial"/>
          <w:bCs/>
          <w:sz w:val="20"/>
          <w:szCs w:val="20"/>
          <w:lang w:val="es-CO"/>
        </w:rPr>
      </w:pPr>
      <w:r w:rsidRPr="0057549D">
        <w:rPr>
          <w:rFonts w:ascii="Arial" w:hAnsi="Arial"/>
          <w:bCs/>
          <w:sz w:val="20"/>
          <w:szCs w:val="20"/>
          <w:lang w:val="es-CO"/>
        </w:rPr>
        <w:t>En caso de observarse el incumplimiento de alguno de los indicadores de calidad de la potencia, se deberá definir el origen de estas desviaciones y tomar correctivos por parte de quien sea el responsable, tal como lo establece el artículo 1 de la Resolución CREG 016 de 2007.</w:t>
      </w:r>
    </w:p>
    <w:p w14:paraId="4251CF1E" w14:textId="77777777" w:rsidR="00FA117B" w:rsidRPr="0057549D" w:rsidRDefault="00FA117B" w:rsidP="002B485B">
      <w:pPr>
        <w:jc w:val="left"/>
        <w:rPr>
          <w:rFonts w:ascii="Times New Roman" w:hAnsi="Times New Roman" w:cs="Times New Roman"/>
          <w:lang w:val="es-CO" w:eastAsia="es-CO"/>
        </w:rPr>
      </w:pPr>
    </w:p>
    <w:p w14:paraId="2468F359" w14:textId="6F754F49" w:rsidR="00FA117B" w:rsidRPr="0057549D" w:rsidRDefault="00FA117B" w:rsidP="00FA117B">
      <w:pPr>
        <w:pStyle w:val="Enelcorpodeltesto"/>
        <w:numPr>
          <w:ilvl w:val="1"/>
          <w:numId w:val="41"/>
        </w:numPr>
        <w:contextualSpacing/>
        <w:outlineLvl w:val="0"/>
        <w:rPr>
          <w:rFonts w:ascii="Arial" w:hAnsi="Arial" w:cs="Arial"/>
          <w:b/>
          <w:sz w:val="20"/>
          <w:szCs w:val="20"/>
          <w:lang w:val="es-CO" w:eastAsia="es-ES"/>
        </w:rPr>
      </w:pPr>
      <w:r w:rsidRPr="0057549D">
        <w:rPr>
          <w:rFonts w:ascii="Arial" w:hAnsi="Arial" w:cs="Arial"/>
          <w:b/>
          <w:sz w:val="20"/>
          <w:szCs w:val="20"/>
          <w:lang w:val="es-CO" w:eastAsia="es-ES"/>
        </w:rPr>
        <w:t>Requerimientos técnicos generales de calidad de la potencia.</w:t>
      </w:r>
    </w:p>
    <w:p w14:paraId="0471E111" w14:textId="77777777" w:rsidR="00FA117B" w:rsidRPr="0057549D" w:rsidRDefault="00FA117B" w:rsidP="002B485B">
      <w:pPr>
        <w:jc w:val="left"/>
        <w:rPr>
          <w:rFonts w:ascii="Times New Roman" w:hAnsi="Times New Roman" w:cs="Times New Roman"/>
          <w:lang w:val="es-CO" w:eastAsia="es-CO"/>
        </w:rPr>
      </w:pPr>
    </w:p>
    <w:p w14:paraId="2C5C0637" w14:textId="50280D38" w:rsidR="004C2CE8" w:rsidRPr="0057549D" w:rsidRDefault="00FA117B" w:rsidP="004C2CE8">
      <w:pPr>
        <w:pStyle w:val="Enelcorpodeltesto"/>
        <w:contextualSpacing/>
        <w:outlineLvl w:val="0"/>
        <w:rPr>
          <w:rFonts w:ascii="Arial" w:hAnsi="Arial" w:cs="Arial"/>
          <w:bCs/>
          <w:sz w:val="20"/>
          <w:szCs w:val="20"/>
          <w:lang w:val="es-CO" w:eastAsia="es-ES"/>
        </w:rPr>
      </w:pPr>
      <w:r w:rsidRPr="0057549D">
        <w:rPr>
          <w:rFonts w:ascii="Arial" w:hAnsi="Arial" w:cs="Arial"/>
          <w:bCs/>
          <w:sz w:val="20"/>
          <w:szCs w:val="20"/>
          <w:lang w:val="es-CO" w:eastAsia="es-ES"/>
        </w:rPr>
        <w:t>Para todos los rangos de capacidad, los requerimientos técnicos generales y los límites definidos para los niveles de limitación de inyección de corriente DC, fluctuaciones de tensión en cuanto a cambios rápidos de tensión-RCV y Flicker, limitación de distorsión de corriente, y limitación de contribución de sobretensiones, deberán cumplir con lo definido por el Estándar IEEE 1547 Versión 2018, capitulo 7, o aquella que lo modifique o sustituya.</w:t>
      </w:r>
    </w:p>
    <w:p w14:paraId="50D9A63D" w14:textId="77777777" w:rsidR="00FA117B" w:rsidRPr="0057549D" w:rsidRDefault="00FA117B" w:rsidP="004C2CE8">
      <w:pPr>
        <w:pStyle w:val="Enelcorpodeltesto"/>
        <w:contextualSpacing/>
        <w:outlineLvl w:val="0"/>
        <w:rPr>
          <w:rFonts w:ascii="Arial" w:hAnsi="Arial" w:cs="Arial"/>
          <w:bCs/>
          <w:sz w:val="20"/>
          <w:szCs w:val="20"/>
          <w:lang w:val="es-CO" w:eastAsia="es-ES"/>
        </w:rPr>
      </w:pPr>
    </w:p>
    <w:p w14:paraId="146550EB" w14:textId="739E900A" w:rsidR="002B485B" w:rsidRPr="0057549D" w:rsidRDefault="002B485B" w:rsidP="002B485B">
      <w:pPr>
        <w:pStyle w:val="Enelcorpodeltesto"/>
        <w:numPr>
          <w:ilvl w:val="2"/>
          <w:numId w:val="41"/>
        </w:numPr>
        <w:contextualSpacing/>
        <w:outlineLvl w:val="0"/>
        <w:rPr>
          <w:rFonts w:ascii="Arial" w:hAnsi="Arial" w:cs="Arial"/>
          <w:b/>
          <w:sz w:val="20"/>
          <w:szCs w:val="20"/>
          <w:lang w:val="es-CO" w:eastAsia="es-ES"/>
        </w:rPr>
      </w:pPr>
      <w:r w:rsidRPr="0057549D">
        <w:rPr>
          <w:rFonts w:ascii="Arial" w:hAnsi="Arial" w:cs="Arial"/>
          <w:b/>
          <w:sz w:val="20"/>
          <w:szCs w:val="20"/>
          <w:lang w:val="es-CO" w:eastAsia="es-ES"/>
        </w:rPr>
        <w:t>Limitación de inyección de corriente DC.</w:t>
      </w:r>
    </w:p>
    <w:p w14:paraId="29D536A8" w14:textId="189A5D2F" w:rsidR="002B485B" w:rsidRPr="0057549D" w:rsidRDefault="002B485B" w:rsidP="002B485B">
      <w:pPr>
        <w:pStyle w:val="Enelcorpodeltesto"/>
        <w:contextualSpacing/>
        <w:outlineLvl w:val="0"/>
        <w:rPr>
          <w:rFonts w:ascii="Arial" w:hAnsi="Arial" w:cs="Arial"/>
          <w:bCs/>
          <w:sz w:val="20"/>
          <w:szCs w:val="20"/>
          <w:lang w:val="es-CO" w:eastAsia="es-ES"/>
        </w:rPr>
      </w:pPr>
    </w:p>
    <w:p w14:paraId="74F5A239" w14:textId="2C200CCF" w:rsidR="002B485B" w:rsidRPr="0057549D" w:rsidRDefault="002B485B" w:rsidP="002B485B">
      <w:pPr>
        <w:pStyle w:val="Enelcorpodeltesto"/>
        <w:contextualSpacing/>
        <w:outlineLvl w:val="0"/>
        <w:rPr>
          <w:rFonts w:ascii="Arial" w:hAnsi="Arial" w:cs="Arial"/>
          <w:bCs/>
          <w:sz w:val="20"/>
          <w:szCs w:val="20"/>
          <w:lang w:val="es-CO" w:eastAsia="es-ES"/>
        </w:rPr>
      </w:pPr>
      <w:r w:rsidRPr="0057549D">
        <w:rPr>
          <w:rFonts w:ascii="Arial" w:hAnsi="Arial" w:cs="Arial"/>
          <w:bCs/>
          <w:sz w:val="20"/>
          <w:szCs w:val="20"/>
          <w:lang w:val="es-CO" w:eastAsia="es-ES"/>
        </w:rPr>
        <w:t>El sistema de generación no deberá inyectar corriente DC por encima del 0.5 % de la corriente nominal de salida en el punto de conexión.</w:t>
      </w:r>
    </w:p>
    <w:p w14:paraId="64983A10" w14:textId="3EF861FC" w:rsidR="002B485B" w:rsidRPr="0057549D" w:rsidRDefault="002B485B" w:rsidP="002B485B">
      <w:pPr>
        <w:pStyle w:val="Enelcorpodeltesto"/>
        <w:contextualSpacing/>
        <w:outlineLvl w:val="0"/>
        <w:rPr>
          <w:rFonts w:ascii="Arial" w:hAnsi="Arial" w:cs="Arial"/>
          <w:bCs/>
          <w:sz w:val="20"/>
          <w:szCs w:val="20"/>
          <w:lang w:val="es-CO" w:eastAsia="es-ES"/>
        </w:rPr>
      </w:pPr>
    </w:p>
    <w:p w14:paraId="59D3E925" w14:textId="382B9465" w:rsidR="002B485B" w:rsidRPr="0057549D" w:rsidRDefault="002B485B" w:rsidP="002B485B">
      <w:pPr>
        <w:pStyle w:val="Enelcorpodeltesto"/>
        <w:numPr>
          <w:ilvl w:val="2"/>
          <w:numId w:val="41"/>
        </w:numPr>
        <w:contextualSpacing/>
        <w:outlineLvl w:val="0"/>
        <w:rPr>
          <w:rFonts w:ascii="Arial" w:hAnsi="Arial" w:cs="Arial"/>
          <w:b/>
          <w:sz w:val="20"/>
          <w:szCs w:val="20"/>
          <w:lang w:val="es-CO" w:eastAsia="es-ES"/>
        </w:rPr>
      </w:pPr>
      <w:r w:rsidRPr="0057549D">
        <w:rPr>
          <w:rFonts w:ascii="Arial" w:hAnsi="Arial" w:cs="Arial"/>
          <w:b/>
          <w:sz w:val="20"/>
          <w:szCs w:val="20"/>
          <w:lang w:val="es-CO" w:eastAsia="es-ES"/>
        </w:rPr>
        <w:t>Fluctuaciones de tensión.</w:t>
      </w:r>
    </w:p>
    <w:p w14:paraId="179E8A47" w14:textId="34A20DC7" w:rsidR="002B485B" w:rsidRPr="0057549D" w:rsidRDefault="002B485B" w:rsidP="002B485B">
      <w:pPr>
        <w:pStyle w:val="Enelcorpodeltesto"/>
        <w:contextualSpacing/>
        <w:outlineLvl w:val="0"/>
        <w:rPr>
          <w:rFonts w:ascii="Arial" w:hAnsi="Arial" w:cs="Arial"/>
          <w:bCs/>
          <w:sz w:val="20"/>
          <w:szCs w:val="20"/>
          <w:lang w:val="es-CO" w:eastAsia="es-ES"/>
        </w:rPr>
      </w:pPr>
    </w:p>
    <w:p w14:paraId="47F76116" w14:textId="386764AA" w:rsidR="002B485B" w:rsidRPr="0057549D" w:rsidRDefault="002B485B" w:rsidP="002B485B">
      <w:pPr>
        <w:pStyle w:val="Enelcorpodeltesto"/>
        <w:contextualSpacing/>
        <w:outlineLvl w:val="0"/>
        <w:rPr>
          <w:rFonts w:ascii="Arial" w:hAnsi="Arial" w:cs="Arial"/>
          <w:bCs/>
          <w:sz w:val="20"/>
          <w:szCs w:val="20"/>
          <w:lang w:val="es-CO" w:eastAsia="es-ES"/>
        </w:rPr>
      </w:pPr>
      <w:r w:rsidRPr="0057549D">
        <w:rPr>
          <w:rFonts w:ascii="Arial" w:hAnsi="Arial" w:cs="Arial"/>
          <w:bCs/>
          <w:sz w:val="20"/>
          <w:szCs w:val="20"/>
          <w:lang w:val="es-CO" w:eastAsia="es-ES"/>
        </w:rPr>
        <w:t>El sistema de generación no deberá generar cambios rápidos de tensión (RCV) o Flicker en el punto de conexión.</w:t>
      </w:r>
    </w:p>
    <w:p w14:paraId="718DA9B1" w14:textId="62B3E6A2" w:rsidR="00037F62" w:rsidRPr="0057549D" w:rsidRDefault="00037F62" w:rsidP="002B485B">
      <w:pPr>
        <w:pStyle w:val="Enelcorpodeltesto"/>
        <w:contextualSpacing/>
        <w:outlineLvl w:val="0"/>
        <w:rPr>
          <w:rFonts w:ascii="Arial" w:hAnsi="Arial" w:cs="Arial"/>
          <w:bCs/>
          <w:sz w:val="20"/>
          <w:szCs w:val="20"/>
          <w:lang w:val="es-CO" w:eastAsia="es-ES"/>
        </w:rPr>
      </w:pPr>
    </w:p>
    <w:p w14:paraId="2AA3AE18" w14:textId="0EDFFFA1" w:rsidR="00037F62" w:rsidRPr="0057549D" w:rsidRDefault="00037F62" w:rsidP="00037F62">
      <w:pPr>
        <w:pStyle w:val="Enelcorpodeltesto"/>
        <w:numPr>
          <w:ilvl w:val="3"/>
          <w:numId w:val="41"/>
        </w:numPr>
        <w:contextualSpacing/>
        <w:outlineLvl w:val="0"/>
        <w:rPr>
          <w:rFonts w:ascii="Arial" w:hAnsi="Arial" w:cs="Arial"/>
          <w:b/>
          <w:sz w:val="20"/>
          <w:szCs w:val="20"/>
          <w:lang w:val="es-CO" w:eastAsia="es-ES"/>
        </w:rPr>
      </w:pPr>
      <w:r w:rsidRPr="0057549D">
        <w:rPr>
          <w:rFonts w:ascii="Arial" w:hAnsi="Arial" w:cs="Arial"/>
          <w:b/>
          <w:sz w:val="20"/>
          <w:szCs w:val="20"/>
          <w:lang w:val="es-CO" w:eastAsia="es-ES"/>
        </w:rPr>
        <w:t>Cambios Rápidos de Tensión-RCV</w:t>
      </w:r>
      <w:r w:rsidR="00152FB9" w:rsidRPr="0057549D">
        <w:rPr>
          <w:rFonts w:ascii="Arial" w:hAnsi="Arial" w:cs="Arial"/>
          <w:b/>
          <w:sz w:val="20"/>
          <w:szCs w:val="20"/>
          <w:lang w:val="es-CO" w:eastAsia="es-ES"/>
        </w:rPr>
        <w:t>.</w:t>
      </w:r>
    </w:p>
    <w:p w14:paraId="1E839799" w14:textId="08B85C42" w:rsidR="00037F62" w:rsidRPr="0057549D" w:rsidRDefault="00037F62" w:rsidP="00037F62">
      <w:pPr>
        <w:pStyle w:val="Enelcorpodeltesto"/>
        <w:contextualSpacing/>
        <w:outlineLvl w:val="0"/>
        <w:rPr>
          <w:rFonts w:ascii="Arial" w:hAnsi="Arial" w:cs="Arial"/>
          <w:bCs/>
          <w:sz w:val="20"/>
          <w:szCs w:val="20"/>
          <w:lang w:val="es-CO" w:eastAsia="es-ES"/>
        </w:rPr>
      </w:pPr>
    </w:p>
    <w:p w14:paraId="23B80541" w14:textId="677C5BAB" w:rsidR="00037F62" w:rsidRPr="0057549D" w:rsidRDefault="00F85556" w:rsidP="00037F62">
      <w:pPr>
        <w:pStyle w:val="Enelcorpodeltesto"/>
        <w:contextualSpacing/>
        <w:outlineLvl w:val="0"/>
        <w:rPr>
          <w:rFonts w:ascii="Arial" w:hAnsi="Arial" w:cs="Arial"/>
          <w:bCs/>
          <w:sz w:val="20"/>
          <w:szCs w:val="20"/>
          <w:lang w:val="es-CO" w:eastAsia="es-ES"/>
        </w:rPr>
      </w:pPr>
      <w:r w:rsidRPr="0057549D">
        <w:rPr>
          <w:rFonts w:ascii="Arial" w:hAnsi="Arial" w:cs="Arial"/>
          <w:bCs/>
          <w:sz w:val="20"/>
          <w:szCs w:val="20"/>
          <w:lang w:val="es-CO" w:eastAsia="es-ES"/>
        </w:rPr>
        <w:t>Cuando el punto de conexión del sistema de generación esté en media tensión, no se deberán ocasionar cambios en el escalón o rampa de tensión RMS que superen el 3 % del voltaje nominal y el 3% por segundo</w:t>
      </w:r>
      <w:r w:rsidR="00677CE6" w:rsidRPr="0057549D">
        <w:rPr>
          <w:rFonts w:ascii="Arial" w:hAnsi="Arial" w:cs="Arial"/>
          <w:bCs/>
          <w:sz w:val="20"/>
          <w:szCs w:val="20"/>
          <w:lang w:val="es-CO" w:eastAsia="es-ES"/>
        </w:rPr>
        <w:t>,</w:t>
      </w:r>
      <w:r w:rsidRPr="0057549D">
        <w:rPr>
          <w:rFonts w:ascii="Arial" w:hAnsi="Arial" w:cs="Arial"/>
          <w:bCs/>
          <w:sz w:val="20"/>
          <w:szCs w:val="20"/>
          <w:lang w:val="es-CO" w:eastAsia="es-ES"/>
        </w:rPr>
        <w:t xml:space="preserve"> promediado durante un período de un segundo. Cuando el punto de conexión del sistema de generación esté en baja tensión, </w:t>
      </w:r>
      <w:r w:rsidR="00677CE6" w:rsidRPr="0057549D">
        <w:rPr>
          <w:rFonts w:ascii="Arial" w:hAnsi="Arial" w:cs="Arial"/>
          <w:bCs/>
          <w:sz w:val="20"/>
          <w:szCs w:val="20"/>
          <w:lang w:val="es-CO" w:eastAsia="es-ES"/>
        </w:rPr>
        <w:t>no se deberán ocasionar</w:t>
      </w:r>
      <w:r w:rsidRPr="0057549D">
        <w:rPr>
          <w:rFonts w:ascii="Arial" w:hAnsi="Arial" w:cs="Arial"/>
          <w:bCs/>
          <w:sz w:val="20"/>
          <w:szCs w:val="20"/>
          <w:lang w:val="es-CO" w:eastAsia="es-ES"/>
        </w:rPr>
        <w:t xml:space="preserve"> cambios de escalón o rampa en la tensión RMS superior al 5% del valor nominal y superior al 5% por </w:t>
      </w:r>
      <w:r w:rsidR="00677CE6" w:rsidRPr="0057549D">
        <w:rPr>
          <w:rFonts w:ascii="Arial" w:hAnsi="Arial" w:cs="Arial"/>
          <w:bCs/>
          <w:sz w:val="20"/>
          <w:szCs w:val="20"/>
          <w:lang w:val="es-CO" w:eastAsia="es-ES"/>
        </w:rPr>
        <w:t>segundo, promediado</w:t>
      </w:r>
      <w:r w:rsidRPr="0057549D">
        <w:rPr>
          <w:rFonts w:ascii="Arial" w:hAnsi="Arial" w:cs="Arial"/>
          <w:bCs/>
          <w:sz w:val="20"/>
          <w:szCs w:val="20"/>
          <w:lang w:val="es-CO" w:eastAsia="es-ES"/>
        </w:rPr>
        <w:t xml:space="preserve"> durante un período de un segundo.</w:t>
      </w:r>
    </w:p>
    <w:p w14:paraId="18426E86" w14:textId="28D5A5F6" w:rsidR="002B485B" w:rsidRPr="0057549D" w:rsidRDefault="002B485B" w:rsidP="002B485B">
      <w:pPr>
        <w:pStyle w:val="Enelcorpodeltesto"/>
        <w:contextualSpacing/>
        <w:outlineLvl w:val="0"/>
        <w:rPr>
          <w:rFonts w:ascii="Arial" w:hAnsi="Arial" w:cs="Arial"/>
          <w:bCs/>
          <w:sz w:val="20"/>
          <w:szCs w:val="20"/>
          <w:lang w:val="es-CO" w:eastAsia="es-ES"/>
        </w:rPr>
      </w:pPr>
    </w:p>
    <w:p w14:paraId="274C84FE" w14:textId="425E722B" w:rsidR="00677CE6" w:rsidRPr="0057549D" w:rsidRDefault="00677CE6" w:rsidP="00677CE6">
      <w:pPr>
        <w:pStyle w:val="Enelcorpodeltesto"/>
        <w:numPr>
          <w:ilvl w:val="3"/>
          <w:numId w:val="41"/>
        </w:numPr>
        <w:contextualSpacing/>
        <w:outlineLvl w:val="0"/>
        <w:rPr>
          <w:rFonts w:ascii="Arial" w:hAnsi="Arial" w:cs="Arial"/>
          <w:b/>
          <w:sz w:val="20"/>
          <w:szCs w:val="20"/>
          <w:lang w:val="es-CO" w:eastAsia="es-ES"/>
        </w:rPr>
      </w:pPr>
      <w:r w:rsidRPr="0057549D">
        <w:rPr>
          <w:rFonts w:ascii="Arial" w:hAnsi="Arial" w:cs="Arial"/>
          <w:b/>
          <w:sz w:val="20"/>
          <w:szCs w:val="20"/>
          <w:lang w:val="es-CO" w:eastAsia="es-ES"/>
        </w:rPr>
        <w:t>Flicker</w:t>
      </w:r>
      <w:r w:rsidR="00152FB9" w:rsidRPr="0057549D">
        <w:rPr>
          <w:rFonts w:ascii="Arial" w:hAnsi="Arial" w:cs="Arial"/>
          <w:b/>
          <w:sz w:val="20"/>
          <w:szCs w:val="20"/>
          <w:lang w:val="es-CO" w:eastAsia="es-ES"/>
        </w:rPr>
        <w:t>.</w:t>
      </w:r>
    </w:p>
    <w:p w14:paraId="7D816425" w14:textId="568492CD" w:rsidR="00677CE6" w:rsidRPr="0057549D" w:rsidRDefault="00677CE6" w:rsidP="00677CE6">
      <w:pPr>
        <w:pStyle w:val="Enelcorpodeltesto"/>
        <w:contextualSpacing/>
        <w:outlineLvl w:val="0"/>
        <w:rPr>
          <w:rFonts w:ascii="Arial" w:hAnsi="Arial" w:cs="Arial"/>
          <w:bCs/>
          <w:sz w:val="20"/>
          <w:szCs w:val="20"/>
          <w:lang w:val="es-CO" w:eastAsia="es-ES"/>
        </w:rPr>
      </w:pPr>
    </w:p>
    <w:p w14:paraId="4E08BC08" w14:textId="77777777" w:rsidR="00781BFF" w:rsidRPr="0057549D" w:rsidRDefault="00781BFF" w:rsidP="00781BFF">
      <w:pPr>
        <w:pStyle w:val="Enelcorpodeltesto"/>
        <w:contextualSpacing/>
        <w:outlineLvl w:val="0"/>
        <w:rPr>
          <w:rFonts w:ascii="Arial" w:hAnsi="Arial" w:cs="Arial"/>
          <w:bCs/>
          <w:sz w:val="20"/>
          <w:szCs w:val="20"/>
          <w:lang w:val="es-CO" w:eastAsia="es-ES"/>
        </w:rPr>
      </w:pPr>
      <w:r w:rsidRPr="0057549D">
        <w:rPr>
          <w:rFonts w:ascii="Arial" w:hAnsi="Arial" w:cs="Arial"/>
          <w:bCs/>
          <w:sz w:val="20"/>
          <w:szCs w:val="20"/>
          <w:lang w:val="es-CO" w:eastAsia="es-ES"/>
        </w:rPr>
        <w:t>Los límites de emisión exigidos se basan en la norma IEC TR 61000-3-7 (2008), la cual establece:</w:t>
      </w:r>
    </w:p>
    <w:p w14:paraId="40226C01" w14:textId="77777777" w:rsidR="00781BFF" w:rsidRPr="0057549D" w:rsidRDefault="00781BFF" w:rsidP="00781BFF">
      <w:pPr>
        <w:pStyle w:val="Enelcorpodeltesto"/>
        <w:contextualSpacing/>
        <w:outlineLvl w:val="0"/>
        <w:rPr>
          <w:rFonts w:ascii="Arial" w:hAnsi="Arial" w:cs="Arial"/>
          <w:bCs/>
          <w:sz w:val="20"/>
          <w:szCs w:val="20"/>
          <w:lang w:val="es-CO" w:eastAsia="es-ES"/>
        </w:rPr>
      </w:pPr>
    </w:p>
    <w:tbl>
      <w:tblPr>
        <w:tblStyle w:val="Tablaconcuadrcula"/>
        <w:tblW w:w="0" w:type="auto"/>
        <w:jc w:val="center"/>
        <w:tblLook w:val="04A0" w:firstRow="1" w:lastRow="0" w:firstColumn="1" w:lastColumn="0" w:noHBand="0" w:noVBand="1"/>
      </w:tblPr>
      <w:tblGrid>
        <w:gridCol w:w="1696"/>
        <w:gridCol w:w="1701"/>
      </w:tblGrid>
      <w:tr w:rsidR="00781BFF" w:rsidRPr="0057549D" w14:paraId="5537B371" w14:textId="77777777" w:rsidTr="00245E26">
        <w:trPr>
          <w:jc w:val="center"/>
        </w:trPr>
        <w:tc>
          <w:tcPr>
            <w:tcW w:w="1696" w:type="dxa"/>
            <w:shd w:val="clear" w:color="auto" w:fill="FBD4B4" w:themeFill="accent6" w:themeFillTint="66"/>
          </w:tcPr>
          <w:p w14:paraId="039627D3" w14:textId="77777777" w:rsidR="00781BFF" w:rsidRPr="0057549D" w:rsidRDefault="003C5E8B" w:rsidP="00781BFF">
            <w:pPr>
              <w:pStyle w:val="Enelcorpodeltesto"/>
              <w:contextualSpacing/>
              <w:outlineLvl w:val="0"/>
              <w:rPr>
                <w:rFonts w:ascii="Arial" w:eastAsia="Times New Roman" w:hAnsi="Arial" w:cs="Arial"/>
                <w:bCs/>
                <w:sz w:val="20"/>
                <w:szCs w:val="20"/>
                <w:lang w:val="es-CO" w:eastAsia="es-ES"/>
              </w:rPr>
            </w:pPr>
            <m:oMathPara>
              <m:oMath>
                <m:sSub>
                  <m:sSubPr>
                    <m:ctrlPr>
                      <w:rPr>
                        <w:rFonts w:ascii="Cambria Math" w:eastAsia="Times New Roman" w:hAnsi="Cambria Math" w:cs="Arial"/>
                        <w:bCs/>
                        <w:sz w:val="20"/>
                        <w:szCs w:val="20"/>
                        <w:lang w:val="es-CO" w:eastAsia="es-ES"/>
                      </w:rPr>
                    </m:ctrlPr>
                  </m:sSubPr>
                  <m:e>
                    <m:r>
                      <w:rPr>
                        <w:rFonts w:ascii="Cambria Math" w:eastAsia="Times New Roman" w:hAnsi="Cambria Math" w:cs="Arial"/>
                        <w:sz w:val="20"/>
                        <w:szCs w:val="20"/>
                        <w:lang w:val="es-CO" w:eastAsia="es-ES"/>
                      </w:rPr>
                      <m:t>E</m:t>
                    </m:r>
                  </m:e>
                  <m:sub>
                    <m:sSub>
                      <m:sSubPr>
                        <m:ctrlPr>
                          <w:rPr>
                            <w:rFonts w:ascii="Cambria Math" w:eastAsia="Times New Roman" w:hAnsi="Cambria Math" w:cs="Arial"/>
                            <w:bCs/>
                            <w:sz w:val="20"/>
                            <w:szCs w:val="20"/>
                            <w:lang w:val="es-CO" w:eastAsia="es-ES"/>
                          </w:rPr>
                        </m:ctrlPr>
                      </m:sSubPr>
                      <m:e>
                        <m:r>
                          <w:rPr>
                            <w:rFonts w:ascii="Cambria Math" w:eastAsia="Times New Roman" w:hAnsi="Cambria Math" w:cs="Arial"/>
                            <w:sz w:val="20"/>
                            <w:szCs w:val="20"/>
                            <w:lang w:val="es-CO" w:eastAsia="es-ES"/>
                          </w:rPr>
                          <m:t>P</m:t>
                        </m:r>
                      </m:e>
                      <m:sub>
                        <m:r>
                          <w:rPr>
                            <w:rFonts w:ascii="Cambria Math" w:eastAsia="Times New Roman" w:hAnsi="Cambria Math" w:cs="Arial"/>
                            <w:sz w:val="20"/>
                            <w:szCs w:val="20"/>
                            <w:lang w:val="es-CO" w:eastAsia="es-ES"/>
                          </w:rPr>
                          <m:t>st</m:t>
                        </m:r>
                      </m:sub>
                    </m:sSub>
                  </m:sub>
                </m:sSub>
              </m:oMath>
            </m:oMathPara>
          </w:p>
        </w:tc>
        <w:tc>
          <w:tcPr>
            <w:tcW w:w="1701" w:type="dxa"/>
            <w:shd w:val="clear" w:color="auto" w:fill="FBD4B4" w:themeFill="accent6" w:themeFillTint="66"/>
          </w:tcPr>
          <w:p w14:paraId="32828BBE" w14:textId="77777777" w:rsidR="00781BFF" w:rsidRPr="0057549D" w:rsidRDefault="003C5E8B" w:rsidP="00781BFF">
            <w:pPr>
              <w:pStyle w:val="Enelcorpodeltesto"/>
              <w:contextualSpacing/>
              <w:outlineLvl w:val="0"/>
              <w:rPr>
                <w:rFonts w:ascii="Arial" w:eastAsia="Times New Roman" w:hAnsi="Arial" w:cs="Arial"/>
                <w:bCs/>
                <w:sz w:val="20"/>
                <w:szCs w:val="20"/>
                <w:lang w:val="es-CO" w:eastAsia="es-ES"/>
              </w:rPr>
            </w:pPr>
            <m:oMathPara>
              <m:oMath>
                <m:sSub>
                  <m:sSubPr>
                    <m:ctrlPr>
                      <w:rPr>
                        <w:rFonts w:ascii="Cambria Math" w:eastAsia="Times New Roman" w:hAnsi="Cambria Math" w:cs="Arial"/>
                        <w:bCs/>
                        <w:sz w:val="20"/>
                        <w:szCs w:val="20"/>
                        <w:lang w:val="es-CO" w:eastAsia="es-ES"/>
                      </w:rPr>
                    </m:ctrlPr>
                  </m:sSubPr>
                  <m:e>
                    <m:r>
                      <w:rPr>
                        <w:rFonts w:ascii="Cambria Math" w:eastAsia="Times New Roman" w:hAnsi="Cambria Math" w:cs="Arial"/>
                        <w:sz w:val="20"/>
                        <w:szCs w:val="20"/>
                        <w:lang w:val="es-CO" w:eastAsia="es-ES"/>
                      </w:rPr>
                      <m:t>E</m:t>
                    </m:r>
                  </m:e>
                  <m:sub>
                    <m:sSub>
                      <m:sSubPr>
                        <m:ctrlPr>
                          <w:rPr>
                            <w:rFonts w:ascii="Cambria Math" w:eastAsia="Times New Roman" w:hAnsi="Cambria Math" w:cs="Arial"/>
                            <w:bCs/>
                            <w:sz w:val="20"/>
                            <w:szCs w:val="20"/>
                            <w:lang w:val="es-CO" w:eastAsia="es-ES"/>
                          </w:rPr>
                        </m:ctrlPr>
                      </m:sSubPr>
                      <m:e>
                        <m:r>
                          <w:rPr>
                            <w:rFonts w:ascii="Cambria Math" w:eastAsia="Times New Roman" w:hAnsi="Cambria Math" w:cs="Arial"/>
                            <w:sz w:val="20"/>
                            <w:szCs w:val="20"/>
                            <w:lang w:val="es-CO" w:eastAsia="es-ES"/>
                          </w:rPr>
                          <m:t>P</m:t>
                        </m:r>
                      </m:e>
                      <m:sub>
                        <m:r>
                          <w:rPr>
                            <w:rFonts w:ascii="Cambria Math" w:eastAsia="Times New Roman" w:hAnsi="Cambria Math" w:cs="Arial"/>
                            <w:sz w:val="20"/>
                            <w:szCs w:val="20"/>
                            <w:lang w:val="es-CO" w:eastAsia="es-ES"/>
                          </w:rPr>
                          <m:t>lt</m:t>
                        </m:r>
                      </m:sub>
                    </m:sSub>
                  </m:sub>
                </m:sSub>
              </m:oMath>
            </m:oMathPara>
          </w:p>
        </w:tc>
      </w:tr>
      <w:tr w:rsidR="00781BFF" w:rsidRPr="0057549D" w14:paraId="3658CA98" w14:textId="77777777" w:rsidTr="00245E26">
        <w:trPr>
          <w:jc w:val="center"/>
        </w:trPr>
        <w:tc>
          <w:tcPr>
            <w:tcW w:w="1696" w:type="dxa"/>
          </w:tcPr>
          <w:p w14:paraId="54EBD176" w14:textId="77777777" w:rsidR="00781BFF" w:rsidRPr="0057549D" w:rsidRDefault="00781BFF" w:rsidP="00781BFF">
            <w:pPr>
              <w:pStyle w:val="Enelcorpodeltesto"/>
              <w:contextualSpacing/>
              <w:jc w:val="center"/>
              <w:outlineLvl w:val="0"/>
              <w:rPr>
                <w:rFonts w:ascii="Arial" w:eastAsia="Times New Roman" w:hAnsi="Arial" w:cs="Arial"/>
                <w:bCs/>
                <w:sz w:val="20"/>
                <w:szCs w:val="20"/>
                <w:lang w:val="es-CO" w:eastAsia="es-ES"/>
              </w:rPr>
            </w:pPr>
            <w:r w:rsidRPr="0057549D">
              <w:rPr>
                <w:rFonts w:ascii="Arial" w:eastAsia="Times New Roman" w:hAnsi="Arial" w:cs="Arial"/>
                <w:bCs/>
                <w:sz w:val="20"/>
                <w:szCs w:val="20"/>
                <w:lang w:val="es-CO" w:eastAsia="es-ES"/>
              </w:rPr>
              <w:t>0.35</w:t>
            </w:r>
          </w:p>
        </w:tc>
        <w:tc>
          <w:tcPr>
            <w:tcW w:w="1701" w:type="dxa"/>
          </w:tcPr>
          <w:p w14:paraId="75CF8CC8" w14:textId="77777777" w:rsidR="00781BFF" w:rsidRPr="0057549D" w:rsidRDefault="00781BFF" w:rsidP="00781BFF">
            <w:pPr>
              <w:pStyle w:val="Enelcorpodeltesto"/>
              <w:contextualSpacing/>
              <w:jc w:val="center"/>
              <w:outlineLvl w:val="0"/>
              <w:rPr>
                <w:rFonts w:ascii="Arial" w:eastAsia="Times New Roman" w:hAnsi="Arial" w:cs="Arial"/>
                <w:bCs/>
                <w:sz w:val="20"/>
                <w:szCs w:val="20"/>
                <w:lang w:val="es-CO" w:eastAsia="es-ES"/>
              </w:rPr>
            </w:pPr>
            <w:r w:rsidRPr="0057549D">
              <w:rPr>
                <w:rFonts w:ascii="Arial" w:eastAsia="Times New Roman" w:hAnsi="Arial" w:cs="Arial"/>
                <w:bCs/>
                <w:sz w:val="20"/>
                <w:szCs w:val="20"/>
                <w:lang w:val="es-CO" w:eastAsia="es-ES"/>
              </w:rPr>
              <w:t>0.25</w:t>
            </w:r>
          </w:p>
        </w:tc>
      </w:tr>
    </w:tbl>
    <w:p w14:paraId="0760FF77" w14:textId="77777777" w:rsidR="00781BFF" w:rsidRPr="0057549D" w:rsidRDefault="00781BFF" w:rsidP="00781BFF">
      <w:pPr>
        <w:pStyle w:val="Enelcorpodeltesto"/>
        <w:contextualSpacing/>
        <w:outlineLvl w:val="0"/>
        <w:rPr>
          <w:rFonts w:ascii="Arial" w:hAnsi="Arial" w:cs="Arial"/>
          <w:bCs/>
          <w:sz w:val="20"/>
          <w:szCs w:val="20"/>
          <w:lang w:val="es-CO" w:eastAsia="es-ES"/>
        </w:rPr>
      </w:pPr>
    </w:p>
    <w:p w14:paraId="2F352E54" w14:textId="0DB9B980" w:rsidR="00781BFF" w:rsidRPr="0057549D" w:rsidRDefault="00781BFF" w:rsidP="00781BFF">
      <w:pPr>
        <w:pStyle w:val="Enelcorpodeltesto"/>
        <w:contextualSpacing/>
        <w:outlineLvl w:val="0"/>
        <w:rPr>
          <w:rFonts w:ascii="Arial" w:hAnsi="Arial" w:cs="Arial"/>
          <w:bCs/>
          <w:sz w:val="20"/>
          <w:szCs w:val="20"/>
          <w:lang w:val="es-CO" w:eastAsia="es-ES"/>
        </w:rPr>
      </w:pPr>
      <w:r w:rsidRPr="0057549D">
        <w:rPr>
          <w:rFonts w:ascii="Arial" w:hAnsi="Arial" w:cs="Arial"/>
          <w:bCs/>
          <w:sz w:val="20"/>
          <w:szCs w:val="20"/>
          <w:lang w:val="es-CO" w:eastAsia="es-ES"/>
        </w:rPr>
        <w:t xml:space="preserve">Se observa cómo estos límites de emisión individual de Flicker son más exigentes respecto al valor límite de </w:t>
      </w:r>
      <w:proofErr w:type="spellStart"/>
      <w:r w:rsidRPr="0057549D">
        <w:rPr>
          <w:rFonts w:ascii="Arial" w:hAnsi="Arial" w:cs="Arial"/>
          <w:bCs/>
          <w:sz w:val="20"/>
          <w:szCs w:val="20"/>
          <w:lang w:val="es-CO" w:eastAsia="es-ES"/>
        </w:rPr>
        <w:t>Pst</w:t>
      </w:r>
      <w:proofErr w:type="spellEnd"/>
      <w:r w:rsidRPr="0057549D">
        <w:rPr>
          <w:rFonts w:ascii="Arial" w:hAnsi="Arial" w:cs="Arial"/>
          <w:bCs/>
          <w:sz w:val="20"/>
          <w:szCs w:val="20"/>
          <w:lang w:val="es-CO" w:eastAsia="es-ES"/>
        </w:rPr>
        <w:t xml:space="preserve"> =1</w:t>
      </w:r>
      <w:r w:rsidR="00245E26" w:rsidRPr="0057549D">
        <w:rPr>
          <w:rFonts w:ascii="Arial" w:hAnsi="Arial" w:cs="Arial"/>
          <w:bCs/>
          <w:sz w:val="20"/>
          <w:szCs w:val="20"/>
          <w:lang w:val="es-CO" w:eastAsia="es-ES"/>
        </w:rPr>
        <w:t xml:space="preserve"> de sistemas de autocontrol</w:t>
      </w:r>
      <w:r w:rsidRPr="0057549D">
        <w:rPr>
          <w:rFonts w:ascii="Arial" w:hAnsi="Arial" w:cs="Arial"/>
          <w:bCs/>
          <w:sz w:val="20"/>
          <w:szCs w:val="20"/>
          <w:lang w:val="es-CO" w:eastAsia="es-ES"/>
        </w:rPr>
        <w:t xml:space="preserve"> (el cual se ha </w:t>
      </w:r>
      <w:r w:rsidR="00245E26" w:rsidRPr="0057549D">
        <w:rPr>
          <w:rFonts w:ascii="Arial" w:hAnsi="Arial" w:cs="Arial"/>
          <w:bCs/>
          <w:sz w:val="20"/>
          <w:szCs w:val="20"/>
          <w:lang w:val="es-CO" w:eastAsia="es-ES"/>
        </w:rPr>
        <w:t>referenciado</w:t>
      </w:r>
      <w:r w:rsidRPr="0057549D">
        <w:rPr>
          <w:rFonts w:ascii="Arial" w:hAnsi="Arial" w:cs="Arial"/>
          <w:bCs/>
          <w:sz w:val="20"/>
          <w:szCs w:val="20"/>
          <w:lang w:val="es-CO" w:eastAsia="es-ES"/>
        </w:rPr>
        <w:t xml:space="preserve"> como el máximo permisible</w:t>
      </w:r>
      <w:r w:rsidR="00245E26" w:rsidRPr="0057549D">
        <w:rPr>
          <w:rFonts w:ascii="Arial" w:hAnsi="Arial" w:cs="Arial"/>
          <w:bCs/>
          <w:sz w:val="20"/>
          <w:szCs w:val="20"/>
          <w:lang w:val="es-CO" w:eastAsia="es-ES"/>
        </w:rPr>
        <w:t xml:space="preserve"> a nivel de barras de Media y Alta tensión de los OR</w:t>
      </w:r>
      <w:r w:rsidRPr="0057549D">
        <w:rPr>
          <w:rFonts w:ascii="Arial" w:hAnsi="Arial" w:cs="Arial"/>
          <w:bCs/>
          <w:sz w:val="20"/>
          <w:szCs w:val="20"/>
          <w:lang w:val="es-CO" w:eastAsia="es-ES"/>
        </w:rPr>
        <w:t>), dado que se está revisando la contribución individual de la fuente de Flicker.</w:t>
      </w:r>
    </w:p>
    <w:p w14:paraId="263F2BE7" w14:textId="77777777" w:rsidR="00781BFF" w:rsidRPr="0057549D" w:rsidRDefault="00781BFF" w:rsidP="00781BFF">
      <w:pPr>
        <w:pStyle w:val="Enelcorpodeltesto"/>
        <w:contextualSpacing/>
        <w:outlineLvl w:val="0"/>
        <w:rPr>
          <w:rFonts w:ascii="Arial" w:hAnsi="Arial" w:cs="Arial"/>
          <w:bCs/>
          <w:sz w:val="20"/>
          <w:szCs w:val="20"/>
          <w:lang w:val="es-CO" w:eastAsia="es-ES"/>
        </w:rPr>
      </w:pPr>
    </w:p>
    <w:p w14:paraId="6083F929" w14:textId="6F3B92D9" w:rsidR="00781BFF" w:rsidRPr="0057549D" w:rsidRDefault="00781BFF" w:rsidP="00781BFF">
      <w:pPr>
        <w:pStyle w:val="Enelcorpodeltesto"/>
        <w:contextualSpacing/>
        <w:outlineLvl w:val="0"/>
        <w:rPr>
          <w:rFonts w:ascii="Arial" w:hAnsi="Arial" w:cs="Arial"/>
          <w:bCs/>
          <w:sz w:val="20"/>
          <w:szCs w:val="20"/>
          <w:lang w:val="es-CO" w:eastAsia="es-ES"/>
        </w:rPr>
      </w:pPr>
      <w:r w:rsidRPr="0057549D">
        <w:rPr>
          <w:rFonts w:ascii="Arial" w:hAnsi="Arial" w:cs="Arial"/>
          <w:bCs/>
          <w:sz w:val="20"/>
          <w:szCs w:val="20"/>
          <w:lang w:val="es-CO" w:eastAsia="es-ES"/>
        </w:rPr>
        <w:t xml:space="preserve">El tiempo de evaluación para la emisión </w:t>
      </w:r>
      <w:proofErr w:type="spellStart"/>
      <w:r w:rsidRPr="0057549D">
        <w:rPr>
          <w:rFonts w:ascii="Arial" w:hAnsi="Arial" w:cs="Arial"/>
          <w:bCs/>
          <w:sz w:val="20"/>
          <w:szCs w:val="20"/>
          <w:lang w:val="es-CO" w:eastAsia="es-ES"/>
        </w:rPr>
        <w:t>EPst</w:t>
      </w:r>
      <w:proofErr w:type="spellEnd"/>
      <w:r w:rsidRPr="0057549D">
        <w:rPr>
          <w:rFonts w:ascii="Arial" w:hAnsi="Arial" w:cs="Arial"/>
          <w:bCs/>
          <w:sz w:val="20"/>
          <w:szCs w:val="20"/>
          <w:lang w:val="es-CO" w:eastAsia="es-ES"/>
        </w:rPr>
        <w:t xml:space="preserve"> será de 10 minutos y para la emisión </w:t>
      </w:r>
      <w:proofErr w:type="spellStart"/>
      <w:r w:rsidRPr="0057549D">
        <w:rPr>
          <w:rFonts w:ascii="Arial" w:hAnsi="Arial" w:cs="Arial"/>
          <w:bCs/>
          <w:sz w:val="20"/>
          <w:szCs w:val="20"/>
          <w:lang w:val="es-CO" w:eastAsia="es-ES"/>
        </w:rPr>
        <w:t>EPlt</w:t>
      </w:r>
      <w:proofErr w:type="spellEnd"/>
      <w:r w:rsidRPr="0057549D">
        <w:rPr>
          <w:rFonts w:ascii="Arial" w:hAnsi="Arial" w:cs="Arial"/>
          <w:bCs/>
          <w:sz w:val="20"/>
          <w:szCs w:val="20"/>
          <w:lang w:val="es-CO" w:eastAsia="es-ES"/>
        </w:rPr>
        <w:t xml:space="preserve"> será de 2 horas.</w:t>
      </w:r>
    </w:p>
    <w:p w14:paraId="2B7AF7BC" w14:textId="0C9B857E" w:rsidR="00152FB9" w:rsidRPr="0057549D" w:rsidRDefault="00152FB9" w:rsidP="00152FB9">
      <w:pPr>
        <w:pStyle w:val="Enelcorpodeltesto"/>
        <w:numPr>
          <w:ilvl w:val="2"/>
          <w:numId w:val="41"/>
        </w:numPr>
        <w:contextualSpacing/>
        <w:outlineLvl w:val="0"/>
        <w:rPr>
          <w:rFonts w:ascii="Arial" w:hAnsi="Arial" w:cs="Arial"/>
          <w:b/>
          <w:sz w:val="20"/>
          <w:szCs w:val="20"/>
          <w:lang w:val="es-CO" w:eastAsia="es-ES"/>
        </w:rPr>
      </w:pPr>
      <w:r w:rsidRPr="0057549D">
        <w:rPr>
          <w:rFonts w:ascii="Arial" w:hAnsi="Arial" w:cs="Arial"/>
          <w:b/>
          <w:sz w:val="20"/>
          <w:szCs w:val="20"/>
          <w:lang w:val="es-CO" w:eastAsia="es-ES"/>
        </w:rPr>
        <w:lastRenderedPageBreak/>
        <w:t>Limitación de distorsión de corriente.</w:t>
      </w:r>
    </w:p>
    <w:p w14:paraId="3D777973" w14:textId="455CD936" w:rsidR="00152FB9" w:rsidRPr="0057549D" w:rsidRDefault="00152FB9" w:rsidP="00677CE6">
      <w:pPr>
        <w:pStyle w:val="Enelcorpodeltesto"/>
        <w:contextualSpacing/>
        <w:outlineLvl w:val="0"/>
        <w:rPr>
          <w:rFonts w:ascii="Arial" w:hAnsi="Arial" w:cs="Arial"/>
          <w:bCs/>
          <w:sz w:val="20"/>
          <w:szCs w:val="20"/>
          <w:lang w:val="es-CO" w:eastAsia="es-ES"/>
        </w:rPr>
      </w:pPr>
    </w:p>
    <w:p w14:paraId="613F2DF2" w14:textId="1354D4B2" w:rsidR="002038B9" w:rsidRPr="0057549D" w:rsidRDefault="002038B9" w:rsidP="00677CE6">
      <w:pPr>
        <w:pStyle w:val="Enelcorpodeltesto"/>
        <w:contextualSpacing/>
        <w:outlineLvl w:val="0"/>
        <w:rPr>
          <w:rFonts w:ascii="Arial" w:hAnsi="Arial" w:cs="Arial"/>
          <w:bCs/>
          <w:sz w:val="20"/>
          <w:szCs w:val="20"/>
          <w:lang w:val="es-CO" w:eastAsia="es-ES"/>
        </w:rPr>
      </w:pPr>
      <w:r w:rsidRPr="0057549D">
        <w:rPr>
          <w:rFonts w:ascii="Arial" w:hAnsi="Arial" w:cs="Arial"/>
          <w:bCs/>
          <w:sz w:val="20"/>
          <w:szCs w:val="20"/>
          <w:lang w:val="es-CO" w:eastAsia="es-ES"/>
        </w:rPr>
        <w:t>La distorsión de corriente armónica, la distorsión de corriente inter armónica y la distorsión de corriente total en el punto de conexión no deben exceder los límites de las tablas 26 y 27 del Estándar IEEE 1547 versión 2018.</w:t>
      </w:r>
    </w:p>
    <w:p w14:paraId="38707287" w14:textId="4CE671EB" w:rsidR="002038B9" w:rsidRPr="0057549D" w:rsidRDefault="002038B9" w:rsidP="00677CE6">
      <w:pPr>
        <w:pStyle w:val="Enelcorpodeltesto"/>
        <w:contextualSpacing/>
        <w:outlineLvl w:val="0"/>
        <w:rPr>
          <w:rFonts w:ascii="Arial" w:hAnsi="Arial" w:cs="Arial"/>
          <w:bCs/>
          <w:sz w:val="20"/>
          <w:szCs w:val="20"/>
          <w:lang w:val="es-CO" w:eastAsia="es-ES"/>
        </w:rPr>
      </w:pPr>
    </w:p>
    <w:p w14:paraId="420349AE" w14:textId="34417E29" w:rsidR="002038B9" w:rsidRPr="0057549D" w:rsidRDefault="002038B9" w:rsidP="00420592">
      <w:pPr>
        <w:pStyle w:val="Textoindependiente"/>
        <w:spacing w:before="2"/>
        <w:jc w:val="center"/>
        <w:rPr>
          <w:bCs/>
          <w:color w:val="auto"/>
          <w:sz w:val="16"/>
          <w:szCs w:val="16"/>
        </w:rPr>
      </w:pPr>
      <w:r w:rsidRPr="0057549D">
        <w:rPr>
          <w:bCs/>
          <w:color w:val="auto"/>
          <w:sz w:val="16"/>
          <w:szCs w:val="16"/>
        </w:rPr>
        <w:t xml:space="preserve">Gráfica  </w:t>
      </w:r>
      <w:r w:rsidRPr="0057549D">
        <w:rPr>
          <w:bCs/>
          <w:color w:val="auto"/>
          <w:sz w:val="16"/>
          <w:szCs w:val="16"/>
        </w:rPr>
        <w:fldChar w:fldCharType="begin"/>
      </w:r>
      <w:r w:rsidRPr="0057549D">
        <w:rPr>
          <w:bCs/>
          <w:color w:val="auto"/>
          <w:sz w:val="16"/>
          <w:szCs w:val="16"/>
        </w:rPr>
        <w:instrText xml:space="preserve"> SEQ Gráfica_ \* ARABIC </w:instrText>
      </w:r>
      <w:r w:rsidRPr="0057549D">
        <w:rPr>
          <w:bCs/>
          <w:color w:val="auto"/>
          <w:sz w:val="16"/>
          <w:szCs w:val="16"/>
        </w:rPr>
        <w:fldChar w:fldCharType="separate"/>
      </w:r>
      <w:r w:rsidR="00245E26" w:rsidRPr="0057549D">
        <w:rPr>
          <w:bCs/>
          <w:noProof/>
          <w:color w:val="auto"/>
          <w:sz w:val="16"/>
          <w:szCs w:val="16"/>
        </w:rPr>
        <w:t>16</w:t>
      </w:r>
      <w:r w:rsidRPr="0057549D">
        <w:rPr>
          <w:bCs/>
          <w:color w:val="auto"/>
          <w:sz w:val="16"/>
          <w:szCs w:val="16"/>
        </w:rPr>
        <w:fldChar w:fldCharType="end"/>
      </w:r>
      <w:r w:rsidRPr="0057549D">
        <w:rPr>
          <w:bCs/>
          <w:color w:val="auto"/>
          <w:sz w:val="16"/>
          <w:szCs w:val="16"/>
        </w:rPr>
        <w:t>: L</w:t>
      </w:r>
      <w:r w:rsidR="00245E26" w:rsidRPr="0057549D">
        <w:rPr>
          <w:bCs/>
          <w:color w:val="auto"/>
          <w:sz w:val="16"/>
          <w:szCs w:val="16"/>
        </w:rPr>
        <w:t>í</w:t>
      </w:r>
      <w:r w:rsidRPr="0057549D">
        <w:rPr>
          <w:bCs/>
          <w:color w:val="auto"/>
          <w:sz w:val="16"/>
          <w:szCs w:val="16"/>
        </w:rPr>
        <w:t>mites de distorsión de corriente armónica, inter armónica y total. IEEE 1547 versión 2018.</w:t>
      </w:r>
    </w:p>
    <w:p w14:paraId="1D08B3DE" w14:textId="77777777" w:rsidR="00420592" w:rsidRPr="0057549D" w:rsidRDefault="00420592" w:rsidP="00420592">
      <w:pPr>
        <w:pStyle w:val="Textoindependiente"/>
        <w:spacing w:before="2"/>
        <w:jc w:val="center"/>
        <w:rPr>
          <w:bCs/>
          <w:color w:val="auto"/>
          <w:sz w:val="16"/>
          <w:szCs w:val="16"/>
        </w:rPr>
      </w:pPr>
    </w:p>
    <w:p w14:paraId="3FAD2C26" w14:textId="281D4872" w:rsidR="002038B9" w:rsidRPr="0057549D" w:rsidRDefault="002038B9" w:rsidP="002038B9">
      <w:pPr>
        <w:pStyle w:val="Enelcorpodeltesto"/>
        <w:contextualSpacing/>
        <w:jc w:val="center"/>
        <w:outlineLvl w:val="0"/>
        <w:rPr>
          <w:rFonts w:ascii="Arial" w:hAnsi="Arial" w:cs="Arial"/>
          <w:bCs/>
          <w:sz w:val="20"/>
          <w:szCs w:val="20"/>
          <w:lang w:val="es-CO" w:eastAsia="es-ES"/>
        </w:rPr>
      </w:pPr>
      <w:r w:rsidRPr="0057549D">
        <w:rPr>
          <w:noProof/>
          <w:lang w:eastAsia="es-CO"/>
        </w:rPr>
        <w:drawing>
          <wp:inline distT="0" distB="0" distL="0" distR="0" wp14:anchorId="06710D4B" wp14:editId="3A179B7C">
            <wp:extent cx="4565650" cy="1901338"/>
            <wp:effectExtent l="0" t="0" r="6350" b="381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4627373" cy="1927042"/>
                    </a:xfrm>
                    <a:prstGeom prst="rect">
                      <a:avLst/>
                    </a:prstGeom>
                  </pic:spPr>
                </pic:pic>
              </a:graphicData>
            </a:graphic>
          </wp:inline>
        </w:drawing>
      </w:r>
    </w:p>
    <w:p w14:paraId="5D108302" w14:textId="77777777" w:rsidR="002038B9" w:rsidRPr="0057549D" w:rsidRDefault="002038B9" w:rsidP="00677CE6">
      <w:pPr>
        <w:pStyle w:val="Enelcorpodeltesto"/>
        <w:contextualSpacing/>
        <w:outlineLvl w:val="0"/>
        <w:rPr>
          <w:rFonts w:ascii="Arial" w:hAnsi="Arial" w:cs="Arial"/>
          <w:bCs/>
          <w:sz w:val="20"/>
          <w:szCs w:val="20"/>
          <w:lang w:val="es-CO" w:eastAsia="es-ES"/>
        </w:rPr>
      </w:pPr>
    </w:p>
    <w:p w14:paraId="1605CD6D" w14:textId="60C95361" w:rsidR="00152FB9" w:rsidRPr="0057549D" w:rsidRDefault="002038B9" w:rsidP="00420592">
      <w:pPr>
        <w:pStyle w:val="Enelcorpodeltesto"/>
        <w:numPr>
          <w:ilvl w:val="2"/>
          <w:numId w:val="41"/>
        </w:numPr>
        <w:contextualSpacing/>
        <w:outlineLvl w:val="0"/>
        <w:rPr>
          <w:rFonts w:ascii="Arial" w:hAnsi="Arial" w:cs="Arial"/>
          <w:b/>
          <w:sz w:val="20"/>
          <w:szCs w:val="20"/>
          <w:lang w:val="es-CO" w:eastAsia="es-ES"/>
        </w:rPr>
      </w:pPr>
      <w:r w:rsidRPr="0057549D">
        <w:rPr>
          <w:rFonts w:ascii="Arial" w:hAnsi="Arial" w:cs="Arial"/>
          <w:b/>
          <w:sz w:val="20"/>
          <w:szCs w:val="20"/>
          <w:lang w:val="es-CO" w:eastAsia="es-ES"/>
        </w:rPr>
        <w:t xml:space="preserve">  </w:t>
      </w:r>
      <w:r w:rsidR="00420592" w:rsidRPr="0057549D">
        <w:rPr>
          <w:rFonts w:ascii="Arial" w:hAnsi="Arial" w:cs="Arial"/>
          <w:b/>
          <w:sz w:val="20"/>
          <w:szCs w:val="20"/>
          <w:lang w:val="es-CO" w:eastAsia="es-ES"/>
        </w:rPr>
        <w:t>Limitación de contribución de sobretensiones.</w:t>
      </w:r>
    </w:p>
    <w:p w14:paraId="26909D7C" w14:textId="14F67172" w:rsidR="00420592" w:rsidRPr="0057549D" w:rsidRDefault="00420592" w:rsidP="00420592">
      <w:pPr>
        <w:pStyle w:val="Enelcorpodeltesto"/>
        <w:contextualSpacing/>
        <w:outlineLvl w:val="0"/>
        <w:rPr>
          <w:rFonts w:ascii="Arial" w:hAnsi="Arial" w:cs="Arial"/>
          <w:b/>
          <w:sz w:val="20"/>
          <w:szCs w:val="20"/>
          <w:lang w:val="es-CO" w:eastAsia="es-ES"/>
        </w:rPr>
      </w:pPr>
    </w:p>
    <w:p w14:paraId="25FCAA97" w14:textId="55719D07" w:rsidR="005E523C" w:rsidRPr="0057549D" w:rsidRDefault="005E523C" w:rsidP="005E523C">
      <w:pPr>
        <w:pStyle w:val="Prrafodelista"/>
        <w:keepNext/>
        <w:keepLines/>
        <w:numPr>
          <w:ilvl w:val="3"/>
          <w:numId w:val="41"/>
        </w:numPr>
        <w:rPr>
          <w:rFonts w:ascii="Arial" w:hAnsi="Arial"/>
          <w:b/>
          <w:sz w:val="20"/>
          <w:szCs w:val="20"/>
        </w:rPr>
      </w:pPr>
      <w:r w:rsidRPr="0057549D">
        <w:rPr>
          <w:rFonts w:ascii="Arial" w:hAnsi="Arial"/>
          <w:b/>
          <w:bCs/>
          <w:sz w:val="20"/>
          <w:szCs w:val="20"/>
        </w:rPr>
        <w:t>Sobretensiones con duración menor a igual a un periodo de la frecuencia industrial.</w:t>
      </w:r>
    </w:p>
    <w:p w14:paraId="69291787" w14:textId="77777777" w:rsidR="005E523C" w:rsidRPr="0057549D" w:rsidRDefault="005E523C" w:rsidP="005E523C">
      <w:pPr>
        <w:keepNext/>
        <w:keepLines/>
        <w:rPr>
          <w:rFonts w:ascii="Arial" w:hAnsi="Arial"/>
          <w:b/>
          <w:sz w:val="20"/>
          <w:szCs w:val="20"/>
        </w:rPr>
      </w:pPr>
    </w:p>
    <w:p w14:paraId="68788A7B" w14:textId="0D152DBC" w:rsidR="005E523C" w:rsidRPr="0057549D" w:rsidRDefault="005E523C" w:rsidP="005E523C">
      <w:pPr>
        <w:autoSpaceDE w:val="0"/>
        <w:autoSpaceDN w:val="0"/>
        <w:adjustRightInd w:val="0"/>
        <w:rPr>
          <w:rFonts w:ascii="Arial" w:eastAsiaTheme="minorHAnsi" w:hAnsi="Arial"/>
          <w:sz w:val="20"/>
          <w:szCs w:val="20"/>
          <w:lang w:eastAsia="en-US"/>
        </w:rPr>
      </w:pPr>
      <w:r w:rsidRPr="0057549D">
        <w:rPr>
          <w:rFonts w:ascii="Arial" w:eastAsiaTheme="minorHAnsi" w:hAnsi="Arial"/>
          <w:sz w:val="20"/>
          <w:szCs w:val="20"/>
          <w:lang w:eastAsia="en-US"/>
        </w:rPr>
        <w:t xml:space="preserve">Para garantizar una operación que no afecte el aislamiento de los equipos en cercanía con el punto de conexión, el sistema de generación no debe contribuir a sobretensiones instantáneas o a la frecuencia fundamental. Para ello, es fundamental definir ciertos límites. </w:t>
      </w:r>
    </w:p>
    <w:p w14:paraId="736574DC" w14:textId="77777777" w:rsidR="005E523C" w:rsidRPr="0057549D" w:rsidRDefault="005E523C" w:rsidP="005E523C">
      <w:pPr>
        <w:autoSpaceDE w:val="0"/>
        <w:autoSpaceDN w:val="0"/>
        <w:adjustRightInd w:val="0"/>
        <w:rPr>
          <w:rFonts w:ascii="Arial" w:eastAsiaTheme="minorHAnsi" w:hAnsi="Arial"/>
          <w:sz w:val="20"/>
          <w:szCs w:val="20"/>
          <w:lang w:eastAsia="en-US"/>
        </w:rPr>
      </w:pPr>
    </w:p>
    <w:p w14:paraId="16411682" w14:textId="203EAE2F" w:rsidR="005E523C" w:rsidRPr="0057549D" w:rsidRDefault="005E523C" w:rsidP="005E523C">
      <w:pPr>
        <w:autoSpaceDE w:val="0"/>
        <w:autoSpaceDN w:val="0"/>
        <w:adjustRightInd w:val="0"/>
        <w:rPr>
          <w:rFonts w:ascii="Arial" w:eastAsiaTheme="minorHAnsi" w:hAnsi="Arial"/>
          <w:sz w:val="20"/>
          <w:szCs w:val="20"/>
          <w:lang w:eastAsia="en-US"/>
        </w:rPr>
      </w:pPr>
      <w:r w:rsidRPr="0057549D">
        <w:rPr>
          <w:rFonts w:ascii="Arial" w:eastAsiaTheme="minorHAnsi" w:hAnsi="Arial"/>
          <w:sz w:val="20"/>
          <w:szCs w:val="20"/>
          <w:lang w:eastAsia="en-US"/>
        </w:rPr>
        <w:t>Según el estándar IEEE C62.92.1, los sistemas de generación no deberán ocasionar que la tensión de línea a tierra de frecuencia fundamental en cercanía del punto de conexión del sistema de generación, supere el 138% de su tensión nominal línea–tierra a frecuencia fundamental, ello con una duración superior a un período de la frecuencia fundamental. Asimismo, los sistemas de generación no deberán causar que la tensión a frecuencia fundamental línea- línea en ninguna porción del área de influencia del sistema de generación superare el 138% de su tensión nominal a frecuencia fundamental línea-línea durante un tiempo superior a un período de frecuencia fundamental.</w:t>
      </w:r>
    </w:p>
    <w:p w14:paraId="5A0932FF" w14:textId="77777777" w:rsidR="005E523C" w:rsidRPr="0057549D" w:rsidRDefault="005E523C" w:rsidP="005E523C">
      <w:pPr>
        <w:autoSpaceDE w:val="0"/>
        <w:autoSpaceDN w:val="0"/>
        <w:adjustRightInd w:val="0"/>
        <w:rPr>
          <w:rFonts w:ascii="Arial" w:eastAsiaTheme="minorHAnsi" w:hAnsi="Arial"/>
          <w:sz w:val="20"/>
          <w:szCs w:val="20"/>
          <w:lang w:eastAsia="en-US"/>
        </w:rPr>
      </w:pPr>
    </w:p>
    <w:p w14:paraId="2DF63C33" w14:textId="77777777" w:rsidR="005E523C" w:rsidRPr="0057549D" w:rsidRDefault="005E523C" w:rsidP="005E523C">
      <w:pPr>
        <w:pStyle w:val="Prrafodelista"/>
        <w:keepNext/>
        <w:keepLines/>
        <w:numPr>
          <w:ilvl w:val="3"/>
          <w:numId w:val="41"/>
        </w:numPr>
        <w:rPr>
          <w:rFonts w:ascii="Arial" w:hAnsi="Arial"/>
          <w:b/>
          <w:bCs/>
          <w:sz w:val="20"/>
          <w:szCs w:val="20"/>
        </w:rPr>
      </w:pPr>
      <w:r w:rsidRPr="0057549D">
        <w:rPr>
          <w:rFonts w:ascii="Arial" w:hAnsi="Arial"/>
          <w:b/>
          <w:bCs/>
          <w:sz w:val="20"/>
          <w:szCs w:val="20"/>
        </w:rPr>
        <w:t xml:space="preserve">Sobretensiones instantáneas acumulada. </w:t>
      </w:r>
    </w:p>
    <w:p w14:paraId="5A704904" w14:textId="77777777" w:rsidR="005E523C" w:rsidRPr="0057549D" w:rsidRDefault="005E523C" w:rsidP="005E523C">
      <w:pPr>
        <w:autoSpaceDE w:val="0"/>
        <w:autoSpaceDN w:val="0"/>
        <w:adjustRightInd w:val="0"/>
        <w:rPr>
          <w:rFonts w:ascii="Arial" w:eastAsiaTheme="minorHAnsi" w:hAnsi="Arial"/>
          <w:sz w:val="20"/>
          <w:szCs w:val="20"/>
          <w:lang w:eastAsia="en-US"/>
        </w:rPr>
      </w:pPr>
    </w:p>
    <w:p w14:paraId="20AE0C26" w14:textId="0B0C4AE9" w:rsidR="005E523C" w:rsidRPr="0057549D" w:rsidRDefault="005E523C" w:rsidP="005E523C">
      <w:pPr>
        <w:rPr>
          <w:rFonts w:ascii="Arial" w:eastAsiaTheme="minorHAnsi" w:hAnsi="Arial"/>
          <w:sz w:val="20"/>
          <w:szCs w:val="20"/>
          <w:lang w:eastAsia="en-US"/>
        </w:rPr>
      </w:pPr>
      <w:r w:rsidRPr="0057549D">
        <w:rPr>
          <w:rFonts w:ascii="Arial" w:eastAsiaTheme="minorHAnsi" w:hAnsi="Arial"/>
          <w:sz w:val="20"/>
          <w:szCs w:val="20"/>
          <w:lang w:eastAsia="en-US"/>
        </w:rPr>
        <w:t xml:space="preserve">Los sistemas de generación no deben exceder en magnitud y tiempo acumulativo los valores definidos en la </w:t>
      </w:r>
      <w:r w:rsidRPr="0057549D">
        <w:rPr>
          <w:rFonts w:ascii="Arial" w:eastAsiaTheme="minorHAnsi" w:hAnsi="Arial"/>
          <w:sz w:val="20"/>
          <w:szCs w:val="20"/>
          <w:lang w:eastAsia="en-US"/>
        </w:rPr>
        <w:fldChar w:fldCharType="begin"/>
      </w:r>
      <w:r w:rsidRPr="0057549D">
        <w:rPr>
          <w:rFonts w:ascii="Arial" w:eastAsiaTheme="minorHAnsi" w:hAnsi="Arial"/>
          <w:sz w:val="20"/>
          <w:szCs w:val="20"/>
          <w:lang w:eastAsia="en-US"/>
        </w:rPr>
        <w:instrText xml:space="preserve"> REF _Ref48663932 \h  \* MERGEFORMAT </w:instrText>
      </w:r>
      <w:r w:rsidRPr="0057549D">
        <w:rPr>
          <w:rFonts w:ascii="Arial" w:eastAsiaTheme="minorHAnsi" w:hAnsi="Arial"/>
          <w:sz w:val="20"/>
          <w:szCs w:val="20"/>
          <w:lang w:eastAsia="en-US"/>
        </w:rPr>
      </w:r>
      <w:r w:rsidRPr="0057549D">
        <w:rPr>
          <w:rFonts w:ascii="Arial" w:eastAsiaTheme="minorHAnsi" w:hAnsi="Arial"/>
          <w:sz w:val="20"/>
          <w:szCs w:val="20"/>
          <w:lang w:eastAsia="en-US"/>
        </w:rPr>
        <w:fldChar w:fldCharType="separate"/>
      </w:r>
      <w:r w:rsidR="00245E26" w:rsidRPr="0057549D">
        <w:rPr>
          <w:rFonts w:ascii="Arial" w:eastAsiaTheme="minorHAnsi" w:hAnsi="Arial"/>
          <w:sz w:val="20"/>
          <w:szCs w:val="20"/>
          <w:lang w:eastAsia="en-US"/>
        </w:rPr>
        <w:t>Gráfica 17</w:t>
      </w:r>
      <w:r w:rsidRPr="0057549D">
        <w:rPr>
          <w:rFonts w:ascii="Arial" w:eastAsiaTheme="minorHAnsi" w:hAnsi="Arial"/>
          <w:sz w:val="20"/>
          <w:szCs w:val="20"/>
          <w:lang w:eastAsia="en-US"/>
        </w:rPr>
        <w:fldChar w:fldCharType="end"/>
      </w:r>
      <w:r w:rsidRPr="0057549D">
        <w:rPr>
          <w:rFonts w:ascii="Arial" w:eastAsiaTheme="minorHAnsi" w:hAnsi="Arial"/>
          <w:sz w:val="20"/>
          <w:szCs w:val="20"/>
          <w:lang w:eastAsia="en-US"/>
        </w:rPr>
        <w:t xml:space="preserve">, respecto a los límites transitorios de sobretensión. En dicha gráfica se definen los límites de sobretensiones transitorias en función del tiempo para una ventana móvil de 1 min, generando una región de aceptación y otra de rechazo. </w:t>
      </w:r>
    </w:p>
    <w:p w14:paraId="71A28570" w14:textId="7A2C1279" w:rsidR="00105080" w:rsidRPr="0057549D" w:rsidRDefault="00105080" w:rsidP="005E523C">
      <w:pPr>
        <w:rPr>
          <w:rFonts w:ascii="Arial" w:eastAsiaTheme="minorHAnsi" w:hAnsi="Arial"/>
          <w:sz w:val="20"/>
          <w:szCs w:val="20"/>
          <w:lang w:eastAsia="en-US"/>
        </w:rPr>
      </w:pPr>
    </w:p>
    <w:p w14:paraId="07CD9D1A" w14:textId="7610ACB5" w:rsidR="00105080" w:rsidRPr="0057549D" w:rsidRDefault="00105080" w:rsidP="005E523C">
      <w:pPr>
        <w:rPr>
          <w:rFonts w:ascii="Arial" w:eastAsiaTheme="minorHAnsi" w:hAnsi="Arial"/>
          <w:sz w:val="20"/>
          <w:szCs w:val="20"/>
          <w:lang w:eastAsia="en-US"/>
        </w:rPr>
      </w:pPr>
    </w:p>
    <w:p w14:paraId="78BE99C8" w14:textId="431E7B94" w:rsidR="00105080" w:rsidRPr="0057549D" w:rsidRDefault="00105080" w:rsidP="005E523C">
      <w:pPr>
        <w:rPr>
          <w:rFonts w:ascii="Arial" w:eastAsiaTheme="minorHAnsi" w:hAnsi="Arial"/>
          <w:sz w:val="20"/>
          <w:szCs w:val="20"/>
          <w:lang w:eastAsia="en-US"/>
        </w:rPr>
      </w:pPr>
    </w:p>
    <w:p w14:paraId="0377A23A" w14:textId="1F974D29" w:rsidR="00105080" w:rsidRPr="0057549D" w:rsidRDefault="00105080" w:rsidP="005E523C">
      <w:pPr>
        <w:rPr>
          <w:rFonts w:ascii="Arial" w:eastAsiaTheme="minorHAnsi" w:hAnsi="Arial"/>
          <w:sz w:val="20"/>
          <w:szCs w:val="20"/>
          <w:lang w:eastAsia="en-US"/>
        </w:rPr>
      </w:pPr>
    </w:p>
    <w:p w14:paraId="0A77D951" w14:textId="32D8AD7A" w:rsidR="00105080" w:rsidRPr="0057549D" w:rsidRDefault="00105080" w:rsidP="005E523C">
      <w:pPr>
        <w:rPr>
          <w:rFonts w:ascii="Arial" w:eastAsiaTheme="minorHAnsi" w:hAnsi="Arial"/>
          <w:sz w:val="20"/>
          <w:szCs w:val="20"/>
          <w:lang w:eastAsia="en-US"/>
        </w:rPr>
      </w:pPr>
    </w:p>
    <w:p w14:paraId="3D83EBE0" w14:textId="08FCBFF4" w:rsidR="00105080" w:rsidRPr="0057549D" w:rsidRDefault="00105080" w:rsidP="005E523C">
      <w:pPr>
        <w:rPr>
          <w:rFonts w:ascii="Arial" w:eastAsiaTheme="minorHAnsi" w:hAnsi="Arial"/>
          <w:sz w:val="20"/>
          <w:szCs w:val="20"/>
          <w:lang w:eastAsia="en-US"/>
        </w:rPr>
      </w:pPr>
    </w:p>
    <w:p w14:paraId="49AD45B4" w14:textId="5CA2A4AC" w:rsidR="005E523C" w:rsidRPr="0057549D" w:rsidRDefault="005E523C" w:rsidP="005E523C">
      <w:pPr>
        <w:pStyle w:val="Textoindependiente"/>
        <w:spacing w:before="2"/>
        <w:jc w:val="center"/>
        <w:rPr>
          <w:bCs/>
          <w:color w:val="auto"/>
          <w:sz w:val="16"/>
          <w:szCs w:val="16"/>
        </w:rPr>
      </w:pPr>
      <w:bookmarkStart w:id="38" w:name="_Ref48663932"/>
      <w:r w:rsidRPr="0057549D">
        <w:rPr>
          <w:bCs/>
          <w:color w:val="auto"/>
          <w:sz w:val="16"/>
          <w:szCs w:val="16"/>
        </w:rPr>
        <w:lastRenderedPageBreak/>
        <w:t xml:space="preserve">Gráfica </w:t>
      </w:r>
      <w:r w:rsidRPr="0057549D">
        <w:rPr>
          <w:bCs/>
          <w:color w:val="auto"/>
          <w:sz w:val="16"/>
          <w:szCs w:val="16"/>
        </w:rPr>
        <w:fldChar w:fldCharType="begin"/>
      </w:r>
      <w:r w:rsidRPr="0057549D">
        <w:rPr>
          <w:bCs/>
          <w:color w:val="auto"/>
          <w:sz w:val="16"/>
          <w:szCs w:val="16"/>
        </w:rPr>
        <w:instrText xml:space="preserve"> SEQ Gráfica_ \* ARABIC </w:instrText>
      </w:r>
      <w:r w:rsidRPr="0057549D">
        <w:rPr>
          <w:bCs/>
          <w:color w:val="auto"/>
          <w:sz w:val="16"/>
          <w:szCs w:val="16"/>
        </w:rPr>
        <w:fldChar w:fldCharType="separate"/>
      </w:r>
      <w:r w:rsidR="00245E26" w:rsidRPr="0057549D">
        <w:rPr>
          <w:bCs/>
          <w:noProof/>
          <w:color w:val="auto"/>
          <w:sz w:val="16"/>
          <w:szCs w:val="16"/>
        </w:rPr>
        <w:t>17</w:t>
      </w:r>
      <w:r w:rsidRPr="0057549D">
        <w:rPr>
          <w:bCs/>
          <w:color w:val="auto"/>
          <w:sz w:val="16"/>
          <w:szCs w:val="16"/>
        </w:rPr>
        <w:fldChar w:fldCharType="end"/>
      </w:r>
      <w:bookmarkEnd w:id="38"/>
      <w:r w:rsidRPr="0057549D">
        <w:rPr>
          <w:bCs/>
          <w:color w:val="auto"/>
          <w:sz w:val="16"/>
          <w:szCs w:val="16"/>
        </w:rPr>
        <w:t>: Límites transitorios de sobretensión.</w:t>
      </w:r>
    </w:p>
    <w:p w14:paraId="4C947BC9" w14:textId="39691B91" w:rsidR="005E523C" w:rsidRPr="0057549D" w:rsidRDefault="00245E26" w:rsidP="005E523C">
      <w:pPr>
        <w:autoSpaceDE w:val="0"/>
        <w:autoSpaceDN w:val="0"/>
        <w:adjustRightInd w:val="0"/>
        <w:jc w:val="center"/>
        <w:rPr>
          <w:rFonts w:ascii="Arial" w:eastAsiaTheme="minorHAnsi" w:hAnsi="Arial"/>
          <w:sz w:val="20"/>
          <w:szCs w:val="20"/>
          <w:lang w:eastAsia="en-US"/>
        </w:rPr>
      </w:pPr>
      <w:r w:rsidRPr="0057549D">
        <w:rPr>
          <w:noProof/>
          <w:lang w:eastAsia="es-CO"/>
        </w:rPr>
        <w:drawing>
          <wp:inline distT="0" distB="0" distL="0" distR="0" wp14:anchorId="10535608" wp14:editId="681827E7">
            <wp:extent cx="2850834" cy="2062717"/>
            <wp:effectExtent l="0" t="0" r="6985" b="0"/>
            <wp:docPr id="4" name="Imagen 4" descr="cid:image001.png@01D65A98.5977A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id:image001.png@01D65A98.5977A370"/>
                    <pic:cNvPicPr>
                      <a:picLocks noChangeAspect="1" noChangeArrowheads="1"/>
                    </pic:cNvPicPr>
                  </pic:nvPicPr>
                  <pic:blipFill rotWithShape="1">
                    <a:blip r:embed="rId10" r:link="rId11">
                      <a:extLst>
                        <a:ext uri="{28A0092B-C50C-407E-A947-70E740481C1C}">
                          <a14:useLocalDpi xmlns:a14="http://schemas.microsoft.com/office/drawing/2010/main" val="0"/>
                        </a:ext>
                      </a:extLst>
                    </a:blip>
                    <a:srcRect b="11498"/>
                    <a:stretch/>
                  </pic:blipFill>
                  <pic:spPr bwMode="auto">
                    <a:xfrm>
                      <a:off x="0" y="0"/>
                      <a:ext cx="2872166" cy="2078152"/>
                    </a:xfrm>
                    <a:prstGeom prst="rect">
                      <a:avLst/>
                    </a:prstGeom>
                    <a:noFill/>
                    <a:ln>
                      <a:noFill/>
                    </a:ln>
                    <a:extLst>
                      <a:ext uri="{53640926-AAD7-44D8-BBD7-CCE9431645EC}">
                        <a14:shadowObscured xmlns:a14="http://schemas.microsoft.com/office/drawing/2010/main"/>
                      </a:ext>
                    </a:extLst>
                  </pic:spPr>
                </pic:pic>
              </a:graphicData>
            </a:graphic>
          </wp:inline>
        </w:drawing>
      </w:r>
    </w:p>
    <w:p w14:paraId="5AB814BC" w14:textId="77777777" w:rsidR="009C435A" w:rsidRPr="0057549D" w:rsidRDefault="009C435A" w:rsidP="005E523C">
      <w:pPr>
        <w:autoSpaceDE w:val="0"/>
        <w:autoSpaceDN w:val="0"/>
        <w:adjustRightInd w:val="0"/>
        <w:rPr>
          <w:rFonts w:ascii="Arial" w:eastAsiaTheme="minorHAnsi" w:hAnsi="Arial"/>
          <w:sz w:val="20"/>
          <w:szCs w:val="20"/>
          <w:lang w:eastAsia="en-US"/>
        </w:rPr>
      </w:pPr>
    </w:p>
    <w:p w14:paraId="775DB2CC" w14:textId="07DD955F" w:rsidR="005E523C" w:rsidRPr="00AB67F7" w:rsidRDefault="005E523C" w:rsidP="005E523C">
      <w:pPr>
        <w:autoSpaceDE w:val="0"/>
        <w:autoSpaceDN w:val="0"/>
        <w:adjustRightInd w:val="0"/>
        <w:rPr>
          <w:rFonts w:ascii="Arial" w:eastAsiaTheme="minorHAnsi" w:hAnsi="Arial"/>
          <w:sz w:val="20"/>
          <w:szCs w:val="20"/>
          <w:lang w:eastAsia="en-US"/>
        </w:rPr>
      </w:pPr>
      <w:r w:rsidRPr="0057549D">
        <w:rPr>
          <w:rFonts w:ascii="Arial" w:eastAsiaTheme="minorHAnsi" w:hAnsi="Arial"/>
          <w:sz w:val="20"/>
          <w:szCs w:val="20"/>
          <w:lang w:eastAsia="en-US"/>
        </w:rPr>
        <w:t xml:space="preserve">De lo anterior, se entiende que en una ventana móvil de un minuto la onda sinusoidal puede presentan sobretensiones del orden de 1.4 </w:t>
      </w:r>
      <w:proofErr w:type="spellStart"/>
      <w:r w:rsidRPr="0057549D">
        <w:rPr>
          <w:rFonts w:ascii="Arial" w:eastAsiaTheme="minorHAnsi" w:hAnsi="Arial"/>
          <w:sz w:val="20"/>
          <w:szCs w:val="20"/>
          <w:lang w:eastAsia="en-US"/>
        </w:rPr>
        <w:t>p.u</w:t>
      </w:r>
      <w:proofErr w:type="spellEnd"/>
      <w:r w:rsidRPr="0057549D">
        <w:rPr>
          <w:rFonts w:ascii="Arial" w:eastAsiaTheme="minorHAnsi" w:hAnsi="Arial"/>
          <w:sz w:val="20"/>
          <w:szCs w:val="20"/>
          <w:lang w:eastAsia="en-US"/>
        </w:rPr>
        <w:t>. Si el tiempo acumulativo de estas sobretensiones son menores a 16 ms, se encuentra en una región de aceptación. Pero si el tiempo acumulativo es mayor a los 16 ms, se encuentra en una región de rechazo o no permisible.</w:t>
      </w:r>
      <w:r w:rsidRPr="00AB67F7">
        <w:rPr>
          <w:rFonts w:ascii="Arial" w:eastAsiaTheme="minorHAnsi" w:hAnsi="Arial"/>
          <w:sz w:val="20"/>
          <w:szCs w:val="20"/>
          <w:lang w:eastAsia="en-US"/>
        </w:rPr>
        <w:t xml:space="preserve"> </w:t>
      </w:r>
    </w:p>
    <w:sectPr w:rsidR="005E523C" w:rsidRPr="00AB67F7" w:rsidSect="003850B2">
      <w:headerReference w:type="default" r:id="rId52"/>
      <w:footerReference w:type="default" r:id="rId53"/>
      <w:pgSz w:w="12242" w:h="15842" w:code="178"/>
      <w:pgMar w:top="1418" w:right="1982" w:bottom="1980"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5A4C5B" w14:textId="77777777" w:rsidR="003C5E8B" w:rsidRDefault="003C5E8B" w:rsidP="00745D2C">
      <w:r>
        <w:separator/>
      </w:r>
    </w:p>
  </w:endnote>
  <w:endnote w:type="continuationSeparator" w:id="0">
    <w:p w14:paraId="6A6118F7" w14:textId="77777777" w:rsidR="003C5E8B" w:rsidRDefault="003C5E8B" w:rsidP="00745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rutiger 45 Light">
    <w:altName w:val="Calibri"/>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536C3" w14:textId="77777777" w:rsidR="00332D06" w:rsidRDefault="00332D06" w:rsidP="00745D2C">
    <w:pPr>
      <w:pStyle w:val="Piedepgina"/>
      <w:rPr>
        <w:lang w:val="es-CO"/>
      </w:rPr>
    </w:pPr>
    <w:r>
      <w:rPr>
        <w:lang w:val="es-CO"/>
      </w:rPr>
      <w:t xml:space="preserve">                                                           </w:t>
    </w:r>
  </w:p>
  <w:p w14:paraId="69F2D0BF" w14:textId="77777777" w:rsidR="00332D06" w:rsidRDefault="00332D06" w:rsidP="00745D2C">
    <w:pPr>
      <w:pStyle w:val="Piedepgina"/>
      <w:rPr>
        <w:lang w:val="es-CO"/>
      </w:rPr>
    </w:pPr>
    <w:r>
      <w:rPr>
        <w:lang w:val="es-CO"/>
      </w:rPr>
      <w:t xml:space="preserve">                        </w:t>
    </w:r>
  </w:p>
  <w:p w14:paraId="233F1D9C" w14:textId="77777777" w:rsidR="00332D06" w:rsidRDefault="00332D06" w:rsidP="00745D2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F4FC43" w14:textId="77777777" w:rsidR="003C5E8B" w:rsidRDefault="003C5E8B" w:rsidP="00745D2C">
      <w:r>
        <w:separator/>
      </w:r>
    </w:p>
  </w:footnote>
  <w:footnote w:type="continuationSeparator" w:id="0">
    <w:p w14:paraId="6EBC70BA" w14:textId="77777777" w:rsidR="003C5E8B" w:rsidRDefault="003C5E8B" w:rsidP="00745D2C">
      <w:r>
        <w:continuationSeparator/>
      </w:r>
    </w:p>
  </w:footnote>
  <w:footnote w:id="1">
    <w:p w14:paraId="2071431D" w14:textId="2ACDA65E" w:rsidR="00332D06" w:rsidRPr="00494583" w:rsidRDefault="00332D06" w:rsidP="00494583">
      <w:pPr>
        <w:pStyle w:val="Enelcorpodeltesto"/>
        <w:contextualSpacing/>
        <w:outlineLvl w:val="0"/>
        <w:rPr>
          <w:lang w:val="es-MX"/>
        </w:rPr>
      </w:pPr>
      <w:r w:rsidRPr="00494583">
        <w:rPr>
          <w:rStyle w:val="Refdenotaalpie"/>
          <w:rFonts w:ascii="Arial" w:hAnsi="Arial" w:cs="Arial"/>
        </w:rPr>
        <w:footnoteRef/>
      </w:r>
      <w:r>
        <w:rPr>
          <w:rFonts w:ascii="Arial" w:hAnsi="Arial" w:cs="Arial"/>
          <w:bCs/>
          <w:sz w:val="16"/>
          <w:lang w:val="es-ES" w:eastAsia="es-ES"/>
        </w:rPr>
        <w:t xml:space="preserve"> </w:t>
      </w:r>
      <w:r w:rsidRPr="00494583">
        <w:rPr>
          <w:rFonts w:ascii="Arial" w:hAnsi="Arial" w:cs="Arial"/>
          <w:bCs/>
          <w:sz w:val="16"/>
          <w:lang w:val="es-ES" w:eastAsia="es-ES"/>
        </w:rPr>
        <w:t xml:space="preserve">El punto donde los requerimientos de desempeño de interconexión e interoperabilidad especificados en </w:t>
      </w:r>
      <w:r>
        <w:rPr>
          <w:rFonts w:ascii="Arial" w:hAnsi="Arial" w:cs="Arial"/>
          <w:bCs/>
          <w:sz w:val="16"/>
          <w:lang w:val="es-ES" w:eastAsia="es-ES"/>
        </w:rPr>
        <w:t xml:space="preserve">el estándar </w:t>
      </w:r>
      <w:r w:rsidRPr="00494583">
        <w:rPr>
          <w:rFonts w:ascii="Arial" w:hAnsi="Arial" w:cs="Arial"/>
          <w:bCs/>
          <w:sz w:val="16"/>
          <w:lang w:val="es-ES" w:eastAsia="es-ES"/>
        </w:rPr>
        <w:t>aplican</w:t>
      </w:r>
      <w:r>
        <w:rPr>
          <w:rFonts w:ascii="Arial" w:hAnsi="Arial" w:cs="Arial"/>
          <w:bCs/>
          <w:sz w:val="16"/>
          <w:lang w:val="es-ES" w:eastAsia="es-ES"/>
        </w:rPr>
        <w:t>.</w:t>
      </w:r>
    </w:p>
  </w:footnote>
  <w:footnote w:id="2">
    <w:p w14:paraId="4698E422" w14:textId="2ACDA65E" w:rsidR="00332D06" w:rsidRPr="00494583" w:rsidRDefault="00332D06" w:rsidP="00494583">
      <w:pPr>
        <w:pStyle w:val="Textonotapie"/>
        <w:jc w:val="both"/>
        <w:rPr>
          <w:lang w:val="es-MX"/>
        </w:rPr>
      </w:pPr>
      <w:r>
        <w:rPr>
          <w:rStyle w:val="Refdenotaalpie"/>
        </w:rPr>
        <w:footnoteRef/>
      </w:r>
      <w:r>
        <w:rPr>
          <w:rFonts w:ascii="Arial" w:eastAsia="Times New Roman" w:hAnsi="Arial" w:cs="Arial"/>
          <w:bCs/>
          <w:sz w:val="16"/>
          <w:szCs w:val="16"/>
          <w:lang w:val="es-ES" w:eastAsia="es-ES"/>
        </w:rPr>
        <w:t xml:space="preserve"> </w:t>
      </w:r>
      <w:r w:rsidRPr="00494583">
        <w:rPr>
          <w:rFonts w:ascii="Arial" w:eastAsia="Times New Roman" w:hAnsi="Arial" w:cs="Arial"/>
          <w:bCs/>
          <w:sz w:val="16"/>
          <w:szCs w:val="16"/>
          <w:lang w:val="es-ES" w:eastAsia="es-ES"/>
        </w:rPr>
        <w:t>“Para efectos de determinar la fuente de las distorsiones o fluctuaciones, el OR podrá instalar los equipos que considere necesarios en la red o en las Fronteras y/o equipos de medición del usuario, para registrar variables como corrientes y tensiones, y podrá exigir el diseño de medidas remediales que técnicamente sigan las normas y buenas prácticas de ingeniería.”</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5134"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7"/>
      <w:gridCol w:w="4601"/>
    </w:tblGrid>
    <w:tr w:rsidR="00332D06" w14:paraId="1587A49C" w14:textId="77777777" w:rsidTr="00BF31FB">
      <w:tc>
        <w:tcPr>
          <w:tcW w:w="2382" w:type="pct"/>
        </w:tcPr>
        <w:p w14:paraId="1CF54620" w14:textId="77777777" w:rsidR="00332D06" w:rsidRDefault="00332D06" w:rsidP="000B3555">
          <w:pPr>
            <w:pStyle w:val="Encabezado"/>
            <w:jc w:val="left"/>
          </w:pPr>
        </w:p>
      </w:tc>
      <w:tc>
        <w:tcPr>
          <w:tcW w:w="2618" w:type="pct"/>
          <w:vAlign w:val="center"/>
        </w:tcPr>
        <w:p w14:paraId="088FF3C6" w14:textId="77777777" w:rsidR="00332D06" w:rsidRPr="003850B2" w:rsidRDefault="00332D06" w:rsidP="003850B2">
          <w:pPr>
            <w:pStyle w:val="Encabezado"/>
            <w:jc w:val="right"/>
            <w:rPr>
              <w:rFonts w:ascii="Arial" w:hAnsi="Arial"/>
              <w:sz w:val="20"/>
              <w:szCs w:val="20"/>
            </w:rPr>
          </w:pPr>
          <w:r w:rsidRPr="003850B2">
            <w:rPr>
              <w:rFonts w:ascii="Arial" w:hAnsi="Arial"/>
              <w:sz w:val="20"/>
              <w:szCs w:val="20"/>
              <w:lang w:val="es-ES"/>
            </w:rPr>
            <w:t xml:space="preserve">Página | </w:t>
          </w:r>
          <w:r w:rsidRPr="003850B2">
            <w:rPr>
              <w:rFonts w:ascii="Arial" w:hAnsi="Arial"/>
              <w:sz w:val="20"/>
              <w:szCs w:val="20"/>
            </w:rPr>
            <w:fldChar w:fldCharType="begin"/>
          </w:r>
          <w:r w:rsidRPr="003850B2">
            <w:rPr>
              <w:rFonts w:ascii="Arial" w:hAnsi="Arial"/>
              <w:sz w:val="20"/>
              <w:szCs w:val="20"/>
            </w:rPr>
            <w:instrText>PAGE   \* MERGEFORMAT</w:instrText>
          </w:r>
          <w:r w:rsidRPr="003850B2">
            <w:rPr>
              <w:rFonts w:ascii="Arial" w:hAnsi="Arial"/>
              <w:sz w:val="20"/>
              <w:szCs w:val="20"/>
            </w:rPr>
            <w:fldChar w:fldCharType="separate"/>
          </w:r>
          <w:r>
            <w:rPr>
              <w:rFonts w:ascii="Arial" w:hAnsi="Arial"/>
              <w:noProof/>
              <w:sz w:val="20"/>
              <w:szCs w:val="20"/>
            </w:rPr>
            <w:t>9</w:t>
          </w:r>
          <w:r w:rsidRPr="003850B2">
            <w:rPr>
              <w:rFonts w:ascii="Arial" w:hAnsi="Arial"/>
              <w:sz w:val="20"/>
              <w:szCs w:val="20"/>
            </w:rPr>
            <w:fldChar w:fldCharType="end"/>
          </w:r>
        </w:p>
      </w:tc>
    </w:tr>
  </w:tbl>
  <w:p w14:paraId="0FC2B88F" w14:textId="77777777" w:rsidR="00332D06" w:rsidRPr="005D07CB" w:rsidRDefault="00332D06" w:rsidP="00B87E4A">
    <w:pPr>
      <w:pStyle w:val="Encabezado"/>
      <w:jc w:val="center"/>
      <w:rPr>
        <w:rFonts w:ascii="Arial" w:hAnsi="Arial"/>
        <w:sz w:val="16"/>
        <w:szCs w:val="16"/>
      </w:rPr>
    </w:pPr>
    <w:r>
      <w:rPr>
        <w:noProof/>
      </w:rPr>
      <w:drawing>
        <wp:inline distT="0" distB="0" distL="0" distR="0" wp14:anchorId="1980F0E3" wp14:editId="02A6016C">
          <wp:extent cx="1760220" cy="670560"/>
          <wp:effectExtent l="0" t="0" r="0" b="0"/>
          <wp:docPr id="5" name="Imagen 5" descr="cid:image003.jpg@01D3F68A.EC3E6C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id:image003.jpg@01D3F68A.EC3E6C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60220" cy="6705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62EA3C48"/>
    <w:lvl w:ilvl="0">
      <w:start w:val="1"/>
      <w:numFmt w:val="decimal"/>
      <w:pStyle w:val="Listaconnmeros3"/>
      <w:lvlText w:val="%1."/>
      <w:lvlJc w:val="left"/>
      <w:pPr>
        <w:tabs>
          <w:tab w:val="num" w:pos="926"/>
        </w:tabs>
        <w:ind w:left="926" w:hanging="360"/>
      </w:pPr>
    </w:lvl>
  </w:abstractNum>
  <w:abstractNum w:abstractNumId="1" w15:restartNumberingAfterBreak="0">
    <w:nsid w:val="FFFFFF7F"/>
    <w:multiLevelType w:val="singleLevel"/>
    <w:tmpl w:val="83F4A710"/>
    <w:lvl w:ilvl="0">
      <w:start w:val="1"/>
      <w:numFmt w:val="decimal"/>
      <w:pStyle w:val="Listaconnmeros2"/>
      <w:lvlText w:val="%1."/>
      <w:lvlJc w:val="left"/>
      <w:pPr>
        <w:tabs>
          <w:tab w:val="num" w:pos="643"/>
        </w:tabs>
        <w:ind w:left="643" w:hanging="360"/>
      </w:pPr>
    </w:lvl>
  </w:abstractNum>
  <w:abstractNum w:abstractNumId="2" w15:restartNumberingAfterBreak="0">
    <w:nsid w:val="FFFFFF83"/>
    <w:multiLevelType w:val="singleLevel"/>
    <w:tmpl w:val="1F6E0DDC"/>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195C372C"/>
    <w:lvl w:ilvl="0">
      <w:start w:val="1"/>
      <w:numFmt w:val="decimal"/>
      <w:pStyle w:val="Listaconnmeros"/>
      <w:lvlText w:val="%1."/>
      <w:lvlJc w:val="left"/>
      <w:pPr>
        <w:tabs>
          <w:tab w:val="num" w:pos="360"/>
        </w:tabs>
        <w:ind w:left="360" w:hanging="360"/>
      </w:pPr>
    </w:lvl>
  </w:abstractNum>
  <w:abstractNum w:abstractNumId="4" w15:restartNumberingAfterBreak="0">
    <w:nsid w:val="05327052"/>
    <w:multiLevelType w:val="multilevel"/>
    <w:tmpl w:val="86CE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4D0355"/>
    <w:multiLevelType w:val="multilevel"/>
    <w:tmpl w:val="771E3E9E"/>
    <w:styleLink w:val="Annex"/>
    <w:lvl w:ilvl="0">
      <w:start w:val="1"/>
      <w:numFmt w:val="decimal"/>
      <w:lvlText w:val="%1."/>
      <w:lvlJc w:val="left"/>
      <w:pPr>
        <w:ind w:left="397" w:hanging="397"/>
      </w:pPr>
      <w:rPr>
        <w:rFonts w:cs="Times New Roman" w:hint="default"/>
      </w:rPr>
    </w:lvl>
    <w:lvl w:ilvl="1">
      <w:start w:val="1"/>
      <w:numFmt w:val="decimal"/>
      <w:lvlText w:val="%1.%2"/>
      <w:lvlJc w:val="left"/>
      <w:pPr>
        <w:ind w:left="792" w:hanging="432"/>
      </w:pPr>
      <w:rPr>
        <w:rFonts w:hint="default"/>
        <w:b w:val="0"/>
      </w:rPr>
    </w:lvl>
    <w:lvl w:ilvl="2">
      <w:start w:val="1"/>
      <w:numFmt w:val="decimal"/>
      <w:lvlText w:val="%1.%2.%3."/>
      <w:lvlJc w:val="left"/>
      <w:pPr>
        <w:ind w:left="1497" w:hanging="504"/>
      </w:pPr>
      <w:rPr>
        <w:rFonts w:cs="Times New Roman" w:hint="default"/>
        <w:b w:val="0"/>
        <w:i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06970C0B"/>
    <w:multiLevelType w:val="hybridMultilevel"/>
    <w:tmpl w:val="792C1726"/>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093E46CE"/>
    <w:multiLevelType w:val="hybridMultilevel"/>
    <w:tmpl w:val="459496F8"/>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0BFF69BE"/>
    <w:multiLevelType w:val="multilevel"/>
    <w:tmpl w:val="DE1C8CDE"/>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2E7CBE"/>
    <w:multiLevelType w:val="hybridMultilevel"/>
    <w:tmpl w:val="CAFCE4AA"/>
    <w:lvl w:ilvl="0" w:tplc="240A0005">
      <w:start w:val="1"/>
      <w:numFmt w:val="bullet"/>
      <w:lvlText w:val=""/>
      <w:lvlJc w:val="left"/>
      <w:pPr>
        <w:ind w:left="540" w:hanging="360"/>
      </w:pPr>
      <w:rPr>
        <w:rFonts w:ascii="Wingdings" w:hAnsi="Wingdings" w:hint="default"/>
      </w:rPr>
    </w:lvl>
    <w:lvl w:ilvl="1" w:tplc="240A0003" w:tentative="1">
      <w:start w:val="1"/>
      <w:numFmt w:val="bullet"/>
      <w:lvlText w:val="o"/>
      <w:lvlJc w:val="left"/>
      <w:pPr>
        <w:ind w:left="1260" w:hanging="360"/>
      </w:pPr>
      <w:rPr>
        <w:rFonts w:ascii="Courier New" w:hAnsi="Courier New" w:cs="Courier New" w:hint="default"/>
      </w:rPr>
    </w:lvl>
    <w:lvl w:ilvl="2" w:tplc="240A0005" w:tentative="1">
      <w:start w:val="1"/>
      <w:numFmt w:val="bullet"/>
      <w:lvlText w:val=""/>
      <w:lvlJc w:val="left"/>
      <w:pPr>
        <w:ind w:left="1980" w:hanging="360"/>
      </w:pPr>
      <w:rPr>
        <w:rFonts w:ascii="Wingdings" w:hAnsi="Wingdings" w:hint="default"/>
      </w:rPr>
    </w:lvl>
    <w:lvl w:ilvl="3" w:tplc="240A0001" w:tentative="1">
      <w:start w:val="1"/>
      <w:numFmt w:val="bullet"/>
      <w:lvlText w:val=""/>
      <w:lvlJc w:val="left"/>
      <w:pPr>
        <w:ind w:left="2700" w:hanging="360"/>
      </w:pPr>
      <w:rPr>
        <w:rFonts w:ascii="Symbol" w:hAnsi="Symbol" w:hint="default"/>
      </w:rPr>
    </w:lvl>
    <w:lvl w:ilvl="4" w:tplc="240A0003" w:tentative="1">
      <w:start w:val="1"/>
      <w:numFmt w:val="bullet"/>
      <w:lvlText w:val="o"/>
      <w:lvlJc w:val="left"/>
      <w:pPr>
        <w:ind w:left="3420" w:hanging="360"/>
      </w:pPr>
      <w:rPr>
        <w:rFonts w:ascii="Courier New" w:hAnsi="Courier New" w:cs="Courier New" w:hint="default"/>
      </w:rPr>
    </w:lvl>
    <w:lvl w:ilvl="5" w:tplc="240A0005" w:tentative="1">
      <w:start w:val="1"/>
      <w:numFmt w:val="bullet"/>
      <w:lvlText w:val=""/>
      <w:lvlJc w:val="left"/>
      <w:pPr>
        <w:ind w:left="4140" w:hanging="360"/>
      </w:pPr>
      <w:rPr>
        <w:rFonts w:ascii="Wingdings" w:hAnsi="Wingdings" w:hint="default"/>
      </w:rPr>
    </w:lvl>
    <w:lvl w:ilvl="6" w:tplc="240A0001" w:tentative="1">
      <w:start w:val="1"/>
      <w:numFmt w:val="bullet"/>
      <w:lvlText w:val=""/>
      <w:lvlJc w:val="left"/>
      <w:pPr>
        <w:ind w:left="4860" w:hanging="360"/>
      </w:pPr>
      <w:rPr>
        <w:rFonts w:ascii="Symbol" w:hAnsi="Symbol" w:hint="default"/>
      </w:rPr>
    </w:lvl>
    <w:lvl w:ilvl="7" w:tplc="240A0003" w:tentative="1">
      <w:start w:val="1"/>
      <w:numFmt w:val="bullet"/>
      <w:lvlText w:val="o"/>
      <w:lvlJc w:val="left"/>
      <w:pPr>
        <w:ind w:left="5580" w:hanging="360"/>
      </w:pPr>
      <w:rPr>
        <w:rFonts w:ascii="Courier New" w:hAnsi="Courier New" w:cs="Courier New" w:hint="default"/>
      </w:rPr>
    </w:lvl>
    <w:lvl w:ilvl="8" w:tplc="240A0005" w:tentative="1">
      <w:start w:val="1"/>
      <w:numFmt w:val="bullet"/>
      <w:lvlText w:val=""/>
      <w:lvlJc w:val="left"/>
      <w:pPr>
        <w:ind w:left="6300" w:hanging="360"/>
      </w:pPr>
      <w:rPr>
        <w:rFonts w:ascii="Wingdings" w:hAnsi="Wingdings" w:hint="default"/>
      </w:rPr>
    </w:lvl>
  </w:abstractNum>
  <w:abstractNum w:abstractNumId="10" w15:restartNumberingAfterBreak="0">
    <w:nsid w:val="0D3F685E"/>
    <w:multiLevelType w:val="multilevel"/>
    <w:tmpl w:val="E5023876"/>
    <w:styleLink w:val="Stile1"/>
    <w:lvl w:ilvl="0">
      <w:start w:val="1"/>
      <w:numFmt w:val="bullet"/>
      <w:lvlText w:val=""/>
      <w:lvlJc w:val="left"/>
      <w:pPr>
        <w:tabs>
          <w:tab w:val="num" w:pos="851"/>
        </w:tabs>
        <w:ind w:left="851" w:hanging="284"/>
      </w:pPr>
      <w:rPr>
        <w:rFonts w:ascii="Symbol" w:hAnsi="Symbol" w:hint="default"/>
        <w:color w:val="auto"/>
      </w:rPr>
    </w:lvl>
    <w:lvl w:ilvl="1">
      <w:start w:val="1"/>
      <w:numFmt w:val="bullet"/>
      <w:lvlText w:val="o"/>
      <w:lvlJc w:val="left"/>
      <w:pPr>
        <w:tabs>
          <w:tab w:val="num" w:pos="1191"/>
        </w:tabs>
        <w:ind w:left="1191" w:hanging="284"/>
      </w:pPr>
      <w:rPr>
        <w:rFonts w:ascii="Courier New" w:hAnsi="Courier New" w:hint="default"/>
        <w:color w:val="auto"/>
      </w:rPr>
    </w:lvl>
    <w:lvl w:ilvl="2">
      <w:start w:val="1"/>
      <w:numFmt w:val="bullet"/>
      <w:lvlText w:val=""/>
      <w:lvlJc w:val="left"/>
      <w:pPr>
        <w:tabs>
          <w:tab w:val="num" w:pos="1531"/>
        </w:tabs>
        <w:ind w:left="1531" w:hanging="284"/>
      </w:pPr>
      <w:rPr>
        <w:rFonts w:ascii="Symbol" w:hAnsi="Symbol" w:hint="default"/>
      </w:rPr>
    </w:lvl>
    <w:lvl w:ilvl="3">
      <w:start w:val="1"/>
      <w:numFmt w:val="bullet"/>
      <w:lvlText w:val="o"/>
      <w:lvlJc w:val="left"/>
      <w:pPr>
        <w:tabs>
          <w:tab w:val="num" w:pos="1871"/>
        </w:tabs>
        <w:ind w:left="1871" w:hanging="284"/>
      </w:pPr>
      <w:rPr>
        <w:rFonts w:ascii="Courier New" w:hAnsi="Courier New" w:hint="default"/>
        <w:color w:val="auto"/>
      </w:rPr>
    </w:lvl>
    <w:lvl w:ilvl="4">
      <w:start w:val="1"/>
      <w:numFmt w:val="bullet"/>
      <w:lvlText w:val=""/>
      <w:lvlJc w:val="left"/>
      <w:pPr>
        <w:tabs>
          <w:tab w:val="num" w:pos="2211"/>
        </w:tabs>
        <w:ind w:left="2211" w:hanging="284"/>
      </w:pPr>
      <w:rPr>
        <w:rFonts w:ascii="Symbol" w:hAnsi="Symbol" w:hint="default"/>
      </w:rPr>
    </w:lvl>
    <w:lvl w:ilvl="5">
      <w:start w:val="1"/>
      <w:numFmt w:val="bullet"/>
      <w:lvlText w:val="o"/>
      <w:lvlJc w:val="left"/>
      <w:pPr>
        <w:tabs>
          <w:tab w:val="num" w:pos="2551"/>
        </w:tabs>
        <w:ind w:left="2551" w:hanging="284"/>
      </w:pPr>
      <w:rPr>
        <w:rFonts w:ascii="Courier New" w:hAnsi="Courier New" w:hint="default"/>
        <w:color w:val="auto"/>
      </w:rPr>
    </w:lvl>
    <w:lvl w:ilvl="6">
      <w:start w:val="1"/>
      <w:numFmt w:val="bullet"/>
      <w:lvlText w:val=""/>
      <w:lvlJc w:val="left"/>
      <w:pPr>
        <w:tabs>
          <w:tab w:val="num" w:pos="2891"/>
        </w:tabs>
        <w:ind w:left="2891" w:hanging="284"/>
      </w:pPr>
      <w:rPr>
        <w:rFonts w:ascii="Symbol" w:hAnsi="Symbol" w:hint="default"/>
      </w:rPr>
    </w:lvl>
    <w:lvl w:ilvl="7">
      <w:start w:val="1"/>
      <w:numFmt w:val="bullet"/>
      <w:lvlText w:val="o"/>
      <w:lvlJc w:val="left"/>
      <w:pPr>
        <w:tabs>
          <w:tab w:val="num" w:pos="3231"/>
        </w:tabs>
        <w:ind w:left="3231" w:hanging="284"/>
      </w:pPr>
      <w:rPr>
        <w:rFonts w:ascii="Courier New" w:hAnsi="Courier New" w:hint="default"/>
        <w:color w:val="auto"/>
      </w:rPr>
    </w:lvl>
    <w:lvl w:ilvl="8">
      <w:start w:val="1"/>
      <w:numFmt w:val="bullet"/>
      <w:lvlText w:val=""/>
      <w:lvlJc w:val="left"/>
      <w:pPr>
        <w:tabs>
          <w:tab w:val="num" w:pos="3571"/>
        </w:tabs>
        <w:ind w:left="3571" w:hanging="284"/>
      </w:pPr>
      <w:rPr>
        <w:rFonts w:ascii="Symbol" w:hAnsi="Symbol" w:hint="default"/>
      </w:rPr>
    </w:lvl>
  </w:abstractNum>
  <w:abstractNum w:abstractNumId="11" w15:restartNumberingAfterBreak="0">
    <w:nsid w:val="0D54081A"/>
    <w:multiLevelType w:val="hybridMultilevel"/>
    <w:tmpl w:val="0B0C3F50"/>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17EB3C09"/>
    <w:multiLevelType w:val="hybridMultilevel"/>
    <w:tmpl w:val="8E76C41E"/>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193A6DF5"/>
    <w:multiLevelType w:val="hybridMultilevel"/>
    <w:tmpl w:val="52168BA2"/>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1E8B73CC"/>
    <w:multiLevelType w:val="hybridMultilevel"/>
    <w:tmpl w:val="6E04EBB8"/>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214A483C"/>
    <w:multiLevelType w:val="hybridMultilevel"/>
    <w:tmpl w:val="4FEEEB94"/>
    <w:lvl w:ilvl="0" w:tplc="04100001">
      <w:start w:val="1"/>
      <w:numFmt w:val="upperLetter"/>
      <w:pStyle w:val="Elencoene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2579468A"/>
    <w:multiLevelType w:val="hybridMultilevel"/>
    <w:tmpl w:val="97DECD4A"/>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78C5226"/>
    <w:multiLevelType w:val="hybridMultilevel"/>
    <w:tmpl w:val="77D8FFBA"/>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2F907514"/>
    <w:multiLevelType w:val="hybridMultilevel"/>
    <w:tmpl w:val="86FCF12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FE22E1C"/>
    <w:multiLevelType w:val="multilevel"/>
    <w:tmpl w:val="A7C49A24"/>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0" w15:restartNumberingAfterBreak="0">
    <w:nsid w:val="301C5841"/>
    <w:multiLevelType w:val="multilevel"/>
    <w:tmpl w:val="F2E28F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8D17809"/>
    <w:multiLevelType w:val="multilevel"/>
    <w:tmpl w:val="E5023876"/>
    <w:lvl w:ilvl="0">
      <w:start w:val="1"/>
      <w:numFmt w:val="bullet"/>
      <w:pStyle w:val="6Bullet"/>
      <w:lvlText w:val=""/>
      <w:lvlJc w:val="left"/>
      <w:pPr>
        <w:tabs>
          <w:tab w:val="num" w:pos="851"/>
        </w:tabs>
        <w:ind w:left="851" w:hanging="284"/>
      </w:pPr>
      <w:rPr>
        <w:rFonts w:ascii="Symbol" w:hAnsi="Symbol" w:hint="default"/>
        <w:color w:val="auto"/>
      </w:rPr>
    </w:lvl>
    <w:lvl w:ilvl="1">
      <w:start w:val="1"/>
      <w:numFmt w:val="bullet"/>
      <w:lvlText w:val="o"/>
      <w:lvlJc w:val="left"/>
      <w:pPr>
        <w:tabs>
          <w:tab w:val="num" w:pos="1191"/>
        </w:tabs>
        <w:ind w:left="1191" w:hanging="284"/>
      </w:pPr>
      <w:rPr>
        <w:rFonts w:ascii="Courier New" w:hAnsi="Courier New" w:hint="default"/>
        <w:color w:val="auto"/>
      </w:rPr>
    </w:lvl>
    <w:lvl w:ilvl="2">
      <w:start w:val="1"/>
      <w:numFmt w:val="bullet"/>
      <w:lvlText w:val=""/>
      <w:lvlJc w:val="left"/>
      <w:pPr>
        <w:tabs>
          <w:tab w:val="num" w:pos="1531"/>
        </w:tabs>
        <w:ind w:left="1531" w:hanging="284"/>
      </w:pPr>
      <w:rPr>
        <w:rFonts w:ascii="Symbol" w:hAnsi="Symbol" w:hint="default"/>
      </w:rPr>
    </w:lvl>
    <w:lvl w:ilvl="3">
      <w:start w:val="1"/>
      <w:numFmt w:val="bullet"/>
      <w:lvlText w:val="o"/>
      <w:lvlJc w:val="left"/>
      <w:pPr>
        <w:tabs>
          <w:tab w:val="num" w:pos="1871"/>
        </w:tabs>
        <w:ind w:left="1871" w:hanging="284"/>
      </w:pPr>
      <w:rPr>
        <w:rFonts w:ascii="Courier New" w:hAnsi="Courier New" w:hint="default"/>
        <w:color w:val="auto"/>
      </w:rPr>
    </w:lvl>
    <w:lvl w:ilvl="4">
      <w:start w:val="1"/>
      <w:numFmt w:val="bullet"/>
      <w:lvlText w:val=""/>
      <w:lvlJc w:val="left"/>
      <w:pPr>
        <w:tabs>
          <w:tab w:val="num" w:pos="2211"/>
        </w:tabs>
        <w:ind w:left="2211" w:hanging="284"/>
      </w:pPr>
      <w:rPr>
        <w:rFonts w:ascii="Symbol" w:hAnsi="Symbol" w:hint="default"/>
      </w:rPr>
    </w:lvl>
    <w:lvl w:ilvl="5">
      <w:start w:val="1"/>
      <w:numFmt w:val="bullet"/>
      <w:lvlText w:val="o"/>
      <w:lvlJc w:val="left"/>
      <w:pPr>
        <w:tabs>
          <w:tab w:val="num" w:pos="2551"/>
        </w:tabs>
        <w:ind w:left="2551" w:hanging="284"/>
      </w:pPr>
      <w:rPr>
        <w:rFonts w:ascii="Courier New" w:hAnsi="Courier New" w:hint="default"/>
        <w:color w:val="auto"/>
      </w:rPr>
    </w:lvl>
    <w:lvl w:ilvl="6">
      <w:start w:val="1"/>
      <w:numFmt w:val="bullet"/>
      <w:lvlText w:val=""/>
      <w:lvlJc w:val="left"/>
      <w:pPr>
        <w:tabs>
          <w:tab w:val="num" w:pos="2891"/>
        </w:tabs>
        <w:ind w:left="2891" w:hanging="284"/>
      </w:pPr>
      <w:rPr>
        <w:rFonts w:ascii="Symbol" w:hAnsi="Symbol" w:hint="default"/>
      </w:rPr>
    </w:lvl>
    <w:lvl w:ilvl="7">
      <w:start w:val="1"/>
      <w:numFmt w:val="bullet"/>
      <w:lvlText w:val="o"/>
      <w:lvlJc w:val="left"/>
      <w:pPr>
        <w:tabs>
          <w:tab w:val="num" w:pos="3231"/>
        </w:tabs>
        <w:ind w:left="3231" w:hanging="284"/>
      </w:pPr>
      <w:rPr>
        <w:rFonts w:ascii="Courier New" w:hAnsi="Courier New" w:hint="default"/>
        <w:color w:val="auto"/>
      </w:rPr>
    </w:lvl>
    <w:lvl w:ilvl="8">
      <w:start w:val="1"/>
      <w:numFmt w:val="bullet"/>
      <w:lvlText w:val=""/>
      <w:lvlJc w:val="left"/>
      <w:pPr>
        <w:tabs>
          <w:tab w:val="num" w:pos="3571"/>
        </w:tabs>
        <w:ind w:left="3571" w:hanging="284"/>
      </w:pPr>
      <w:rPr>
        <w:rFonts w:ascii="Symbol" w:hAnsi="Symbol" w:hint="default"/>
      </w:rPr>
    </w:lvl>
  </w:abstractNum>
  <w:abstractNum w:abstractNumId="22" w15:restartNumberingAfterBreak="0">
    <w:nsid w:val="3B656375"/>
    <w:multiLevelType w:val="hybridMultilevel"/>
    <w:tmpl w:val="73DC4654"/>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42FF7C0B"/>
    <w:multiLevelType w:val="multilevel"/>
    <w:tmpl w:val="F2623B8A"/>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C94556"/>
    <w:multiLevelType w:val="hybridMultilevel"/>
    <w:tmpl w:val="630886CE"/>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4503443E"/>
    <w:multiLevelType w:val="multilevel"/>
    <w:tmpl w:val="5C744202"/>
    <w:lvl w:ilvl="0">
      <w:start w:val="1"/>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7953CA"/>
    <w:multiLevelType w:val="hybridMultilevel"/>
    <w:tmpl w:val="69AE98CC"/>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8" w15:restartNumberingAfterBreak="0">
    <w:nsid w:val="49853D0A"/>
    <w:multiLevelType w:val="hybridMultilevel"/>
    <w:tmpl w:val="DA42D6A0"/>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4C6453F7"/>
    <w:multiLevelType w:val="multilevel"/>
    <w:tmpl w:val="EE16463C"/>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AF11F9"/>
    <w:multiLevelType w:val="hybridMultilevel"/>
    <w:tmpl w:val="74A4158A"/>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4CE826AD"/>
    <w:multiLevelType w:val="multilevel"/>
    <w:tmpl w:val="E0CA47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3" w15:restartNumberingAfterBreak="0">
    <w:nsid w:val="4F926A57"/>
    <w:multiLevelType w:val="hybridMultilevel"/>
    <w:tmpl w:val="92765192"/>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516E3E99"/>
    <w:multiLevelType w:val="multilevel"/>
    <w:tmpl w:val="C680B16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5A9D055F"/>
    <w:multiLevelType w:val="hybridMultilevel"/>
    <w:tmpl w:val="24788376"/>
    <w:lvl w:ilvl="0" w:tplc="240A0005">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D">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5B127FC6"/>
    <w:multiLevelType w:val="hybridMultilevel"/>
    <w:tmpl w:val="4B36B442"/>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5D88760F"/>
    <w:multiLevelType w:val="multilevel"/>
    <w:tmpl w:val="E3B4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210363"/>
    <w:multiLevelType w:val="multilevel"/>
    <w:tmpl w:val="5EA086C0"/>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3737E8C"/>
    <w:multiLevelType w:val="hybridMultilevel"/>
    <w:tmpl w:val="257A1846"/>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0" w15:restartNumberingAfterBreak="0">
    <w:nsid w:val="77CB7B2A"/>
    <w:multiLevelType w:val="multilevel"/>
    <w:tmpl w:val="C268A42A"/>
    <w:lvl w:ilvl="0">
      <w:start w:val="1"/>
      <w:numFmt w:val="decimal"/>
      <w:pStyle w:val="1Title1"/>
      <w:lvlText w:val="%1."/>
      <w:lvlJc w:val="left"/>
      <w:pPr>
        <w:ind w:left="397" w:hanging="397"/>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2Title2"/>
      <w:lvlText w:val="%1.%2"/>
      <w:lvlJc w:val="left"/>
      <w:pPr>
        <w:ind w:left="792" w:hanging="432"/>
      </w:pPr>
      <w:rPr>
        <w:rFonts w:hint="default"/>
        <w:b/>
      </w:rPr>
    </w:lvl>
    <w:lvl w:ilvl="2">
      <w:start w:val="1"/>
      <w:numFmt w:val="decimal"/>
      <w:lvlText w:val="%1.%2.%3."/>
      <w:lvlJc w:val="left"/>
      <w:pPr>
        <w:ind w:left="1355" w:hanging="504"/>
      </w:pPr>
      <w:rPr>
        <w:rFonts w:cs="Times New Roman" w:hint="default"/>
        <w:b/>
        <w:i w:val="0"/>
        <w:lang w:val="en-US"/>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2"/>
  </w:num>
  <w:num w:numId="2">
    <w:abstractNumId w:val="21"/>
  </w:num>
  <w:num w:numId="3">
    <w:abstractNumId w:val="15"/>
  </w:num>
  <w:num w:numId="4">
    <w:abstractNumId w:val="5"/>
  </w:num>
  <w:num w:numId="5">
    <w:abstractNumId w:val="1"/>
  </w:num>
  <w:num w:numId="6">
    <w:abstractNumId w:val="3"/>
  </w:num>
  <w:num w:numId="7">
    <w:abstractNumId w:val="0"/>
  </w:num>
  <w:num w:numId="8">
    <w:abstractNumId w:val="32"/>
  </w:num>
  <w:num w:numId="9">
    <w:abstractNumId w:val="27"/>
  </w:num>
  <w:num w:numId="10">
    <w:abstractNumId w:val="40"/>
  </w:num>
  <w:num w:numId="11">
    <w:abstractNumId w:val="10"/>
  </w:num>
  <w:num w:numId="12">
    <w:abstractNumId w:val="34"/>
  </w:num>
  <w:num w:numId="13">
    <w:abstractNumId w:val="22"/>
  </w:num>
  <w:num w:numId="14">
    <w:abstractNumId w:val="11"/>
  </w:num>
  <w:num w:numId="15">
    <w:abstractNumId w:val="13"/>
  </w:num>
  <w:num w:numId="16">
    <w:abstractNumId w:val="14"/>
  </w:num>
  <w:num w:numId="17">
    <w:abstractNumId w:val="17"/>
  </w:num>
  <w:num w:numId="18">
    <w:abstractNumId w:val="35"/>
  </w:num>
  <w:num w:numId="19">
    <w:abstractNumId w:val="6"/>
  </w:num>
  <w:num w:numId="20">
    <w:abstractNumId w:val="36"/>
  </w:num>
  <w:num w:numId="21">
    <w:abstractNumId w:val="16"/>
  </w:num>
  <w:num w:numId="22">
    <w:abstractNumId w:val="7"/>
  </w:num>
  <w:num w:numId="23">
    <w:abstractNumId w:val="26"/>
  </w:num>
  <w:num w:numId="24">
    <w:abstractNumId w:val="18"/>
  </w:num>
  <w:num w:numId="25">
    <w:abstractNumId w:val="9"/>
  </w:num>
  <w:num w:numId="26">
    <w:abstractNumId w:val="30"/>
  </w:num>
  <w:num w:numId="27">
    <w:abstractNumId w:val="24"/>
  </w:num>
  <w:num w:numId="28">
    <w:abstractNumId w:val="39"/>
  </w:num>
  <w:num w:numId="29">
    <w:abstractNumId w:val="12"/>
  </w:num>
  <w:num w:numId="30">
    <w:abstractNumId w:val="33"/>
  </w:num>
  <w:num w:numId="31">
    <w:abstractNumId w:val="28"/>
  </w:num>
  <w:num w:numId="32">
    <w:abstractNumId w:val="19"/>
  </w:num>
  <w:num w:numId="33">
    <w:abstractNumId w:val="31"/>
  </w:num>
  <w:num w:numId="34">
    <w:abstractNumId w:val="38"/>
    <w:lvlOverride w:ilvl="1">
      <w:lvl w:ilvl="1">
        <w:numFmt w:val="decimal"/>
        <w:lvlText w:val="%2."/>
        <w:lvlJc w:val="left"/>
      </w:lvl>
    </w:lvlOverride>
  </w:num>
  <w:num w:numId="35">
    <w:abstractNumId w:val="4"/>
  </w:num>
  <w:num w:numId="36">
    <w:abstractNumId w:val="8"/>
    <w:lvlOverride w:ilvl="1">
      <w:lvl w:ilvl="1">
        <w:numFmt w:val="decimal"/>
        <w:lvlText w:val="%2."/>
        <w:lvlJc w:val="left"/>
      </w:lvl>
    </w:lvlOverride>
  </w:num>
  <w:num w:numId="37">
    <w:abstractNumId w:val="29"/>
    <w:lvlOverride w:ilvl="1">
      <w:lvl w:ilvl="1">
        <w:numFmt w:val="decimal"/>
        <w:lvlText w:val="%2."/>
        <w:lvlJc w:val="left"/>
      </w:lvl>
    </w:lvlOverride>
  </w:num>
  <w:num w:numId="38">
    <w:abstractNumId w:val="37"/>
  </w:num>
  <w:num w:numId="39">
    <w:abstractNumId w:val="23"/>
    <w:lvlOverride w:ilvl="1">
      <w:lvl w:ilvl="1">
        <w:numFmt w:val="decimal"/>
        <w:lvlText w:val="%2."/>
        <w:lvlJc w:val="left"/>
      </w:lvl>
    </w:lvlOverride>
  </w:num>
  <w:num w:numId="40">
    <w:abstractNumId w:val="25"/>
    <w:lvlOverride w:ilvl="1">
      <w:lvl w:ilvl="1">
        <w:numFmt w:val="decimal"/>
        <w:lvlText w:val="%2."/>
        <w:lvlJc w:val="left"/>
      </w:lvl>
    </w:lvlOverride>
  </w:num>
  <w:num w:numId="41">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activeWritingStyle w:appName="MSWord" w:lang="pt-BR" w:vendorID="64" w:dllVersion="6" w:nlCheck="1" w:checkStyle="0"/>
  <w:activeWritingStyle w:appName="MSWord" w:lang="es-ES" w:vendorID="64" w:dllVersion="6" w:nlCheck="1" w:checkStyle="1"/>
  <w:activeWritingStyle w:appName="MSWord" w:lang="es-CO" w:vendorID="64" w:dllVersion="6" w:nlCheck="1" w:checkStyle="1"/>
  <w:activeWritingStyle w:appName="MSWord" w:lang="es-ES" w:vendorID="64" w:dllVersion="4096" w:nlCheck="1" w:checkStyle="0"/>
  <w:activeWritingStyle w:appName="MSWord" w:lang="es-CO" w:vendorID="64" w:dllVersion="4096" w:nlCheck="1" w:checkStyle="0"/>
  <w:activeWritingStyle w:appName="MSWord" w:lang="es-ES" w:vendorID="64" w:dllVersion="0" w:nlCheck="1" w:checkStyle="0"/>
  <w:activeWritingStyle w:appName="MSWord" w:lang="es-CO" w:vendorID="64" w:dllVersion="0" w:nlCheck="1" w:checkStyle="0"/>
  <w:activeWritingStyle w:appName="MSWord" w:lang="en-US" w:vendorID="64" w:dllVersion="6" w:nlCheck="1" w:checkStyle="1"/>
  <w:activeWritingStyle w:appName="MSWord" w:lang="en-US" w:vendorID="64" w:dllVersion="0" w:nlCheck="1" w:checkStyle="0"/>
  <w:activeWritingStyle w:appName="MSWord" w:lang="es-419" w:vendorID="64" w:dllVersion="0" w:nlCheck="1" w:checkStyle="0"/>
  <w:activeWritingStyle w:appName="MSWord" w:lang="es-419" w:vendorID="64" w:dllVersion="4096" w:nlCheck="1" w:checkStyle="0"/>
  <w:activeWritingStyle w:appName="MSWord" w:lang="en-US" w:vendorID="64" w:dllVersion="4096" w:nlCheck="1" w:checkStyle="0"/>
  <w:proofState w:spelling="clean" w:grammar="clean"/>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D2C"/>
    <w:rsid w:val="000020A7"/>
    <w:rsid w:val="00002F0A"/>
    <w:rsid w:val="00003D13"/>
    <w:rsid w:val="00005394"/>
    <w:rsid w:val="000076E6"/>
    <w:rsid w:val="00013832"/>
    <w:rsid w:val="00014B4C"/>
    <w:rsid w:val="000155FD"/>
    <w:rsid w:val="00016871"/>
    <w:rsid w:val="00023260"/>
    <w:rsid w:val="000240C4"/>
    <w:rsid w:val="000256DC"/>
    <w:rsid w:val="00026E3B"/>
    <w:rsid w:val="00027797"/>
    <w:rsid w:val="00030417"/>
    <w:rsid w:val="00031837"/>
    <w:rsid w:val="000321F0"/>
    <w:rsid w:val="00032AE9"/>
    <w:rsid w:val="00033E08"/>
    <w:rsid w:val="00037F62"/>
    <w:rsid w:val="00044302"/>
    <w:rsid w:val="00044B6C"/>
    <w:rsid w:val="00045A9C"/>
    <w:rsid w:val="00046614"/>
    <w:rsid w:val="00047BCA"/>
    <w:rsid w:val="000515D4"/>
    <w:rsid w:val="00056D7A"/>
    <w:rsid w:val="0006056C"/>
    <w:rsid w:val="0006123D"/>
    <w:rsid w:val="00065BE7"/>
    <w:rsid w:val="00071B69"/>
    <w:rsid w:val="00073797"/>
    <w:rsid w:val="000739A1"/>
    <w:rsid w:val="000743C7"/>
    <w:rsid w:val="0007476E"/>
    <w:rsid w:val="00074977"/>
    <w:rsid w:val="00076BBE"/>
    <w:rsid w:val="00077C5D"/>
    <w:rsid w:val="00077E77"/>
    <w:rsid w:val="00080BCA"/>
    <w:rsid w:val="00080FA2"/>
    <w:rsid w:val="00081334"/>
    <w:rsid w:val="00083C2C"/>
    <w:rsid w:val="00084438"/>
    <w:rsid w:val="00085162"/>
    <w:rsid w:val="000857F5"/>
    <w:rsid w:val="00085EF3"/>
    <w:rsid w:val="00087BC5"/>
    <w:rsid w:val="0009176D"/>
    <w:rsid w:val="000923D8"/>
    <w:rsid w:val="00092BEA"/>
    <w:rsid w:val="00093172"/>
    <w:rsid w:val="00095A36"/>
    <w:rsid w:val="00096163"/>
    <w:rsid w:val="000965D6"/>
    <w:rsid w:val="00097259"/>
    <w:rsid w:val="00097D1F"/>
    <w:rsid w:val="000A2EFE"/>
    <w:rsid w:val="000A57F3"/>
    <w:rsid w:val="000B082C"/>
    <w:rsid w:val="000B1F20"/>
    <w:rsid w:val="000B271C"/>
    <w:rsid w:val="000B3555"/>
    <w:rsid w:val="000B54DD"/>
    <w:rsid w:val="000B74B1"/>
    <w:rsid w:val="000B752A"/>
    <w:rsid w:val="000B78A2"/>
    <w:rsid w:val="000C0996"/>
    <w:rsid w:val="000C2270"/>
    <w:rsid w:val="000C2DED"/>
    <w:rsid w:val="000C3691"/>
    <w:rsid w:val="000C3769"/>
    <w:rsid w:val="000C3F15"/>
    <w:rsid w:val="000C4E54"/>
    <w:rsid w:val="000C6A4C"/>
    <w:rsid w:val="000D03BB"/>
    <w:rsid w:val="000D0FA1"/>
    <w:rsid w:val="000D1A67"/>
    <w:rsid w:val="000D35F7"/>
    <w:rsid w:val="000D3F9C"/>
    <w:rsid w:val="000D4B04"/>
    <w:rsid w:val="000D5724"/>
    <w:rsid w:val="000D5764"/>
    <w:rsid w:val="000D65E6"/>
    <w:rsid w:val="000D780A"/>
    <w:rsid w:val="000D7B43"/>
    <w:rsid w:val="000E014E"/>
    <w:rsid w:val="000E19ED"/>
    <w:rsid w:val="000E335F"/>
    <w:rsid w:val="000E4784"/>
    <w:rsid w:val="000E7989"/>
    <w:rsid w:val="000F0404"/>
    <w:rsid w:val="000F05E8"/>
    <w:rsid w:val="000F0A6C"/>
    <w:rsid w:val="000F2784"/>
    <w:rsid w:val="000F4C8C"/>
    <w:rsid w:val="000F5C91"/>
    <w:rsid w:val="000F7EE9"/>
    <w:rsid w:val="0010394A"/>
    <w:rsid w:val="00105080"/>
    <w:rsid w:val="00106B70"/>
    <w:rsid w:val="00113CA7"/>
    <w:rsid w:val="00114424"/>
    <w:rsid w:val="0011707E"/>
    <w:rsid w:val="00117B03"/>
    <w:rsid w:val="00120459"/>
    <w:rsid w:val="00121D05"/>
    <w:rsid w:val="00122287"/>
    <w:rsid w:val="00125EFE"/>
    <w:rsid w:val="001265B4"/>
    <w:rsid w:val="001269B7"/>
    <w:rsid w:val="001275C6"/>
    <w:rsid w:val="00127665"/>
    <w:rsid w:val="00127876"/>
    <w:rsid w:val="0013063C"/>
    <w:rsid w:val="00130EAE"/>
    <w:rsid w:val="001313B1"/>
    <w:rsid w:val="00131A4C"/>
    <w:rsid w:val="001334CE"/>
    <w:rsid w:val="00133A38"/>
    <w:rsid w:val="00134A49"/>
    <w:rsid w:val="00137998"/>
    <w:rsid w:val="0014067B"/>
    <w:rsid w:val="0014080E"/>
    <w:rsid w:val="00145155"/>
    <w:rsid w:val="00146C8B"/>
    <w:rsid w:val="00150254"/>
    <w:rsid w:val="00150B8F"/>
    <w:rsid w:val="001527AF"/>
    <w:rsid w:val="00152C2A"/>
    <w:rsid w:val="00152F70"/>
    <w:rsid w:val="00152FB9"/>
    <w:rsid w:val="001545F7"/>
    <w:rsid w:val="00156417"/>
    <w:rsid w:val="0015659C"/>
    <w:rsid w:val="00156949"/>
    <w:rsid w:val="00161C8A"/>
    <w:rsid w:val="001634FA"/>
    <w:rsid w:val="00166A14"/>
    <w:rsid w:val="001671D6"/>
    <w:rsid w:val="0016724A"/>
    <w:rsid w:val="001708EA"/>
    <w:rsid w:val="001751E8"/>
    <w:rsid w:val="001752D2"/>
    <w:rsid w:val="0017686F"/>
    <w:rsid w:val="0018088C"/>
    <w:rsid w:val="0018094A"/>
    <w:rsid w:val="0018577D"/>
    <w:rsid w:val="001876C0"/>
    <w:rsid w:val="00187EDD"/>
    <w:rsid w:val="00190600"/>
    <w:rsid w:val="00191609"/>
    <w:rsid w:val="0019176B"/>
    <w:rsid w:val="0019270C"/>
    <w:rsid w:val="0019416F"/>
    <w:rsid w:val="00194611"/>
    <w:rsid w:val="001966D3"/>
    <w:rsid w:val="00196932"/>
    <w:rsid w:val="001970CB"/>
    <w:rsid w:val="001A4A67"/>
    <w:rsid w:val="001A4F7C"/>
    <w:rsid w:val="001A7A79"/>
    <w:rsid w:val="001B0A3A"/>
    <w:rsid w:val="001B0E12"/>
    <w:rsid w:val="001B28D2"/>
    <w:rsid w:val="001B319C"/>
    <w:rsid w:val="001B4C44"/>
    <w:rsid w:val="001B51C9"/>
    <w:rsid w:val="001B5C44"/>
    <w:rsid w:val="001B66AF"/>
    <w:rsid w:val="001B6D55"/>
    <w:rsid w:val="001B7890"/>
    <w:rsid w:val="001C181F"/>
    <w:rsid w:val="001C1DDA"/>
    <w:rsid w:val="001C288B"/>
    <w:rsid w:val="001C34C7"/>
    <w:rsid w:val="001C3B6A"/>
    <w:rsid w:val="001D783B"/>
    <w:rsid w:val="001E01F2"/>
    <w:rsid w:val="001E051D"/>
    <w:rsid w:val="001E50CC"/>
    <w:rsid w:val="001E57ED"/>
    <w:rsid w:val="001E71B3"/>
    <w:rsid w:val="001E78C7"/>
    <w:rsid w:val="001F2D6B"/>
    <w:rsid w:val="001F3204"/>
    <w:rsid w:val="001F3981"/>
    <w:rsid w:val="001F3EC0"/>
    <w:rsid w:val="001F4F08"/>
    <w:rsid w:val="001F6F5B"/>
    <w:rsid w:val="001F721F"/>
    <w:rsid w:val="002038B9"/>
    <w:rsid w:val="00203AE3"/>
    <w:rsid w:val="00205951"/>
    <w:rsid w:val="00207193"/>
    <w:rsid w:val="002072C8"/>
    <w:rsid w:val="00207934"/>
    <w:rsid w:val="00212CC1"/>
    <w:rsid w:val="0021382D"/>
    <w:rsid w:val="0021419F"/>
    <w:rsid w:val="00214E55"/>
    <w:rsid w:val="0021639D"/>
    <w:rsid w:val="002176B3"/>
    <w:rsid w:val="00222394"/>
    <w:rsid w:val="00222DEB"/>
    <w:rsid w:val="0022372D"/>
    <w:rsid w:val="00223AB0"/>
    <w:rsid w:val="00223B33"/>
    <w:rsid w:val="00223D8F"/>
    <w:rsid w:val="00224659"/>
    <w:rsid w:val="00224683"/>
    <w:rsid w:val="0022481A"/>
    <w:rsid w:val="00225119"/>
    <w:rsid w:val="002253D9"/>
    <w:rsid w:val="00225A9A"/>
    <w:rsid w:val="002305A5"/>
    <w:rsid w:val="00231617"/>
    <w:rsid w:val="0023264B"/>
    <w:rsid w:val="0023283A"/>
    <w:rsid w:val="002331EB"/>
    <w:rsid w:val="00233707"/>
    <w:rsid w:val="00237746"/>
    <w:rsid w:val="00237F78"/>
    <w:rsid w:val="00240B06"/>
    <w:rsid w:val="00240FB6"/>
    <w:rsid w:val="00241EF5"/>
    <w:rsid w:val="002424E4"/>
    <w:rsid w:val="0024382D"/>
    <w:rsid w:val="00244E31"/>
    <w:rsid w:val="00245E26"/>
    <w:rsid w:val="002510FD"/>
    <w:rsid w:val="00252BCB"/>
    <w:rsid w:val="002530CB"/>
    <w:rsid w:val="00253172"/>
    <w:rsid w:val="00255EAC"/>
    <w:rsid w:val="00257EAF"/>
    <w:rsid w:val="00260656"/>
    <w:rsid w:val="00263FC2"/>
    <w:rsid w:val="0026450C"/>
    <w:rsid w:val="00266882"/>
    <w:rsid w:val="00271684"/>
    <w:rsid w:val="00271851"/>
    <w:rsid w:val="002733E9"/>
    <w:rsid w:val="002745CA"/>
    <w:rsid w:val="00276FEE"/>
    <w:rsid w:val="002802BB"/>
    <w:rsid w:val="002802DE"/>
    <w:rsid w:val="002831EC"/>
    <w:rsid w:val="0028355F"/>
    <w:rsid w:val="00283B87"/>
    <w:rsid w:val="00285493"/>
    <w:rsid w:val="002864F0"/>
    <w:rsid w:val="0028667A"/>
    <w:rsid w:val="00287E32"/>
    <w:rsid w:val="00290E60"/>
    <w:rsid w:val="00292915"/>
    <w:rsid w:val="00294914"/>
    <w:rsid w:val="002956BA"/>
    <w:rsid w:val="002957BE"/>
    <w:rsid w:val="0029716A"/>
    <w:rsid w:val="002A0355"/>
    <w:rsid w:val="002A0650"/>
    <w:rsid w:val="002A33E0"/>
    <w:rsid w:val="002A4279"/>
    <w:rsid w:val="002A462A"/>
    <w:rsid w:val="002A4938"/>
    <w:rsid w:val="002A7F1A"/>
    <w:rsid w:val="002B00A4"/>
    <w:rsid w:val="002B0A22"/>
    <w:rsid w:val="002B159D"/>
    <w:rsid w:val="002B29D5"/>
    <w:rsid w:val="002B3CBE"/>
    <w:rsid w:val="002B438B"/>
    <w:rsid w:val="002B4629"/>
    <w:rsid w:val="002B4638"/>
    <w:rsid w:val="002B485B"/>
    <w:rsid w:val="002B7373"/>
    <w:rsid w:val="002B7F89"/>
    <w:rsid w:val="002C074B"/>
    <w:rsid w:val="002C0FAC"/>
    <w:rsid w:val="002C2A02"/>
    <w:rsid w:val="002C2D21"/>
    <w:rsid w:val="002C3D8B"/>
    <w:rsid w:val="002C498C"/>
    <w:rsid w:val="002C4F9D"/>
    <w:rsid w:val="002C57E6"/>
    <w:rsid w:val="002C7565"/>
    <w:rsid w:val="002D08C7"/>
    <w:rsid w:val="002D1AD0"/>
    <w:rsid w:val="002D2942"/>
    <w:rsid w:val="002D3D0D"/>
    <w:rsid w:val="002D40DF"/>
    <w:rsid w:val="002D4972"/>
    <w:rsid w:val="002D4BC3"/>
    <w:rsid w:val="002D538B"/>
    <w:rsid w:val="002D593C"/>
    <w:rsid w:val="002D76EC"/>
    <w:rsid w:val="002E15CA"/>
    <w:rsid w:val="002E1E88"/>
    <w:rsid w:val="002E4ECF"/>
    <w:rsid w:val="002E608E"/>
    <w:rsid w:val="002E7B57"/>
    <w:rsid w:val="002F0749"/>
    <w:rsid w:val="002F24A2"/>
    <w:rsid w:val="002F31C9"/>
    <w:rsid w:val="002F7602"/>
    <w:rsid w:val="002F7652"/>
    <w:rsid w:val="003003C5"/>
    <w:rsid w:val="00300804"/>
    <w:rsid w:val="00300B01"/>
    <w:rsid w:val="00301BE4"/>
    <w:rsid w:val="00304AEA"/>
    <w:rsid w:val="0030541D"/>
    <w:rsid w:val="00307887"/>
    <w:rsid w:val="00310B32"/>
    <w:rsid w:val="00311C99"/>
    <w:rsid w:val="003130CC"/>
    <w:rsid w:val="0031328F"/>
    <w:rsid w:val="00314978"/>
    <w:rsid w:val="00316140"/>
    <w:rsid w:val="0031693E"/>
    <w:rsid w:val="0031768D"/>
    <w:rsid w:val="0031784E"/>
    <w:rsid w:val="00321241"/>
    <w:rsid w:val="00321E91"/>
    <w:rsid w:val="00323D09"/>
    <w:rsid w:val="003249ED"/>
    <w:rsid w:val="00324F1F"/>
    <w:rsid w:val="003305C0"/>
    <w:rsid w:val="00332431"/>
    <w:rsid w:val="00332D06"/>
    <w:rsid w:val="00333928"/>
    <w:rsid w:val="00334871"/>
    <w:rsid w:val="00337BEC"/>
    <w:rsid w:val="00337EFC"/>
    <w:rsid w:val="00341009"/>
    <w:rsid w:val="00341926"/>
    <w:rsid w:val="00341D3E"/>
    <w:rsid w:val="0034789E"/>
    <w:rsid w:val="00350A0F"/>
    <w:rsid w:val="00351C0B"/>
    <w:rsid w:val="00354064"/>
    <w:rsid w:val="00354518"/>
    <w:rsid w:val="003556C6"/>
    <w:rsid w:val="00360619"/>
    <w:rsid w:val="0036535D"/>
    <w:rsid w:val="00365658"/>
    <w:rsid w:val="00365D90"/>
    <w:rsid w:val="0036634E"/>
    <w:rsid w:val="003668F7"/>
    <w:rsid w:val="00366B27"/>
    <w:rsid w:val="00367063"/>
    <w:rsid w:val="003673D3"/>
    <w:rsid w:val="003679CB"/>
    <w:rsid w:val="00370C75"/>
    <w:rsid w:val="00372CC9"/>
    <w:rsid w:val="00374327"/>
    <w:rsid w:val="00376378"/>
    <w:rsid w:val="003763D2"/>
    <w:rsid w:val="00380B07"/>
    <w:rsid w:val="00381825"/>
    <w:rsid w:val="00383BC8"/>
    <w:rsid w:val="0038463D"/>
    <w:rsid w:val="00384F22"/>
    <w:rsid w:val="003850B2"/>
    <w:rsid w:val="00386AB6"/>
    <w:rsid w:val="00390CE1"/>
    <w:rsid w:val="00392773"/>
    <w:rsid w:val="003940EE"/>
    <w:rsid w:val="0039628F"/>
    <w:rsid w:val="003979AF"/>
    <w:rsid w:val="00397BDA"/>
    <w:rsid w:val="003A00BB"/>
    <w:rsid w:val="003A0B3B"/>
    <w:rsid w:val="003A0CA6"/>
    <w:rsid w:val="003A0EFD"/>
    <w:rsid w:val="003A149E"/>
    <w:rsid w:val="003A2EC2"/>
    <w:rsid w:val="003A3101"/>
    <w:rsid w:val="003A34B4"/>
    <w:rsid w:val="003A3952"/>
    <w:rsid w:val="003A44E7"/>
    <w:rsid w:val="003A44F7"/>
    <w:rsid w:val="003A64CB"/>
    <w:rsid w:val="003A70F1"/>
    <w:rsid w:val="003A7379"/>
    <w:rsid w:val="003B032C"/>
    <w:rsid w:val="003B38E9"/>
    <w:rsid w:val="003B491E"/>
    <w:rsid w:val="003B4D4D"/>
    <w:rsid w:val="003B5B0E"/>
    <w:rsid w:val="003B76DE"/>
    <w:rsid w:val="003C12D6"/>
    <w:rsid w:val="003C1863"/>
    <w:rsid w:val="003C1A1D"/>
    <w:rsid w:val="003C2973"/>
    <w:rsid w:val="003C55BB"/>
    <w:rsid w:val="003C5E8B"/>
    <w:rsid w:val="003D0752"/>
    <w:rsid w:val="003D0B15"/>
    <w:rsid w:val="003D207B"/>
    <w:rsid w:val="003D23FD"/>
    <w:rsid w:val="003D2919"/>
    <w:rsid w:val="003D392F"/>
    <w:rsid w:val="003D5680"/>
    <w:rsid w:val="003D582C"/>
    <w:rsid w:val="003D5AB4"/>
    <w:rsid w:val="003D6E35"/>
    <w:rsid w:val="003D6F95"/>
    <w:rsid w:val="003E23BC"/>
    <w:rsid w:val="003E2D43"/>
    <w:rsid w:val="003E36D0"/>
    <w:rsid w:val="003E523E"/>
    <w:rsid w:val="003E5BC2"/>
    <w:rsid w:val="003E5DA0"/>
    <w:rsid w:val="003E66F6"/>
    <w:rsid w:val="003E77E9"/>
    <w:rsid w:val="003F2562"/>
    <w:rsid w:val="003F2A24"/>
    <w:rsid w:val="003F3547"/>
    <w:rsid w:val="003F507F"/>
    <w:rsid w:val="003F59A2"/>
    <w:rsid w:val="003F7982"/>
    <w:rsid w:val="003F7AB3"/>
    <w:rsid w:val="00401D2F"/>
    <w:rsid w:val="00402BAD"/>
    <w:rsid w:val="004035F8"/>
    <w:rsid w:val="004047DA"/>
    <w:rsid w:val="00405269"/>
    <w:rsid w:val="00405BB1"/>
    <w:rsid w:val="00406734"/>
    <w:rsid w:val="00406D4F"/>
    <w:rsid w:val="0041064D"/>
    <w:rsid w:val="00411997"/>
    <w:rsid w:val="00412ABE"/>
    <w:rsid w:val="00412DEE"/>
    <w:rsid w:val="00413DF2"/>
    <w:rsid w:val="00414628"/>
    <w:rsid w:val="00415927"/>
    <w:rsid w:val="00415C30"/>
    <w:rsid w:val="00416ECF"/>
    <w:rsid w:val="004179F8"/>
    <w:rsid w:val="00417B90"/>
    <w:rsid w:val="00420592"/>
    <w:rsid w:val="004233CD"/>
    <w:rsid w:val="004234AA"/>
    <w:rsid w:val="00424244"/>
    <w:rsid w:val="004244D1"/>
    <w:rsid w:val="00426C7A"/>
    <w:rsid w:val="00431088"/>
    <w:rsid w:val="00431A7D"/>
    <w:rsid w:val="00431E15"/>
    <w:rsid w:val="00433F29"/>
    <w:rsid w:val="0043471E"/>
    <w:rsid w:val="004356DE"/>
    <w:rsid w:val="00436000"/>
    <w:rsid w:val="00436D01"/>
    <w:rsid w:val="004403BD"/>
    <w:rsid w:val="00440DFB"/>
    <w:rsid w:val="00442A56"/>
    <w:rsid w:val="0044444E"/>
    <w:rsid w:val="0044452A"/>
    <w:rsid w:val="00445206"/>
    <w:rsid w:val="00445B0D"/>
    <w:rsid w:val="00447B79"/>
    <w:rsid w:val="00447D48"/>
    <w:rsid w:val="00450015"/>
    <w:rsid w:val="00450E07"/>
    <w:rsid w:val="00451B5B"/>
    <w:rsid w:val="00451C22"/>
    <w:rsid w:val="00452243"/>
    <w:rsid w:val="00452B5E"/>
    <w:rsid w:val="004553C3"/>
    <w:rsid w:val="0045549D"/>
    <w:rsid w:val="00455853"/>
    <w:rsid w:val="00456B48"/>
    <w:rsid w:val="00461FDE"/>
    <w:rsid w:val="0046296C"/>
    <w:rsid w:val="00463DD8"/>
    <w:rsid w:val="00464F98"/>
    <w:rsid w:val="00466425"/>
    <w:rsid w:val="004672E0"/>
    <w:rsid w:val="004752BF"/>
    <w:rsid w:val="00476731"/>
    <w:rsid w:val="00476F15"/>
    <w:rsid w:val="0047767A"/>
    <w:rsid w:val="00477B65"/>
    <w:rsid w:val="00477CAD"/>
    <w:rsid w:val="0048066A"/>
    <w:rsid w:val="00482B16"/>
    <w:rsid w:val="00483B8E"/>
    <w:rsid w:val="00487A03"/>
    <w:rsid w:val="0049037C"/>
    <w:rsid w:val="0049045D"/>
    <w:rsid w:val="004927AD"/>
    <w:rsid w:val="004927D2"/>
    <w:rsid w:val="00494583"/>
    <w:rsid w:val="00496F64"/>
    <w:rsid w:val="004A1AD9"/>
    <w:rsid w:val="004A3021"/>
    <w:rsid w:val="004A5F1D"/>
    <w:rsid w:val="004A71CD"/>
    <w:rsid w:val="004A7394"/>
    <w:rsid w:val="004B036B"/>
    <w:rsid w:val="004B22F4"/>
    <w:rsid w:val="004B2C86"/>
    <w:rsid w:val="004B4EF2"/>
    <w:rsid w:val="004B5EF8"/>
    <w:rsid w:val="004B6480"/>
    <w:rsid w:val="004B683B"/>
    <w:rsid w:val="004B7E95"/>
    <w:rsid w:val="004C0029"/>
    <w:rsid w:val="004C0EC4"/>
    <w:rsid w:val="004C1CEA"/>
    <w:rsid w:val="004C22A1"/>
    <w:rsid w:val="004C2CE8"/>
    <w:rsid w:val="004C3B3F"/>
    <w:rsid w:val="004C5252"/>
    <w:rsid w:val="004C544B"/>
    <w:rsid w:val="004C69B0"/>
    <w:rsid w:val="004C6D42"/>
    <w:rsid w:val="004C71FD"/>
    <w:rsid w:val="004D0649"/>
    <w:rsid w:val="004D0F6A"/>
    <w:rsid w:val="004D26CC"/>
    <w:rsid w:val="004D2C4C"/>
    <w:rsid w:val="004D328A"/>
    <w:rsid w:val="004D4AA1"/>
    <w:rsid w:val="004D67F1"/>
    <w:rsid w:val="004D7648"/>
    <w:rsid w:val="004E0B36"/>
    <w:rsid w:val="004E14AA"/>
    <w:rsid w:val="004E24ED"/>
    <w:rsid w:val="004E420F"/>
    <w:rsid w:val="004E511B"/>
    <w:rsid w:val="004E69D8"/>
    <w:rsid w:val="004E6B5C"/>
    <w:rsid w:val="004E7C36"/>
    <w:rsid w:val="004F08CC"/>
    <w:rsid w:val="004F0B27"/>
    <w:rsid w:val="004F20F4"/>
    <w:rsid w:val="004F4EB3"/>
    <w:rsid w:val="004F55FE"/>
    <w:rsid w:val="004F7759"/>
    <w:rsid w:val="0050181C"/>
    <w:rsid w:val="00501A5A"/>
    <w:rsid w:val="00503BAB"/>
    <w:rsid w:val="0050420D"/>
    <w:rsid w:val="0050535F"/>
    <w:rsid w:val="00510830"/>
    <w:rsid w:val="00513917"/>
    <w:rsid w:val="00513A38"/>
    <w:rsid w:val="00513D96"/>
    <w:rsid w:val="00517A83"/>
    <w:rsid w:val="00520367"/>
    <w:rsid w:val="00522CC7"/>
    <w:rsid w:val="00523438"/>
    <w:rsid w:val="005274B2"/>
    <w:rsid w:val="00527621"/>
    <w:rsid w:val="0053158A"/>
    <w:rsid w:val="00532B6A"/>
    <w:rsid w:val="00534CA5"/>
    <w:rsid w:val="005350AC"/>
    <w:rsid w:val="0053601F"/>
    <w:rsid w:val="00536708"/>
    <w:rsid w:val="00536EC5"/>
    <w:rsid w:val="00537B35"/>
    <w:rsid w:val="005406A4"/>
    <w:rsid w:val="00542142"/>
    <w:rsid w:val="005429DF"/>
    <w:rsid w:val="00543667"/>
    <w:rsid w:val="00543AAA"/>
    <w:rsid w:val="00547E2E"/>
    <w:rsid w:val="005519EB"/>
    <w:rsid w:val="00551CC5"/>
    <w:rsid w:val="00554DC0"/>
    <w:rsid w:val="0055637F"/>
    <w:rsid w:val="00563E89"/>
    <w:rsid w:val="00565301"/>
    <w:rsid w:val="00566409"/>
    <w:rsid w:val="0056696C"/>
    <w:rsid w:val="00570110"/>
    <w:rsid w:val="00570DDC"/>
    <w:rsid w:val="00573166"/>
    <w:rsid w:val="005732B0"/>
    <w:rsid w:val="0057549D"/>
    <w:rsid w:val="005763C3"/>
    <w:rsid w:val="00576819"/>
    <w:rsid w:val="00577171"/>
    <w:rsid w:val="005807F2"/>
    <w:rsid w:val="0058093C"/>
    <w:rsid w:val="00580F0C"/>
    <w:rsid w:val="0058568F"/>
    <w:rsid w:val="00585EF9"/>
    <w:rsid w:val="00586835"/>
    <w:rsid w:val="00586D7A"/>
    <w:rsid w:val="00587569"/>
    <w:rsid w:val="00587FA0"/>
    <w:rsid w:val="00591135"/>
    <w:rsid w:val="00591B84"/>
    <w:rsid w:val="00593D0F"/>
    <w:rsid w:val="005944E7"/>
    <w:rsid w:val="005945BE"/>
    <w:rsid w:val="00594D51"/>
    <w:rsid w:val="0059602F"/>
    <w:rsid w:val="005962F2"/>
    <w:rsid w:val="0059665C"/>
    <w:rsid w:val="00596B3C"/>
    <w:rsid w:val="00596DBD"/>
    <w:rsid w:val="005978FD"/>
    <w:rsid w:val="005A05BE"/>
    <w:rsid w:val="005A0D4E"/>
    <w:rsid w:val="005A2868"/>
    <w:rsid w:val="005A4514"/>
    <w:rsid w:val="005A50A3"/>
    <w:rsid w:val="005A63C0"/>
    <w:rsid w:val="005A7AA3"/>
    <w:rsid w:val="005A7CB9"/>
    <w:rsid w:val="005B16DA"/>
    <w:rsid w:val="005B197E"/>
    <w:rsid w:val="005B2146"/>
    <w:rsid w:val="005B380A"/>
    <w:rsid w:val="005B38B9"/>
    <w:rsid w:val="005B3DBB"/>
    <w:rsid w:val="005B5BDB"/>
    <w:rsid w:val="005B6BC0"/>
    <w:rsid w:val="005B7DF9"/>
    <w:rsid w:val="005C0174"/>
    <w:rsid w:val="005C140D"/>
    <w:rsid w:val="005C1861"/>
    <w:rsid w:val="005C2719"/>
    <w:rsid w:val="005C2D6D"/>
    <w:rsid w:val="005C3241"/>
    <w:rsid w:val="005C4C9E"/>
    <w:rsid w:val="005C5044"/>
    <w:rsid w:val="005C6D14"/>
    <w:rsid w:val="005D07CB"/>
    <w:rsid w:val="005D090E"/>
    <w:rsid w:val="005D0B1F"/>
    <w:rsid w:val="005D0FE7"/>
    <w:rsid w:val="005D28BE"/>
    <w:rsid w:val="005D48E6"/>
    <w:rsid w:val="005D50C7"/>
    <w:rsid w:val="005D54A9"/>
    <w:rsid w:val="005D7399"/>
    <w:rsid w:val="005D73AC"/>
    <w:rsid w:val="005E27D5"/>
    <w:rsid w:val="005E2F2C"/>
    <w:rsid w:val="005E47F7"/>
    <w:rsid w:val="005E51B0"/>
    <w:rsid w:val="005E523C"/>
    <w:rsid w:val="005E5A84"/>
    <w:rsid w:val="005E6473"/>
    <w:rsid w:val="005E7F2E"/>
    <w:rsid w:val="005F00F6"/>
    <w:rsid w:val="005F1316"/>
    <w:rsid w:val="005F2D3D"/>
    <w:rsid w:val="005F3161"/>
    <w:rsid w:val="005F51B9"/>
    <w:rsid w:val="005F6804"/>
    <w:rsid w:val="005F7453"/>
    <w:rsid w:val="005F7794"/>
    <w:rsid w:val="005F78D3"/>
    <w:rsid w:val="0060075E"/>
    <w:rsid w:val="00600935"/>
    <w:rsid w:val="0060099C"/>
    <w:rsid w:val="006022A7"/>
    <w:rsid w:val="0060305A"/>
    <w:rsid w:val="00603293"/>
    <w:rsid w:val="006103F6"/>
    <w:rsid w:val="006115D9"/>
    <w:rsid w:val="0061460D"/>
    <w:rsid w:val="006146F8"/>
    <w:rsid w:val="0061694A"/>
    <w:rsid w:val="00617EBD"/>
    <w:rsid w:val="0062354B"/>
    <w:rsid w:val="00625D15"/>
    <w:rsid w:val="0062605E"/>
    <w:rsid w:val="00626F51"/>
    <w:rsid w:val="00630FDF"/>
    <w:rsid w:val="006318E9"/>
    <w:rsid w:val="00633147"/>
    <w:rsid w:val="006401F7"/>
    <w:rsid w:val="00641E5D"/>
    <w:rsid w:val="00642822"/>
    <w:rsid w:val="00644A40"/>
    <w:rsid w:val="00646742"/>
    <w:rsid w:val="00651EBA"/>
    <w:rsid w:val="006541D2"/>
    <w:rsid w:val="006561F4"/>
    <w:rsid w:val="006565E1"/>
    <w:rsid w:val="006605B8"/>
    <w:rsid w:val="006613E3"/>
    <w:rsid w:val="00661537"/>
    <w:rsid w:val="00661A2A"/>
    <w:rsid w:val="00663DD1"/>
    <w:rsid w:val="006642AB"/>
    <w:rsid w:val="00664FCC"/>
    <w:rsid w:val="006654D3"/>
    <w:rsid w:val="00665744"/>
    <w:rsid w:val="00670445"/>
    <w:rsid w:val="00671E38"/>
    <w:rsid w:val="00673762"/>
    <w:rsid w:val="00674E01"/>
    <w:rsid w:val="006760D3"/>
    <w:rsid w:val="006763B0"/>
    <w:rsid w:val="00677CE6"/>
    <w:rsid w:val="006812BD"/>
    <w:rsid w:val="00682B26"/>
    <w:rsid w:val="00683253"/>
    <w:rsid w:val="00683A19"/>
    <w:rsid w:val="00683D70"/>
    <w:rsid w:val="00683FCE"/>
    <w:rsid w:val="006907FE"/>
    <w:rsid w:val="00690C78"/>
    <w:rsid w:val="0069145A"/>
    <w:rsid w:val="00692C05"/>
    <w:rsid w:val="006932DA"/>
    <w:rsid w:val="006937BA"/>
    <w:rsid w:val="00693EC0"/>
    <w:rsid w:val="0069424F"/>
    <w:rsid w:val="00696DA6"/>
    <w:rsid w:val="00696E4E"/>
    <w:rsid w:val="006A07AB"/>
    <w:rsid w:val="006A2559"/>
    <w:rsid w:val="006A2CB5"/>
    <w:rsid w:val="006A2DFD"/>
    <w:rsid w:val="006A3061"/>
    <w:rsid w:val="006A371D"/>
    <w:rsid w:val="006A45CE"/>
    <w:rsid w:val="006A776E"/>
    <w:rsid w:val="006B1300"/>
    <w:rsid w:val="006B1751"/>
    <w:rsid w:val="006B3214"/>
    <w:rsid w:val="006B6FCF"/>
    <w:rsid w:val="006B7FA0"/>
    <w:rsid w:val="006C0CC1"/>
    <w:rsid w:val="006D1975"/>
    <w:rsid w:val="006D1DE3"/>
    <w:rsid w:val="006D3AC5"/>
    <w:rsid w:val="006D3EA6"/>
    <w:rsid w:val="006D43BA"/>
    <w:rsid w:val="006D4611"/>
    <w:rsid w:val="006E0AB2"/>
    <w:rsid w:val="006E113E"/>
    <w:rsid w:val="006E127F"/>
    <w:rsid w:val="006E38D7"/>
    <w:rsid w:val="006E6065"/>
    <w:rsid w:val="006E64A5"/>
    <w:rsid w:val="006E6CDC"/>
    <w:rsid w:val="006E7C7F"/>
    <w:rsid w:val="006F00D4"/>
    <w:rsid w:val="006F1679"/>
    <w:rsid w:val="006F3DA1"/>
    <w:rsid w:val="006F427C"/>
    <w:rsid w:val="006F4B54"/>
    <w:rsid w:val="006F58D5"/>
    <w:rsid w:val="006F61C4"/>
    <w:rsid w:val="006F631F"/>
    <w:rsid w:val="006F746E"/>
    <w:rsid w:val="006F77B2"/>
    <w:rsid w:val="00702FE3"/>
    <w:rsid w:val="00704152"/>
    <w:rsid w:val="00704FB7"/>
    <w:rsid w:val="00710C91"/>
    <w:rsid w:val="00710D6D"/>
    <w:rsid w:val="00711092"/>
    <w:rsid w:val="00711B44"/>
    <w:rsid w:val="007134E1"/>
    <w:rsid w:val="00714D23"/>
    <w:rsid w:val="00715E77"/>
    <w:rsid w:val="0071719D"/>
    <w:rsid w:val="007209AF"/>
    <w:rsid w:val="00720CA8"/>
    <w:rsid w:val="0072123A"/>
    <w:rsid w:val="00724907"/>
    <w:rsid w:val="00724F5E"/>
    <w:rsid w:val="007262CE"/>
    <w:rsid w:val="00726ABD"/>
    <w:rsid w:val="00731A58"/>
    <w:rsid w:val="00734292"/>
    <w:rsid w:val="00734E26"/>
    <w:rsid w:val="00735A94"/>
    <w:rsid w:val="00735E7C"/>
    <w:rsid w:val="00736AB3"/>
    <w:rsid w:val="00741D9B"/>
    <w:rsid w:val="0074268A"/>
    <w:rsid w:val="007437E3"/>
    <w:rsid w:val="00743F81"/>
    <w:rsid w:val="00744617"/>
    <w:rsid w:val="00745133"/>
    <w:rsid w:val="00745D2C"/>
    <w:rsid w:val="00745DBC"/>
    <w:rsid w:val="007469E3"/>
    <w:rsid w:val="0075040B"/>
    <w:rsid w:val="0075265B"/>
    <w:rsid w:val="00753E6A"/>
    <w:rsid w:val="00754ED4"/>
    <w:rsid w:val="00754F58"/>
    <w:rsid w:val="00754FE1"/>
    <w:rsid w:val="00755287"/>
    <w:rsid w:val="007557B7"/>
    <w:rsid w:val="00755F7C"/>
    <w:rsid w:val="00756067"/>
    <w:rsid w:val="00756662"/>
    <w:rsid w:val="0075670B"/>
    <w:rsid w:val="007602A6"/>
    <w:rsid w:val="00760F4A"/>
    <w:rsid w:val="007610E5"/>
    <w:rsid w:val="007617B6"/>
    <w:rsid w:val="0076246E"/>
    <w:rsid w:val="00764402"/>
    <w:rsid w:val="0076712E"/>
    <w:rsid w:val="00767ABA"/>
    <w:rsid w:val="00767FC5"/>
    <w:rsid w:val="00771D4B"/>
    <w:rsid w:val="00773A69"/>
    <w:rsid w:val="00773D70"/>
    <w:rsid w:val="00774806"/>
    <w:rsid w:val="00774F29"/>
    <w:rsid w:val="00775824"/>
    <w:rsid w:val="00781733"/>
    <w:rsid w:val="00781BFF"/>
    <w:rsid w:val="00781F41"/>
    <w:rsid w:val="007829C9"/>
    <w:rsid w:val="007841AC"/>
    <w:rsid w:val="007848E1"/>
    <w:rsid w:val="00784F59"/>
    <w:rsid w:val="00785E81"/>
    <w:rsid w:val="00791588"/>
    <w:rsid w:val="00791764"/>
    <w:rsid w:val="00792749"/>
    <w:rsid w:val="007928D1"/>
    <w:rsid w:val="007933F5"/>
    <w:rsid w:val="00794223"/>
    <w:rsid w:val="00796ABB"/>
    <w:rsid w:val="00796D1C"/>
    <w:rsid w:val="007972F2"/>
    <w:rsid w:val="007A12E9"/>
    <w:rsid w:val="007A1B86"/>
    <w:rsid w:val="007A2BDD"/>
    <w:rsid w:val="007A3244"/>
    <w:rsid w:val="007A332C"/>
    <w:rsid w:val="007A45A4"/>
    <w:rsid w:val="007A5CDF"/>
    <w:rsid w:val="007A6054"/>
    <w:rsid w:val="007A73E8"/>
    <w:rsid w:val="007A7485"/>
    <w:rsid w:val="007A7EB3"/>
    <w:rsid w:val="007B0845"/>
    <w:rsid w:val="007B1426"/>
    <w:rsid w:val="007B37E9"/>
    <w:rsid w:val="007B3AEC"/>
    <w:rsid w:val="007B3D14"/>
    <w:rsid w:val="007C0257"/>
    <w:rsid w:val="007C0441"/>
    <w:rsid w:val="007C067E"/>
    <w:rsid w:val="007C1E8A"/>
    <w:rsid w:val="007C2ABF"/>
    <w:rsid w:val="007C3D36"/>
    <w:rsid w:val="007C4E73"/>
    <w:rsid w:val="007C6ED6"/>
    <w:rsid w:val="007C747A"/>
    <w:rsid w:val="007D11DC"/>
    <w:rsid w:val="007D1B46"/>
    <w:rsid w:val="007D2766"/>
    <w:rsid w:val="007D455D"/>
    <w:rsid w:val="007D6648"/>
    <w:rsid w:val="007D68E0"/>
    <w:rsid w:val="007E0A75"/>
    <w:rsid w:val="007E2A4D"/>
    <w:rsid w:val="007E319E"/>
    <w:rsid w:val="007E4282"/>
    <w:rsid w:val="007E514C"/>
    <w:rsid w:val="007E61B9"/>
    <w:rsid w:val="007E7123"/>
    <w:rsid w:val="007E7490"/>
    <w:rsid w:val="007F1049"/>
    <w:rsid w:val="007F179A"/>
    <w:rsid w:val="007F3765"/>
    <w:rsid w:val="007F4102"/>
    <w:rsid w:val="007F6E0E"/>
    <w:rsid w:val="0080240D"/>
    <w:rsid w:val="0080312A"/>
    <w:rsid w:val="0080355E"/>
    <w:rsid w:val="00804849"/>
    <w:rsid w:val="00804FFA"/>
    <w:rsid w:val="00805252"/>
    <w:rsid w:val="00806DA7"/>
    <w:rsid w:val="00806ECF"/>
    <w:rsid w:val="00806FAC"/>
    <w:rsid w:val="00810CFA"/>
    <w:rsid w:val="008113D4"/>
    <w:rsid w:val="008116C5"/>
    <w:rsid w:val="0081197F"/>
    <w:rsid w:val="00812C16"/>
    <w:rsid w:val="00812EAE"/>
    <w:rsid w:val="00813303"/>
    <w:rsid w:val="008134B3"/>
    <w:rsid w:val="00813D0F"/>
    <w:rsid w:val="00814D09"/>
    <w:rsid w:val="00816729"/>
    <w:rsid w:val="00816F4D"/>
    <w:rsid w:val="00820630"/>
    <w:rsid w:val="00820FB2"/>
    <w:rsid w:val="008212AD"/>
    <w:rsid w:val="008243B5"/>
    <w:rsid w:val="00825C48"/>
    <w:rsid w:val="00826DFD"/>
    <w:rsid w:val="0082783E"/>
    <w:rsid w:val="008342A0"/>
    <w:rsid w:val="00834FF3"/>
    <w:rsid w:val="008360DB"/>
    <w:rsid w:val="0083670B"/>
    <w:rsid w:val="00836D37"/>
    <w:rsid w:val="00837890"/>
    <w:rsid w:val="00842732"/>
    <w:rsid w:val="008427F2"/>
    <w:rsid w:val="008429E3"/>
    <w:rsid w:val="00842E46"/>
    <w:rsid w:val="0084486B"/>
    <w:rsid w:val="00844E22"/>
    <w:rsid w:val="008466AB"/>
    <w:rsid w:val="00846FD1"/>
    <w:rsid w:val="00847D26"/>
    <w:rsid w:val="00850368"/>
    <w:rsid w:val="008550D0"/>
    <w:rsid w:val="00856A1B"/>
    <w:rsid w:val="00857165"/>
    <w:rsid w:val="008651E7"/>
    <w:rsid w:val="00870F95"/>
    <w:rsid w:val="00872EAC"/>
    <w:rsid w:val="008743E1"/>
    <w:rsid w:val="00874C89"/>
    <w:rsid w:val="00875C41"/>
    <w:rsid w:val="00875E0B"/>
    <w:rsid w:val="00876761"/>
    <w:rsid w:val="00877821"/>
    <w:rsid w:val="00877D66"/>
    <w:rsid w:val="00880A57"/>
    <w:rsid w:val="008812B6"/>
    <w:rsid w:val="00881560"/>
    <w:rsid w:val="0088198B"/>
    <w:rsid w:val="00881DC9"/>
    <w:rsid w:val="008835AA"/>
    <w:rsid w:val="00884FD9"/>
    <w:rsid w:val="00886E2B"/>
    <w:rsid w:val="00887AD1"/>
    <w:rsid w:val="0089105C"/>
    <w:rsid w:val="008941A3"/>
    <w:rsid w:val="0089599B"/>
    <w:rsid w:val="008A03BD"/>
    <w:rsid w:val="008A1B1F"/>
    <w:rsid w:val="008A213C"/>
    <w:rsid w:val="008A244E"/>
    <w:rsid w:val="008A2482"/>
    <w:rsid w:val="008A301D"/>
    <w:rsid w:val="008A3024"/>
    <w:rsid w:val="008A586A"/>
    <w:rsid w:val="008A6A1A"/>
    <w:rsid w:val="008A720E"/>
    <w:rsid w:val="008B008E"/>
    <w:rsid w:val="008B44F3"/>
    <w:rsid w:val="008C040C"/>
    <w:rsid w:val="008C3906"/>
    <w:rsid w:val="008C4109"/>
    <w:rsid w:val="008C43B4"/>
    <w:rsid w:val="008C5EBA"/>
    <w:rsid w:val="008C6E88"/>
    <w:rsid w:val="008C7070"/>
    <w:rsid w:val="008D22FD"/>
    <w:rsid w:val="008D4B90"/>
    <w:rsid w:val="008D6C8F"/>
    <w:rsid w:val="008E2EA5"/>
    <w:rsid w:val="008E2ED9"/>
    <w:rsid w:val="008E36E6"/>
    <w:rsid w:val="008E5139"/>
    <w:rsid w:val="008E68DB"/>
    <w:rsid w:val="008E7FBD"/>
    <w:rsid w:val="008F0CC5"/>
    <w:rsid w:val="008F1E2C"/>
    <w:rsid w:val="008F29D9"/>
    <w:rsid w:val="008F454E"/>
    <w:rsid w:val="008F47A2"/>
    <w:rsid w:val="008F5CB5"/>
    <w:rsid w:val="008F68E2"/>
    <w:rsid w:val="008F6B84"/>
    <w:rsid w:val="008F7D55"/>
    <w:rsid w:val="00900AC9"/>
    <w:rsid w:val="00901CB0"/>
    <w:rsid w:val="00903511"/>
    <w:rsid w:val="00906A54"/>
    <w:rsid w:val="00906EA1"/>
    <w:rsid w:val="009112D2"/>
    <w:rsid w:val="00911D11"/>
    <w:rsid w:val="009122A7"/>
    <w:rsid w:val="00912618"/>
    <w:rsid w:val="009148B5"/>
    <w:rsid w:val="00915981"/>
    <w:rsid w:val="00920582"/>
    <w:rsid w:val="00921295"/>
    <w:rsid w:val="00924E43"/>
    <w:rsid w:val="00927E3E"/>
    <w:rsid w:val="00927FF7"/>
    <w:rsid w:val="00932E9A"/>
    <w:rsid w:val="009342F1"/>
    <w:rsid w:val="00936C0B"/>
    <w:rsid w:val="009375DA"/>
    <w:rsid w:val="00937B47"/>
    <w:rsid w:val="009443AC"/>
    <w:rsid w:val="0094494E"/>
    <w:rsid w:val="0094574F"/>
    <w:rsid w:val="00946BF5"/>
    <w:rsid w:val="009470F4"/>
    <w:rsid w:val="00950945"/>
    <w:rsid w:val="00950ABF"/>
    <w:rsid w:val="00952C24"/>
    <w:rsid w:val="00954915"/>
    <w:rsid w:val="00954CA7"/>
    <w:rsid w:val="009558A7"/>
    <w:rsid w:val="0095721B"/>
    <w:rsid w:val="00957600"/>
    <w:rsid w:val="0095797F"/>
    <w:rsid w:val="0096138F"/>
    <w:rsid w:val="00961484"/>
    <w:rsid w:val="00963612"/>
    <w:rsid w:val="009670FB"/>
    <w:rsid w:val="00967BB7"/>
    <w:rsid w:val="00971342"/>
    <w:rsid w:val="009721C9"/>
    <w:rsid w:val="00972B89"/>
    <w:rsid w:val="00972C37"/>
    <w:rsid w:val="00974F80"/>
    <w:rsid w:val="00975AF8"/>
    <w:rsid w:val="00977B2E"/>
    <w:rsid w:val="00981712"/>
    <w:rsid w:val="00982327"/>
    <w:rsid w:val="009834A6"/>
    <w:rsid w:val="00983865"/>
    <w:rsid w:val="0098627B"/>
    <w:rsid w:val="009913AF"/>
    <w:rsid w:val="00993228"/>
    <w:rsid w:val="00993DA7"/>
    <w:rsid w:val="0099454F"/>
    <w:rsid w:val="00996528"/>
    <w:rsid w:val="009A0156"/>
    <w:rsid w:val="009A1556"/>
    <w:rsid w:val="009A5BE8"/>
    <w:rsid w:val="009B086C"/>
    <w:rsid w:val="009B094B"/>
    <w:rsid w:val="009B1674"/>
    <w:rsid w:val="009B1A36"/>
    <w:rsid w:val="009B2AB8"/>
    <w:rsid w:val="009B2BE9"/>
    <w:rsid w:val="009B2CD8"/>
    <w:rsid w:val="009B7324"/>
    <w:rsid w:val="009B757F"/>
    <w:rsid w:val="009C0A1F"/>
    <w:rsid w:val="009C3AF0"/>
    <w:rsid w:val="009C435A"/>
    <w:rsid w:val="009C5B53"/>
    <w:rsid w:val="009C699B"/>
    <w:rsid w:val="009D0B8A"/>
    <w:rsid w:val="009D0DC2"/>
    <w:rsid w:val="009D17DA"/>
    <w:rsid w:val="009D1DAC"/>
    <w:rsid w:val="009D3973"/>
    <w:rsid w:val="009D4512"/>
    <w:rsid w:val="009D629F"/>
    <w:rsid w:val="009D6CF3"/>
    <w:rsid w:val="009E28E5"/>
    <w:rsid w:val="009E2BF6"/>
    <w:rsid w:val="009E7BB5"/>
    <w:rsid w:val="009F2ACD"/>
    <w:rsid w:val="009F6469"/>
    <w:rsid w:val="00A00F50"/>
    <w:rsid w:val="00A00F8C"/>
    <w:rsid w:val="00A030DC"/>
    <w:rsid w:val="00A035E7"/>
    <w:rsid w:val="00A039E3"/>
    <w:rsid w:val="00A04C42"/>
    <w:rsid w:val="00A06397"/>
    <w:rsid w:val="00A0664A"/>
    <w:rsid w:val="00A12821"/>
    <w:rsid w:val="00A14AC8"/>
    <w:rsid w:val="00A14D53"/>
    <w:rsid w:val="00A14E41"/>
    <w:rsid w:val="00A15202"/>
    <w:rsid w:val="00A1611D"/>
    <w:rsid w:val="00A17B52"/>
    <w:rsid w:val="00A201DB"/>
    <w:rsid w:val="00A22595"/>
    <w:rsid w:val="00A23609"/>
    <w:rsid w:val="00A241C8"/>
    <w:rsid w:val="00A2646E"/>
    <w:rsid w:val="00A26A1F"/>
    <w:rsid w:val="00A26F3B"/>
    <w:rsid w:val="00A304A0"/>
    <w:rsid w:val="00A304D9"/>
    <w:rsid w:val="00A304ED"/>
    <w:rsid w:val="00A338B1"/>
    <w:rsid w:val="00A33A14"/>
    <w:rsid w:val="00A35CD9"/>
    <w:rsid w:val="00A36D45"/>
    <w:rsid w:val="00A37500"/>
    <w:rsid w:val="00A41EFB"/>
    <w:rsid w:val="00A421B6"/>
    <w:rsid w:val="00A435EC"/>
    <w:rsid w:val="00A4492E"/>
    <w:rsid w:val="00A44A09"/>
    <w:rsid w:val="00A46A7A"/>
    <w:rsid w:val="00A5069C"/>
    <w:rsid w:val="00A5145E"/>
    <w:rsid w:val="00A514F2"/>
    <w:rsid w:val="00A5539D"/>
    <w:rsid w:val="00A56428"/>
    <w:rsid w:val="00A57FC5"/>
    <w:rsid w:val="00A61432"/>
    <w:rsid w:val="00A61EF6"/>
    <w:rsid w:val="00A62721"/>
    <w:rsid w:val="00A633B1"/>
    <w:rsid w:val="00A63D5E"/>
    <w:rsid w:val="00A6496D"/>
    <w:rsid w:val="00A65B12"/>
    <w:rsid w:val="00A65E3F"/>
    <w:rsid w:val="00A67815"/>
    <w:rsid w:val="00A67E4C"/>
    <w:rsid w:val="00A710A6"/>
    <w:rsid w:val="00A73AF1"/>
    <w:rsid w:val="00A741E8"/>
    <w:rsid w:val="00A8035F"/>
    <w:rsid w:val="00A81C7D"/>
    <w:rsid w:val="00A83AAA"/>
    <w:rsid w:val="00A84258"/>
    <w:rsid w:val="00A87302"/>
    <w:rsid w:val="00A93914"/>
    <w:rsid w:val="00A955C2"/>
    <w:rsid w:val="00A96258"/>
    <w:rsid w:val="00A96262"/>
    <w:rsid w:val="00A96F36"/>
    <w:rsid w:val="00A978B1"/>
    <w:rsid w:val="00A97B9A"/>
    <w:rsid w:val="00A97E1F"/>
    <w:rsid w:val="00AA2836"/>
    <w:rsid w:val="00AA301E"/>
    <w:rsid w:val="00AA40DF"/>
    <w:rsid w:val="00AA443F"/>
    <w:rsid w:val="00AA6AC0"/>
    <w:rsid w:val="00AA7345"/>
    <w:rsid w:val="00AB19D9"/>
    <w:rsid w:val="00AB26A4"/>
    <w:rsid w:val="00AB35F1"/>
    <w:rsid w:val="00AB4260"/>
    <w:rsid w:val="00AB5B5E"/>
    <w:rsid w:val="00AB6517"/>
    <w:rsid w:val="00AB67F7"/>
    <w:rsid w:val="00AB7207"/>
    <w:rsid w:val="00AC050D"/>
    <w:rsid w:val="00AC1014"/>
    <w:rsid w:val="00AC156A"/>
    <w:rsid w:val="00AC1996"/>
    <w:rsid w:val="00AC2460"/>
    <w:rsid w:val="00AC27AC"/>
    <w:rsid w:val="00AC2D20"/>
    <w:rsid w:val="00AC4B95"/>
    <w:rsid w:val="00AC5B94"/>
    <w:rsid w:val="00AC5C8E"/>
    <w:rsid w:val="00AC725F"/>
    <w:rsid w:val="00AC7C5E"/>
    <w:rsid w:val="00AD0AA0"/>
    <w:rsid w:val="00AD25CF"/>
    <w:rsid w:val="00AD3DB6"/>
    <w:rsid w:val="00AD4347"/>
    <w:rsid w:val="00AE1B07"/>
    <w:rsid w:val="00AE22F9"/>
    <w:rsid w:val="00AE2A30"/>
    <w:rsid w:val="00AE2B6C"/>
    <w:rsid w:val="00AE5FBD"/>
    <w:rsid w:val="00AE60EA"/>
    <w:rsid w:val="00AE7157"/>
    <w:rsid w:val="00AE718D"/>
    <w:rsid w:val="00AF0C66"/>
    <w:rsid w:val="00AF1020"/>
    <w:rsid w:val="00AF2322"/>
    <w:rsid w:val="00AF309F"/>
    <w:rsid w:val="00AF36DF"/>
    <w:rsid w:val="00AF7C2D"/>
    <w:rsid w:val="00B0040A"/>
    <w:rsid w:val="00B0131E"/>
    <w:rsid w:val="00B019AA"/>
    <w:rsid w:val="00B032C4"/>
    <w:rsid w:val="00B05BAB"/>
    <w:rsid w:val="00B0622B"/>
    <w:rsid w:val="00B0643E"/>
    <w:rsid w:val="00B067BF"/>
    <w:rsid w:val="00B06B4B"/>
    <w:rsid w:val="00B10202"/>
    <w:rsid w:val="00B1062E"/>
    <w:rsid w:val="00B107CA"/>
    <w:rsid w:val="00B11212"/>
    <w:rsid w:val="00B14B5C"/>
    <w:rsid w:val="00B14D4F"/>
    <w:rsid w:val="00B161E9"/>
    <w:rsid w:val="00B216DD"/>
    <w:rsid w:val="00B24DA6"/>
    <w:rsid w:val="00B257B0"/>
    <w:rsid w:val="00B2668E"/>
    <w:rsid w:val="00B31D93"/>
    <w:rsid w:val="00B3204E"/>
    <w:rsid w:val="00B33DE6"/>
    <w:rsid w:val="00B33EC7"/>
    <w:rsid w:val="00B35BAF"/>
    <w:rsid w:val="00B35CAF"/>
    <w:rsid w:val="00B3654B"/>
    <w:rsid w:val="00B371A6"/>
    <w:rsid w:val="00B37EA5"/>
    <w:rsid w:val="00B401A5"/>
    <w:rsid w:val="00B40324"/>
    <w:rsid w:val="00B40DA9"/>
    <w:rsid w:val="00B41EE2"/>
    <w:rsid w:val="00B43A02"/>
    <w:rsid w:val="00B449AD"/>
    <w:rsid w:val="00B457F3"/>
    <w:rsid w:val="00B47694"/>
    <w:rsid w:val="00B507CC"/>
    <w:rsid w:val="00B5485B"/>
    <w:rsid w:val="00B54B83"/>
    <w:rsid w:val="00B5587C"/>
    <w:rsid w:val="00B55E0C"/>
    <w:rsid w:val="00B5676A"/>
    <w:rsid w:val="00B57667"/>
    <w:rsid w:val="00B61490"/>
    <w:rsid w:val="00B62754"/>
    <w:rsid w:val="00B62B4F"/>
    <w:rsid w:val="00B64D1B"/>
    <w:rsid w:val="00B6790E"/>
    <w:rsid w:val="00B67BE1"/>
    <w:rsid w:val="00B71382"/>
    <w:rsid w:val="00B71EE5"/>
    <w:rsid w:val="00B72067"/>
    <w:rsid w:val="00B72664"/>
    <w:rsid w:val="00B7500D"/>
    <w:rsid w:val="00B77372"/>
    <w:rsid w:val="00B776FA"/>
    <w:rsid w:val="00B77B54"/>
    <w:rsid w:val="00B8073B"/>
    <w:rsid w:val="00B81300"/>
    <w:rsid w:val="00B81770"/>
    <w:rsid w:val="00B820D8"/>
    <w:rsid w:val="00B83637"/>
    <w:rsid w:val="00B8389A"/>
    <w:rsid w:val="00B8530C"/>
    <w:rsid w:val="00B85458"/>
    <w:rsid w:val="00B858C9"/>
    <w:rsid w:val="00B8657D"/>
    <w:rsid w:val="00B87E3D"/>
    <w:rsid w:val="00B87E4A"/>
    <w:rsid w:val="00B902EB"/>
    <w:rsid w:val="00B91D5A"/>
    <w:rsid w:val="00B93A24"/>
    <w:rsid w:val="00B94B59"/>
    <w:rsid w:val="00B9505F"/>
    <w:rsid w:val="00B959CF"/>
    <w:rsid w:val="00B9703E"/>
    <w:rsid w:val="00B97C8B"/>
    <w:rsid w:val="00BA02AA"/>
    <w:rsid w:val="00BA0BC1"/>
    <w:rsid w:val="00BA12D5"/>
    <w:rsid w:val="00BA2942"/>
    <w:rsid w:val="00BA3DB0"/>
    <w:rsid w:val="00BA4B3C"/>
    <w:rsid w:val="00BA6A91"/>
    <w:rsid w:val="00BA738D"/>
    <w:rsid w:val="00BA73D6"/>
    <w:rsid w:val="00BA7C3B"/>
    <w:rsid w:val="00BB01AD"/>
    <w:rsid w:val="00BB14BD"/>
    <w:rsid w:val="00BB42B5"/>
    <w:rsid w:val="00BB598A"/>
    <w:rsid w:val="00BB5DF1"/>
    <w:rsid w:val="00BB6B53"/>
    <w:rsid w:val="00BB734F"/>
    <w:rsid w:val="00BC12C6"/>
    <w:rsid w:val="00BC277C"/>
    <w:rsid w:val="00BD2E97"/>
    <w:rsid w:val="00BD309C"/>
    <w:rsid w:val="00BD3F20"/>
    <w:rsid w:val="00BD5554"/>
    <w:rsid w:val="00BD64F2"/>
    <w:rsid w:val="00BD7007"/>
    <w:rsid w:val="00BE4454"/>
    <w:rsid w:val="00BE63C2"/>
    <w:rsid w:val="00BE6967"/>
    <w:rsid w:val="00BE6F17"/>
    <w:rsid w:val="00BE721E"/>
    <w:rsid w:val="00BF00A7"/>
    <w:rsid w:val="00BF0CD0"/>
    <w:rsid w:val="00BF0EF9"/>
    <w:rsid w:val="00BF31FB"/>
    <w:rsid w:val="00BF361C"/>
    <w:rsid w:val="00BF5625"/>
    <w:rsid w:val="00BF5CEA"/>
    <w:rsid w:val="00BF664F"/>
    <w:rsid w:val="00BF6D04"/>
    <w:rsid w:val="00C002EA"/>
    <w:rsid w:val="00C00EA7"/>
    <w:rsid w:val="00C01C7F"/>
    <w:rsid w:val="00C03DC1"/>
    <w:rsid w:val="00C05120"/>
    <w:rsid w:val="00C058FE"/>
    <w:rsid w:val="00C064DB"/>
    <w:rsid w:val="00C1096C"/>
    <w:rsid w:val="00C12746"/>
    <w:rsid w:val="00C13330"/>
    <w:rsid w:val="00C14780"/>
    <w:rsid w:val="00C16206"/>
    <w:rsid w:val="00C1648E"/>
    <w:rsid w:val="00C1655A"/>
    <w:rsid w:val="00C2140F"/>
    <w:rsid w:val="00C221C1"/>
    <w:rsid w:val="00C22450"/>
    <w:rsid w:val="00C2361E"/>
    <w:rsid w:val="00C26E0C"/>
    <w:rsid w:val="00C27223"/>
    <w:rsid w:val="00C27BBE"/>
    <w:rsid w:val="00C31692"/>
    <w:rsid w:val="00C326EC"/>
    <w:rsid w:val="00C336D9"/>
    <w:rsid w:val="00C363E2"/>
    <w:rsid w:val="00C36956"/>
    <w:rsid w:val="00C36A81"/>
    <w:rsid w:val="00C37A36"/>
    <w:rsid w:val="00C40EDB"/>
    <w:rsid w:val="00C40F57"/>
    <w:rsid w:val="00C41BA6"/>
    <w:rsid w:val="00C4409B"/>
    <w:rsid w:val="00C445A1"/>
    <w:rsid w:val="00C456B2"/>
    <w:rsid w:val="00C45DA7"/>
    <w:rsid w:val="00C51497"/>
    <w:rsid w:val="00C54D75"/>
    <w:rsid w:val="00C579FE"/>
    <w:rsid w:val="00C57D8A"/>
    <w:rsid w:val="00C60AFA"/>
    <w:rsid w:val="00C6132D"/>
    <w:rsid w:val="00C61782"/>
    <w:rsid w:val="00C62BA7"/>
    <w:rsid w:val="00C63468"/>
    <w:rsid w:val="00C64493"/>
    <w:rsid w:val="00C6602B"/>
    <w:rsid w:val="00C6617B"/>
    <w:rsid w:val="00C66A65"/>
    <w:rsid w:val="00C70803"/>
    <w:rsid w:val="00C711B8"/>
    <w:rsid w:val="00C7125F"/>
    <w:rsid w:val="00C7245D"/>
    <w:rsid w:val="00C725E7"/>
    <w:rsid w:val="00C72D25"/>
    <w:rsid w:val="00C73279"/>
    <w:rsid w:val="00C73B6C"/>
    <w:rsid w:val="00C73EB9"/>
    <w:rsid w:val="00C73FB3"/>
    <w:rsid w:val="00C766C4"/>
    <w:rsid w:val="00C80916"/>
    <w:rsid w:val="00C824D1"/>
    <w:rsid w:val="00C847BA"/>
    <w:rsid w:val="00C84BE7"/>
    <w:rsid w:val="00C8550F"/>
    <w:rsid w:val="00C857A2"/>
    <w:rsid w:val="00C857EA"/>
    <w:rsid w:val="00C857F5"/>
    <w:rsid w:val="00C86F6E"/>
    <w:rsid w:val="00C90DE6"/>
    <w:rsid w:val="00C9143E"/>
    <w:rsid w:val="00C91518"/>
    <w:rsid w:val="00C92F33"/>
    <w:rsid w:val="00C93B80"/>
    <w:rsid w:val="00C944DF"/>
    <w:rsid w:val="00C94683"/>
    <w:rsid w:val="00C96FB6"/>
    <w:rsid w:val="00C97153"/>
    <w:rsid w:val="00CA0E2D"/>
    <w:rsid w:val="00CA2391"/>
    <w:rsid w:val="00CA2BB4"/>
    <w:rsid w:val="00CA3440"/>
    <w:rsid w:val="00CA39F0"/>
    <w:rsid w:val="00CA60AF"/>
    <w:rsid w:val="00CA6ED4"/>
    <w:rsid w:val="00CB00FD"/>
    <w:rsid w:val="00CB08D9"/>
    <w:rsid w:val="00CB14F2"/>
    <w:rsid w:val="00CB23EF"/>
    <w:rsid w:val="00CB352E"/>
    <w:rsid w:val="00CB3C06"/>
    <w:rsid w:val="00CB49AC"/>
    <w:rsid w:val="00CB63A2"/>
    <w:rsid w:val="00CB67EC"/>
    <w:rsid w:val="00CB7F04"/>
    <w:rsid w:val="00CC111C"/>
    <w:rsid w:val="00CC1A54"/>
    <w:rsid w:val="00CC1EC9"/>
    <w:rsid w:val="00CC2D64"/>
    <w:rsid w:val="00CC3D87"/>
    <w:rsid w:val="00CC4635"/>
    <w:rsid w:val="00CC5DA3"/>
    <w:rsid w:val="00CC74C4"/>
    <w:rsid w:val="00CD16A4"/>
    <w:rsid w:val="00CD2DC3"/>
    <w:rsid w:val="00CD4D83"/>
    <w:rsid w:val="00CD539F"/>
    <w:rsid w:val="00CD554A"/>
    <w:rsid w:val="00CD6B27"/>
    <w:rsid w:val="00CE1940"/>
    <w:rsid w:val="00CE4222"/>
    <w:rsid w:val="00CE433C"/>
    <w:rsid w:val="00CE47D0"/>
    <w:rsid w:val="00CE6958"/>
    <w:rsid w:val="00CE6BAB"/>
    <w:rsid w:val="00CE726E"/>
    <w:rsid w:val="00CE740B"/>
    <w:rsid w:val="00CF25DA"/>
    <w:rsid w:val="00CF28EF"/>
    <w:rsid w:val="00CF2F45"/>
    <w:rsid w:val="00CF3CD0"/>
    <w:rsid w:val="00CF3F24"/>
    <w:rsid w:val="00CF40EC"/>
    <w:rsid w:val="00CF6DA6"/>
    <w:rsid w:val="00CF72A4"/>
    <w:rsid w:val="00D00399"/>
    <w:rsid w:val="00D0047B"/>
    <w:rsid w:val="00D01FB1"/>
    <w:rsid w:val="00D03796"/>
    <w:rsid w:val="00D03E3E"/>
    <w:rsid w:val="00D04923"/>
    <w:rsid w:val="00D049B1"/>
    <w:rsid w:val="00D059DA"/>
    <w:rsid w:val="00D06B8F"/>
    <w:rsid w:val="00D077DB"/>
    <w:rsid w:val="00D07863"/>
    <w:rsid w:val="00D078F5"/>
    <w:rsid w:val="00D10859"/>
    <w:rsid w:val="00D11371"/>
    <w:rsid w:val="00D12080"/>
    <w:rsid w:val="00D1256C"/>
    <w:rsid w:val="00D147E0"/>
    <w:rsid w:val="00D2039F"/>
    <w:rsid w:val="00D206AC"/>
    <w:rsid w:val="00D2176C"/>
    <w:rsid w:val="00D21D68"/>
    <w:rsid w:val="00D24133"/>
    <w:rsid w:val="00D26644"/>
    <w:rsid w:val="00D268D5"/>
    <w:rsid w:val="00D3101B"/>
    <w:rsid w:val="00D317C1"/>
    <w:rsid w:val="00D32D2D"/>
    <w:rsid w:val="00D33DEF"/>
    <w:rsid w:val="00D3488B"/>
    <w:rsid w:val="00D35B1D"/>
    <w:rsid w:val="00D35F9F"/>
    <w:rsid w:val="00D360E7"/>
    <w:rsid w:val="00D3618E"/>
    <w:rsid w:val="00D3668A"/>
    <w:rsid w:val="00D36A59"/>
    <w:rsid w:val="00D42D8B"/>
    <w:rsid w:val="00D43F92"/>
    <w:rsid w:val="00D45118"/>
    <w:rsid w:val="00D453F0"/>
    <w:rsid w:val="00D45C0D"/>
    <w:rsid w:val="00D4610A"/>
    <w:rsid w:val="00D50853"/>
    <w:rsid w:val="00D521D7"/>
    <w:rsid w:val="00D54034"/>
    <w:rsid w:val="00D5573B"/>
    <w:rsid w:val="00D558E3"/>
    <w:rsid w:val="00D55FF5"/>
    <w:rsid w:val="00D56CB3"/>
    <w:rsid w:val="00D57D0B"/>
    <w:rsid w:val="00D6160B"/>
    <w:rsid w:val="00D6315E"/>
    <w:rsid w:val="00D639C3"/>
    <w:rsid w:val="00D67008"/>
    <w:rsid w:val="00D674D6"/>
    <w:rsid w:val="00D70C55"/>
    <w:rsid w:val="00D71049"/>
    <w:rsid w:val="00D71720"/>
    <w:rsid w:val="00D73F4D"/>
    <w:rsid w:val="00D74B14"/>
    <w:rsid w:val="00D751A5"/>
    <w:rsid w:val="00D75C50"/>
    <w:rsid w:val="00D76885"/>
    <w:rsid w:val="00D76E7C"/>
    <w:rsid w:val="00D8020C"/>
    <w:rsid w:val="00D82673"/>
    <w:rsid w:val="00D84814"/>
    <w:rsid w:val="00D84C9B"/>
    <w:rsid w:val="00D85658"/>
    <w:rsid w:val="00D8792C"/>
    <w:rsid w:val="00D90B3A"/>
    <w:rsid w:val="00D92FED"/>
    <w:rsid w:val="00D9458B"/>
    <w:rsid w:val="00D94C19"/>
    <w:rsid w:val="00D97AD2"/>
    <w:rsid w:val="00D97FBC"/>
    <w:rsid w:val="00DA29C9"/>
    <w:rsid w:val="00DA3CC3"/>
    <w:rsid w:val="00DA619B"/>
    <w:rsid w:val="00DA676C"/>
    <w:rsid w:val="00DA7C66"/>
    <w:rsid w:val="00DB08FC"/>
    <w:rsid w:val="00DB1D99"/>
    <w:rsid w:val="00DB38A0"/>
    <w:rsid w:val="00DB4C1E"/>
    <w:rsid w:val="00DB4C79"/>
    <w:rsid w:val="00DB62AE"/>
    <w:rsid w:val="00DC0202"/>
    <w:rsid w:val="00DC52AD"/>
    <w:rsid w:val="00DC5DFF"/>
    <w:rsid w:val="00DC6442"/>
    <w:rsid w:val="00DC72FE"/>
    <w:rsid w:val="00DC7351"/>
    <w:rsid w:val="00DD1294"/>
    <w:rsid w:val="00DD2C3C"/>
    <w:rsid w:val="00DD3740"/>
    <w:rsid w:val="00DD40D0"/>
    <w:rsid w:val="00DD608B"/>
    <w:rsid w:val="00DD7CE6"/>
    <w:rsid w:val="00DD7F4B"/>
    <w:rsid w:val="00DD7FB5"/>
    <w:rsid w:val="00DE120D"/>
    <w:rsid w:val="00DE2FF4"/>
    <w:rsid w:val="00DE342D"/>
    <w:rsid w:val="00DE426C"/>
    <w:rsid w:val="00DE4B50"/>
    <w:rsid w:val="00DE5076"/>
    <w:rsid w:val="00DE5B69"/>
    <w:rsid w:val="00DE7868"/>
    <w:rsid w:val="00DF2552"/>
    <w:rsid w:val="00DF296A"/>
    <w:rsid w:val="00DF3DD7"/>
    <w:rsid w:val="00DF548C"/>
    <w:rsid w:val="00DF5857"/>
    <w:rsid w:val="00DF5C1B"/>
    <w:rsid w:val="00E0034A"/>
    <w:rsid w:val="00E007AB"/>
    <w:rsid w:val="00E01892"/>
    <w:rsid w:val="00E01E99"/>
    <w:rsid w:val="00E05DA0"/>
    <w:rsid w:val="00E05E94"/>
    <w:rsid w:val="00E067AC"/>
    <w:rsid w:val="00E069A0"/>
    <w:rsid w:val="00E07E49"/>
    <w:rsid w:val="00E11370"/>
    <w:rsid w:val="00E12485"/>
    <w:rsid w:val="00E125F5"/>
    <w:rsid w:val="00E14FF9"/>
    <w:rsid w:val="00E1566E"/>
    <w:rsid w:val="00E1699D"/>
    <w:rsid w:val="00E20363"/>
    <w:rsid w:val="00E216BB"/>
    <w:rsid w:val="00E2195B"/>
    <w:rsid w:val="00E21D46"/>
    <w:rsid w:val="00E25356"/>
    <w:rsid w:val="00E2550F"/>
    <w:rsid w:val="00E265C3"/>
    <w:rsid w:val="00E31DD5"/>
    <w:rsid w:val="00E31E0E"/>
    <w:rsid w:val="00E31ED3"/>
    <w:rsid w:val="00E35B1D"/>
    <w:rsid w:val="00E362D7"/>
    <w:rsid w:val="00E40547"/>
    <w:rsid w:val="00E411BB"/>
    <w:rsid w:val="00E418F8"/>
    <w:rsid w:val="00E444CD"/>
    <w:rsid w:val="00E44506"/>
    <w:rsid w:val="00E4468B"/>
    <w:rsid w:val="00E456FA"/>
    <w:rsid w:val="00E47486"/>
    <w:rsid w:val="00E510AD"/>
    <w:rsid w:val="00E511E8"/>
    <w:rsid w:val="00E512E2"/>
    <w:rsid w:val="00E52078"/>
    <w:rsid w:val="00E53ACB"/>
    <w:rsid w:val="00E53E2B"/>
    <w:rsid w:val="00E55619"/>
    <w:rsid w:val="00E55A80"/>
    <w:rsid w:val="00E56543"/>
    <w:rsid w:val="00E57075"/>
    <w:rsid w:val="00E57E7F"/>
    <w:rsid w:val="00E60394"/>
    <w:rsid w:val="00E62583"/>
    <w:rsid w:val="00E6329A"/>
    <w:rsid w:val="00E667D9"/>
    <w:rsid w:val="00E6703B"/>
    <w:rsid w:val="00E7008A"/>
    <w:rsid w:val="00E72310"/>
    <w:rsid w:val="00E7255A"/>
    <w:rsid w:val="00E730CB"/>
    <w:rsid w:val="00E73917"/>
    <w:rsid w:val="00E74E0E"/>
    <w:rsid w:val="00E779DA"/>
    <w:rsid w:val="00E77A0E"/>
    <w:rsid w:val="00E81009"/>
    <w:rsid w:val="00E82822"/>
    <w:rsid w:val="00E85986"/>
    <w:rsid w:val="00E8603D"/>
    <w:rsid w:val="00E864F6"/>
    <w:rsid w:val="00E901CF"/>
    <w:rsid w:val="00E910B6"/>
    <w:rsid w:val="00E9268F"/>
    <w:rsid w:val="00E92F0A"/>
    <w:rsid w:val="00E94397"/>
    <w:rsid w:val="00E953DE"/>
    <w:rsid w:val="00E95757"/>
    <w:rsid w:val="00E961A0"/>
    <w:rsid w:val="00E97476"/>
    <w:rsid w:val="00E97A11"/>
    <w:rsid w:val="00EA6B7B"/>
    <w:rsid w:val="00EA72EE"/>
    <w:rsid w:val="00EB1C9A"/>
    <w:rsid w:val="00EB1EAE"/>
    <w:rsid w:val="00EB1F54"/>
    <w:rsid w:val="00EB2390"/>
    <w:rsid w:val="00EB2C80"/>
    <w:rsid w:val="00EB30CC"/>
    <w:rsid w:val="00EB3777"/>
    <w:rsid w:val="00EB4554"/>
    <w:rsid w:val="00EC2C87"/>
    <w:rsid w:val="00EC3936"/>
    <w:rsid w:val="00EC3B63"/>
    <w:rsid w:val="00EC5C08"/>
    <w:rsid w:val="00ED0B48"/>
    <w:rsid w:val="00ED1D5B"/>
    <w:rsid w:val="00ED3205"/>
    <w:rsid w:val="00ED3CAD"/>
    <w:rsid w:val="00ED580F"/>
    <w:rsid w:val="00ED5D02"/>
    <w:rsid w:val="00ED659F"/>
    <w:rsid w:val="00ED69F3"/>
    <w:rsid w:val="00EE0CE0"/>
    <w:rsid w:val="00EE4605"/>
    <w:rsid w:val="00EE55AB"/>
    <w:rsid w:val="00EE594A"/>
    <w:rsid w:val="00EE64B1"/>
    <w:rsid w:val="00EF0EDC"/>
    <w:rsid w:val="00EF2895"/>
    <w:rsid w:val="00EF2BE6"/>
    <w:rsid w:val="00EF466B"/>
    <w:rsid w:val="00F027DB"/>
    <w:rsid w:val="00F04375"/>
    <w:rsid w:val="00F04A05"/>
    <w:rsid w:val="00F063D5"/>
    <w:rsid w:val="00F0777B"/>
    <w:rsid w:val="00F07F4F"/>
    <w:rsid w:val="00F13EA4"/>
    <w:rsid w:val="00F1647F"/>
    <w:rsid w:val="00F200A4"/>
    <w:rsid w:val="00F22FFC"/>
    <w:rsid w:val="00F23287"/>
    <w:rsid w:val="00F24D72"/>
    <w:rsid w:val="00F26B79"/>
    <w:rsid w:val="00F276A0"/>
    <w:rsid w:val="00F278D6"/>
    <w:rsid w:val="00F3272D"/>
    <w:rsid w:val="00F32BE5"/>
    <w:rsid w:val="00F32BFA"/>
    <w:rsid w:val="00F37F2E"/>
    <w:rsid w:val="00F40EC5"/>
    <w:rsid w:val="00F42114"/>
    <w:rsid w:val="00F424EA"/>
    <w:rsid w:val="00F44AE4"/>
    <w:rsid w:val="00F4675F"/>
    <w:rsid w:val="00F47D27"/>
    <w:rsid w:val="00F5421E"/>
    <w:rsid w:val="00F54A50"/>
    <w:rsid w:val="00F57997"/>
    <w:rsid w:val="00F61B49"/>
    <w:rsid w:val="00F624CE"/>
    <w:rsid w:val="00F63985"/>
    <w:rsid w:val="00F65DC9"/>
    <w:rsid w:val="00F665A1"/>
    <w:rsid w:val="00F67EBD"/>
    <w:rsid w:val="00F70BFF"/>
    <w:rsid w:val="00F71B02"/>
    <w:rsid w:val="00F72982"/>
    <w:rsid w:val="00F7505A"/>
    <w:rsid w:val="00F76274"/>
    <w:rsid w:val="00F76653"/>
    <w:rsid w:val="00F76EE8"/>
    <w:rsid w:val="00F80B3E"/>
    <w:rsid w:val="00F823C8"/>
    <w:rsid w:val="00F82520"/>
    <w:rsid w:val="00F83149"/>
    <w:rsid w:val="00F835EC"/>
    <w:rsid w:val="00F8369F"/>
    <w:rsid w:val="00F83C31"/>
    <w:rsid w:val="00F85556"/>
    <w:rsid w:val="00F86A32"/>
    <w:rsid w:val="00F87D0B"/>
    <w:rsid w:val="00F87F57"/>
    <w:rsid w:val="00F91EB0"/>
    <w:rsid w:val="00F921E7"/>
    <w:rsid w:val="00F93576"/>
    <w:rsid w:val="00F94393"/>
    <w:rsid w:val="00F94FF7"/>
    <w:rsid w:val="00F97E68"/>
    <w:rsid w:val="00FA011A"/>
    <w:rsid w:val="00FA117B"/>
    <w:rsid w:val="00FA1206"/>
    <w:rsid w:val="00FA1844"/>
    <w:rsid w:val="00FA3648"/>
    <w:rsid w:val="00FA3EFC"/>
    <w:rsid w:val="00FA450D"/>
    <w:rsid w:val="00FA587E"/>
    <w:rsid w:val="00FA7EBD"/>
    <w:rsid w:val="00FB1EDF"/>
    <w:rsid w:val="00FB235E"/>
    <w:rsid w:val="00FB418D"/>
    <w:rsid w:val="00FB434E"/>
    <w:rsid w:val="00FB55C2"/>
    <w:rsid w:val="00FB5772"/>
    <w:rsid w:val="00FB61AE"/>
    <w:rsid w:val="00FC0AD1"/>
    <w:rsid w:val="00FC0ECF"/>
    <w:rsid w:val="00FC1A47"/>
    <w:rsid w:val="00FC2971"/>
    <w:rsid w:val="00FC2EA5"/>
    <w:rsid w:val="00FC325F"/>
    <w:rsid w:val="00FC3889"/>
    <w:rsid w:val="00FC462E"/>
    <w:rsid w:val="00FC723F"/>
    <w:rsid w:val="00FC75B1"/>
    <w:rsid w:val="00FD0679"/>
    <w:rsid w:val="00FD3977"/>
    <w:rsid w:val="00FD7B98"/>
    <w:rsid w:val="00FE0436"/>
    <w:rsid w:val="00FE2E0C"/>
    <w:rsid w:val="00FE3CB3"/>
    <w:rsid w:val="00FE3E5F"/>
    <w:rsid w:val="00FE4FC6"/>
    <w:rsid w:val="00FE6A6B"/>
    <w:rsid w:val="00FF1AFC"/>
    <w:rsid w:val="00FF339A"/>
    <w:rsid w:val="00FF5238"/>
    <w:rsid w:val="00FF5EC9"/>
    <w:rsid w:val="00FF7D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53834F"/>
  <w15:docId w15:val="{580417DA-552B-4E2A-B98F-6F26EFFC9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FD9"/>
    <w:pPr>
      <w:jc w:val="both"/>
    </w:pPr>
    <w:rPr>
      <w:rFonts w:ascii="Arial Narrow" w:hAnsi="Arial Narrow" w:cs="Arial"/>
      <w:sz w:val="24"/>
      <w:szCs w:val="24"/>
    </w:rPr>
  </w:style>
  <w:style w:type="paragraph" w:styleId="Ttulo1">
    <w:name w:val="heading 1"/>
    <w:basedOn w:val="Normal"/>
    <w:next w:val="Normal"/>
    <w:link w:val="Ttulo1Car"/>
    <w:qFormat/>
    <w:rsid w:val="00255EAC"/>
    <w:pPr>
      <w:keepNext/>
      <w:outlineLvl w:val="0"/>
    </w:pPr>
    <w:rPr>
      <w:rFonts w:ascii="Arial" w:hAnsi="Arial"/>
      <w:b/>
      <w:bCs/>
    </w:rPr>
  </w:style>
  <w:style w:type="paragraph" w:styleId="Ttulo2">
    <w:name w:val="heading 2"/>
    <w:aliases w:val="Attribute Heading 2,h2,2,Header 2,l2,Level 2 Head,heading 2,Titolo 2.gf,Titre 2,Level 2,w2,sub-sect,Arial 12 Fett Kursiv,Abschnitt,H2,CAPITOLO,Paragrafo,Func Header,S Heading,S Heading 2,rlhead2,t2,l21,l22,l23,l24,l25,l211,l221,l231,l Caratter"/>
    <w:basedOn w:val="Normal"/>
    <w:next w:val="Normal"/>
    <w:link w:val="Ttulo2Car"/>
    <w:qFormat/>
    <w:rsid w:val="00255EAC"/>
    <w:pPr>
      <w:keepNext/>
      <w:ind w:right="-1395"/>
      <w:jc w:val="center"/>
      <w:outlineLvl w:val="1"/>
    </w:pPr>
    <w:rPr>
      <w:b/>
      <w:bCs/>
    </w:rPr>
  </w:style>
  <w:style w:type="paragraph" w:styleId="Ttulo3">
    <w:name w:val="heading 3"/>
    <w:aliases w:val="H3,Org Heading 1,h1,§,§§,3,l3,Level 3 Head,heading 3,h3,Titolo 3.gf,sub-sub,Titre 3,MR liv. 2,Heading 3 - Logicasiel,HHHeading,HHHeading1,HHHeading2,HHHeading3,HHHeading4,HHHeading5,HHHeading6,HHHeading7,HHHeading8,HHHeading9,subhead,1.,sotto§"/>
    <w:basedOn w:val="Normal"/>
    <w:next w:val="Normal"/>
    <w:link w:val="Ttulo3Car"/>
    <w:qFormat/>
    <w:rsid w:val="00255EAC"/>
    <w:pPr>
      <w:keepNext/>
      <w:ind w:right="-1395"/>
      <w:jc w:val="center"/>
      <w:outlineLvl w:val="2"/>
    </w:pPr>
    <w:rPr>
      <w:rFonts w:ascii="Arial" w:hAnsi="Arial"/>
      <w:b/>
      <w:bCs/>
      <w:sz w:val="52"/>
    </w:rPr>
  </w:style>
  <w:style w:type="paragraph" w:styleId="Ttulo4">
    <w:name w:val="heading 4"/>
    <w:basedOn w:val="Normal"/>
    <w:next w:val="Normal"/>
    <w:link w:val="Ttulo4Car"/>
    <w:unhideWhenUsed/>
    <w:qFormat/>
    <w:rsid w:val="00ED3CAD"/>
    <w:pPr>
      <w:keepNext/>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qFormat/>
    <w:rsid w:val="00ED3CAD"/>
    <w:pPr>
      <w:keepNext/>
      <w:tabs>
        <w:tab w:val="num" w:pos="1008"/>
      </w:tabs>
      <w:spacing w:before="120" w:after="120" w:line="360" w:lineRule="auto"/>
      <w:ind w:left="1008" w:hanging="1008"/>
      <w:jc w:val="center"/>
      <w:outlineLvl w:val="4"/>
    </w:pPr>
    <w:rPr>
      <w:rFonts w:ascii="Arial" w:hAnsi="Arial"/>
      <w:bCs/>
      <w:i/>
      <w:iCs/>
      <w:sz w:val="16"/>
    </w:rPr>
  </w:style>
  <w:style w:type="paragraph" w:styleId="Ttulo6">
    <w:name w:val="heading 6"/>
    <w:basedOn w:val="Normal"/>
    <w:next w:val="Normal"/>
    <w:link w:val="Ttulo6Car"/>
    <w:uiPriority w:val="9"/>
    <w:qFormat/>
    <w:rsid w:val="00ED3CAD"/>
    <w:pPr>
      <w:keepNext/>
      <w:tabs>
        <w:tab w:val="num" w:pos="1152"/>
      </w:tabs>
      <w:spacing w:before="120" w:after="120" w:line="360" w:lineRule="auto"/>
      <w:ind w:left="1152" w:hanging="1152"/>
      <w:jc w:val="center"/>
      <w:outlineLvl w:val="5"/>
    </w:pPr>
    <w:rPr>
      <w:rFonts w:ascii="Arial" w:hAnsi="Arial"/>
      <w:b/>
      <w:bCs/>
      <w:sz w:val="32"/>
    </w:rPr>
  </w:style>
  <w:style w:type="paragraph" w:styleId="Ttulo7">
    <w:name w:val="heading 7"/>
    <w:basedOn w:val="Normal"/>
    <w:next w:val="Normal"/>
    <w:link w:val="Ttulo7Car"/>
    <w:uiPriority w:val="9"/>
    <w:qFormat/>
    <w:rsid w:val="00ED3CAD"/>
    <w:pPr>
      <w:widowControl w:val="0"/>
      <w:tabs>
        <w:tab w:val="num" w:pos="1296"/>
      </w:tabs>
      <w:spacing w:before="240" w:after="60" w:line="360" w:lineRule="auto"/>
      <w:ind w:left="1296" w:hanging="1296"/>
      <w:outlineLvl w:val="6"/>
    </w:pPr>
    <w:rPr>
      <w:rFonts w:ascii="Arial" w:hAnsi="Arial" w:cs="Times New Roman"/>
      <w:snapToGrid w:val="0"/>
      <w:sz w:val="20"/>
      <w:szCs w:val="20"/>
    </w:rPr>
  </w:style>
  <w:style w:type="paragraph" w:styleId="Ttulo8">
    <w:name w:val="heading 8"/>
    <w:basedOn w:val="Normal"/>
    <w:next w:val="Normal"/>
    <w:link w:val="Ttulo8Car"/>
    <w:uiPriority w:val="9"/>
    <w:qFormat/>
    <w:rsid w:val="00ED3CAD"/>
    <w:pPr>
      <w:widowControl w:val="0"/>
      <w:tabs>
        <w:tab w:val="num" w:pos="1440"/>
      </w:tabs>
      <w:spacing w:before="240" w:after="60" w:line="360" w:lineRule="auto"/>
      <w:ind w:left="1440" w:hanging="1440"/>
      <w:outlineLvl w:val="7"/>
    </w:pPr>
    <w:rPr>
      <w:rFonts w:ascii="Arial" w:hAnsi="Arial" w:cs="Times New Roman"/>
      <w:i/>
      <w:snapToGrid w:val="0"/>
      <w:sz w:val="20"/>
      <w:szCs w:val="20"/>
    </w:rPr>
  </w:style>
  <w:style w:type="paragraph" w:styleId="Ttulo9">
    <w:name w:val="heading 9"/>
    <w:basedOn w:val="Normal"/>
    <w:next w:val="Normal"/>
    <w:link w:val="Ttulo9Car"/>
    <w:uiPriority w:val="9"/>
    <w:qFormat/>
    <w:rsid w:val="00ED3CAD"/>
    <w:pPr>
      <w:widowControl w:val="0"/>
      <w:tabs>
        <w:tab w:val="num" w:pos="1584"/>
      </w:tabs>
      <w:spacing w:before="240" w:after="60" w:line="360" w:lineRule="auto"/>
      <w:ind w:left="1584" w:hanging="1584"/>
      <w:outlineLvl w:val="8"/>
    </w:pPr>
    <w:rPr>
      <w:rFonts w:ascii="Arial" w:hAnsi="Arial" w:cs="Times New Roman"/>
      <w:b/>
      <w:i/>
      <w:snapToGrid w:val="0"/>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55EAC"/>
    <w:pPr>
      <w:tabs>
        <w:tab w:val="center" w:pos="4252"/>
        <w:tab w:val="right" w:pos="8504"/>
      </w:tabs>
    </w:pPr>
  </w:style>
  <w:style w:type="paragraph" w:styleId="Piedepgina">
    <w:name w:val="footer"/>
    <w:basedOn w:val="Normal"/>
    <w:link w:val="PiedepginaCar"/>
    <w:uiPriority w:val="99"/>
    <w:rsid w:val="00255EAC"/>
    <w:pPr>
      <w:tabs>
        <w:tab w:val="center" w:pos="4252"/>
        <w:tab w:val="right" w:pos="8504"/>
      </w:tabs>
    </w:pPr>
  </w:style>
  <w:style w:type="character" w:styleId="Hipervnculo">
    <w:name w:val="Hyperlink"/>
    <w:basedOn w:val="Fuentedeprrafopredeter"/>
    <w:uiPriority w:val="99"/>
    <w:rsid w:val="00255EAC"/>
    <w:rPr>
      <w:color w:val="0000FF"/>
      <w:u w:val="single"/>
    </w:rPr>
  </w:style>
  <w:style w:type="character" w:styleId="Refdecomentario">
    <w:name w:val="annotation reference"/>
    <w:basedOn w:val="Fuentedeprrafopredeter"/>
    <w:uiPriority w:val="99"/>
    <w:rsid w:val="00255EAC"/>
    <w:rPr>
      <w:sz w:val="16"/>
      <w:szCs w:val="16"/>
    </w:rPr>
  </w:style>
  <w:style w:type="paragraph" w:styleId="Textocomentario">
    <w:name w:val="annotation text"/>
    <w:basedOn w:val="Normal"/>
    <w:link w:val="TextocomentarioCar"/>
    <w:uiPriority w:val="99"/>
    <w:rsid w:val="00255EAC"/>
    <w:rPr>
      <w:sz w:val="20"/>
      <w:szCs w:val="20"/>
    </w:rPr>
  </w:style>
  <w:style w:type="character" w:styleId="Hipervnculovisitado">
    <w:name w:val="FollowedHyperlink"/>
    <w:basedOn w:val="Fuentedeprrafopredeter"/>
    <w:rsid w:val="00255EAC"/>
    <w:rPr>
      <w:color w:val="800080"/>
      <w:u w:val="single"/>
    </w:rPr>
  </w:style>
  <w:style w:type="paragraph" w:styleId="Textoindependiente">
    <w:name w:val="Body Text"/>
    <w:basedOn w:val="Normal"/>
    <w:link w:val="TextoindependienteCar"/>
    <w:rsid w:val="00255EAC"/>
    <w:pPr>
      <w:autoSpaceDE w:val="0"/>
      <w:autoSpaceDN w:val="0"/>
      <w:adjustRightInd w:val="0"/>
    </w:pPr>
    <w:rPr>
      <w:rFonts w:ascii="Arial" w:hAnsi="Arial"/>
      <w:color w:val="0000FF"/>
      <w:sz w:val="20"/>
      <w:szCs w:val="20"/>
    </w:rPr>
  </w:style>
  <w:style w:type="paragraph" w:styleId="Textoindependiente2">
    <w:name w:val="Body Text 2"/>
    <w:basedOn w:val="Normal"/>
    <w:semiHidden/>
    <w:rsid w:val="00255EAC"/>
    <w:pPr>
      <w:autoSpaceDE w:val="0"/>
      <w:autoSpaceDN w:val="0"/>
      <w:adjustRightInd w:val="0"/>
    </w:pPr>
    <w:rPr>
      <w:rFonts w:ascii="Arial" w:hAnsi="Arial"/>
      <w:color w:val="0000FF"/>
      <w:sz w:val="20"/>
      <w:szCs w:val="20"/>
    </w:rPr>
  </w:style>
  <w:style w:type="paragraph" w:styleId="Textoindependiente3">
    <w:name w:val="Body Text 3"/>
    <w:basedOn w:val="Normal"/>
    <w:semiHidden/>
    <w:rsid w:val="00255EAC"/>
    <w:rPr>
      <w:rFonts w:ascii="Arial" w:hAnsi="Arial"/>
    </w:rPr>
  </w:style>
  <w:style w:type="paragraph" w:styleId="Sangradetextonormal">
    <w:name w:val="Body Text Indent"/>
    <w:basedOn w:val="Normal"/>
    <w:link w:val="SangradetextonormalCar1"/>
    <w:uiPriority w:val="99"/>
    <w:semiHidden/>
    <w:rsid w:val="00255EAC"/>
    <w:pPr>
      <w:tabs>
        <w:tab w:val="left" w:pos="1080"/>
      </w:tabs>
      <w:ind w:left="1080" w:hanging="1080"/>
    </w:pPr>
    <w:rPr>
      <w:rFonts w:ascii="Arial" w:hAnsi="Arial"/>
      <w:b/>
      <w:bCs/>
    </w:rPr>
  </w:style>
  <w:style w:type="paragraph" w:styleId="Asuntodelcomentario">
    <w:name w:val="annotation subject"/>
    <w:basedOn w:val="Textocomentario"/>
    <w:next w:val="Textocomentario"/>
    <w:link w:val="AsuntodelcomentarioCar"/>
    <w:rsid w:val="00812C16"/>
    <w:rPr>
      <w:b/>
      <w:bCs/>
    </w:rPr>
  </w:style>
  <w:style w:type="paragraph" w:styleId="Textodeglobo">
    <w:name w:val="Balloon Text"/>
    <w:basedOn w:val="Normal"/>
    <w:link w:val="TextodegloboCar"/>
    <w:uiPriority w:val="99"/>
    <w:rsid w:val="00812C16"/>
    <w:rPr>
      <w:rFonts w:ascii="Tahoma" w:hAnsi="Tahoma" w:cs="Tahoma"/>
      <w:sz w:val="16"/>
      <w:szCs w:val="16"/>
    </w:rPr>
  </w:style>
  <w:style w:type="paragraph" w:customStyle="1" w:styleId="CharCharCarCarCar">
    <w:name w:val="Char Char Car Car Car"/>
    <w:basedOn w:val="Normal"/>
    <w:rsid w:val="00CF72A4"/>
    <w:pPr>
      <w:spacing w:after="160" w:line="240" w:lineRule="exact"/>
      <w:jc w:val="left"/>
    </w:pPr>
    <w:rPr>
      <w:rFonts w:ascii="Verdana" w:hAnsi="Verdana" w:cs="Times New Roman"/>
      <w:sz w:val="20"/>
      <w:szCs w:val="20"/>
      <w:lang w:val="en-US" w:eastAsia="en-US"/>
    </w:rPr>
  </w:style>
  <w:style w:type="paragraph" w:styleId="Prrafodelista">
    <w:name w:val="List Paragraph"/>
    <w:basedOn w:val="Normal"/>
    <w:link w:val="PrrafodelistaCar"/>
    <w:uiPriority w:val="34"/>
    <w:qFormat/>
    <w:rsid w:val="001876C0"/>
    <w:pPr>
      <w:ind w:left="720"/>
      <w:contextualSpacing/>
    </w:pPr>
  </w:style>
  <w:style w:type="character" w:customStyle="1" w:styleId="TextocomentarioCar">
    <w:name w:val="Texto comentario Car"/>
    <w:basedOn w:val="Fuentedeprrafopredeter"/>
    <w:link w:val="Textocomentario"/>
    <w:uiPriority w:val="99"/>
    <w:rsid w:val="003C1A1D"/>
    <w:rPr>
      <w:rFonts w:ascii="Arial Narrow" w:hAnsi="Arial Narrow" w:cs="Arial"/>
    </w:rPr>
  </w:style>
  <w:style w:type="paragraph" w:styleId="Revisin">
    <w:name w:val="Revision"/>
    <w:hidden/>
    <w:uiPriority w:val="99"/>
    <w:semiHidden/>
    <w:rsid w:val="00E01E99"/>
    <w:rPr>
      <w:rFonts w:ascii="Arial Narrow" w:hAnsi="Arial Narrow" w:cs="Arial"/>
      <w:sz w:val="24"/>
      <w:szCs w:val="24"/>
    </w:rPr>
  </w:style>
  <w:style w:type="paragraph" w:customStyle="1" w:styleId="Default">
    <w:name w:val="Default"/>
    <w:rsid w:val="001B66AF"/>
    <w:pPr>
      <w:autoSpaceDE w:val="0"/>
      <w:autoSpaceDN w:val="0"/>
      <w:adjustRightInd w:val="0"/>
    </w:pPr>
    <w:rPr>
      <w:rFonts w:ascii="Verdana" w:hAnsi="Verdana" w:cs="Verdana"/>
      <w:color w:val="000000"/>
      <w:sz w:val="24"/>
      <w:szCs w:val="24"/>
    </w:rPr>
  </w:style>
  <w:style w:type="character" w:customStyle="1" w:styleId="output1">
    <w:name w:val="output1"/>
    <w:basedOn w:val="Fuentedeprrafopredeter"/>
    <w:rsid w:val="00487A03"/>
    <w:rPr>
      <w:rFonts w:ascii="Verdana" w:hAnsi="Verdana" w:hint="default"/>
      <w:b/>
      <w:bCs/>
      <w:color w:val="666666"/>
      <w:sz w:val="10"/>
      <w:szCs w:val="10"/>
    </w:rPr>
  </w:style>
  <w:style w:type="character" w:customStyle="1" w:styleId="Ttulo4Car">
    <w:name w:val="Título 4 Car"/>
    <w:basedOn w:val="Fuentedeprrafopredeter"/>
    <w:link w:val="Ttulo4"/>
    <w:rsid w:val="00ED3CAD"/>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rsid w:val="00ED3CAD"/>
    <w:rPr>
      <w:rFonts w:ascii="Arial" w:hAnsi="Arial" w:cs="Arial"/>
      <w:bCs/>
      <w:i/>
      <w:iCs/>
      <w:sz w:val="16"/>
      <w:szCs w:val="24"/>
    </w:rPr>
  </w:style>
  <w:style w:type="character" w:customStyle="1" w:styleId="Ttulo6Car">
    <w:name w:val="Título 6 Car"/>
    <w:basedOn w:val="Fuentedeprrafopredeter"/>
    <w:link w:val="Ttulo6"/>
    <w:uiPriority w:val="9"/>
    <w:rsid w:val="00ED3CAD"/>
    <w:rPr>
      <w:rFonts w:ascii="Arial" w:hAnsi="Arial" w:cs="Arial"/>
      <w:b/>
      <w:bCs/>
      <w:sz w:val="32"/>
      <w:szCs w:val="24"/>
    </w:rPr>
  </w:style>
  <w:style w:type="character" w:customStyle="1" w:styleId="Ttulo7Car">
    <w:name w:val="Título 7 Car"/>
    <w:basedOn w:val="Fuentedeprrafopredeter"/>
    <w:link w:val="Ttulo7"/>
    <w:uiPriority w:val="9"/>
    <w:rsid w:val="00ED3CAD"/>
    <w:rPr>
      <w:rFonts w:ascii="Arial" w:hAnsi="Arial"/>
      <w:snapToGrid w:val="0"/>
    </w:rPr>
  </w:style>
  <w:style w:type="character" w:customStyle="1" w:styleId="Ttulo8Car">
    <w:name w:val="Título 8 Car"/>
    <w:basedOn w:val="Fuentedeprrafopredeter"/>
    <w:link w:val="Ttulo8"/>
    <w:uiPriority w:val="9"/>
    <w:rsid w:val="00ED3CAD"/>
    <w:rPr>
      <w:rFonts w:ascii="Arial" w:hAnsi="Arial"/>
      <w:i/>
      <w:snapToGrid w:val="0"/>
    </w:rPr>
  </w:style>
  <w:style w:type="character" w:customStyle="1" w:styleId="Ttulo9Car">
    <w:name w:val="Título 9 Car"/>
    <w:basedOn w:val="Fuentedeprrafopredeter"/>
    <w:link w:val="Ttulo9"/>
    <w:uiPriority w:val="9"/>
    <w:rsid w:val="00ED3CAD"/>
    <w:rPr>
      <w:rFonts w:ascii="Arial" w:hAnsi="Arial"/>
      <w:b/>
      <w:i/>
      <w:snapToGrid w:val="0"/>
      <w:sz w:val="18"/>
    </w:rPr>
  </w:style>
  <w:style w:type="character" w:customStyle="1" w:styleId="TextodegloboCar">
    <w:name w:val="Texto de globo Car"/>
    <w:basedOn w:val="Fuentedeprrafopredeter"/>
    <w:link w:val="Textodeglobo"/>
    <w:uiPriority w:val="99"/>
    <w:rsid w:val="00ED3CAD"/>
    <w:rPr>
      <w:rFonts w:ascii="Tahoma" w:hAnsi="Tahoma" w:cs="Tahoma"/>
      <w:sz w:val="16"/>
      <w:szCs w:val="16"/>
    </w:rPr>
  </w:style>
  <w:style w:type="table" w:styleId="Tablaconcuadrcula">
    <w:name w:val="Table Grid"/>
    <w:basedOn w:val="Tablanormal"/>
    <w:uiPriority w:val="39"/>
    <w:rsid w:val="00ED3CAD"/>
    <w:rPr>
      <w:rFonts w:ascii="Calibri" w:eastAsia="Calibri" w:hAnsi="Calibri"/>
      <w:lang w:val="en-US"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suntodelcomentarioCar">
    <w:name w:val="Asunto del comentario Car"/>
    <w:basedOn w:val="TextocomentarioCar"/>
    <w:link w:val="Asuntodelcomentario"/>
    <w:rsid w:val="00ED3CAD"/>
    <w:rPr>
      <w:rFonts w:ascii="Arial Narrow" w:hAnsi="Arial Narrow" w:cs="Arial"/>
      <w:b/>
      <w:bCs/>
    </w:rPr>
  </w:style>
  <w:style w:type="character" w:customStyle="1" w:styleId="Ttulo1Car">
    <w:name w:val="Título 1 Car"/>
    <w:basedOn w:val="Fuentedeprrafopredeter"/>
    <w:link w:val="Ttulo1"/>
    <w:rsid w:val="00ED3CAD"/>
    <w:rPr>
      <w:rFonts w:ascii="Arial" w:hAnsi="Arial" w:cs="Arial"/>
      <w:b/>
      <w:bCs/>
      <w:sz w:val="24"/>
      <w:szCs w:val="24"/>
    </w:rPr>
  </w:style>
  <w:style w:type="character" w:customStyle="1" w:styleId="Ttulo2Car">
    <w:name w:val="Título 2 Car"/>
    <w:aliases w:val="Attribute Heading 2 Car,h2 Car,2 Car,Header 2 Car,l2 Car,Level 2 Head Car,heading 2 Car,Titolo 2.gf Car,Titre 2 Car,Level 2 Car,w2 Car,sub-sect Car,Arial 12 Fett Kursiv Car,Abschnitt Car,H2 Car,CAPITOLO Car,Paragrafo Car,Func Header Car"/>
    <w:basedOn w:val="Fuentedeprrafopredeter"/>
    <w:link w:val="Ttulo2"/>
    <w:rsid w:val="00ED3CAD"/>
    <w:rPr>
      <w:rFonts w:ascii="Arial Narrow" w:hAnsi="Arial Narrow" w:cs="Arial"/>
      <w:b/>
      <w:bCs/>
      <w:sz w:val="24"/>
      <w:szCs w:val="24"/>
    </w:rPr>
  </w:style>
  <w:style w:type="character" w:customStyle="1" w:styleId="Ttulo3Car">
    <w:name w:val="Título 3 Car"/>
    <w:aliases w:val="H3 Car,Org Heading 1 Car,h1 Car,§ Car,§§ Car,3 Car,l3 Car,Level 3 Head Car,heading 3 Car,h3 Car,Titolo 3.gf Car,sub-sub Car,Titre 3 Car,MR liv. 2 Car,Heading 3 - Logicasiel Car,HHHeading Car,HHHeading1 Car,HHHeading2 Car,HHHeading3 Car"/>
    <w:basedOn w:val="Fuentedeprrafopredeter"/>
    <w:link w:val="Ttulo3"/>
    <w:rsid w:val="00ED3CAD"/>
    <w:rPr>
      <w:rFonts w:ascii="Arial" w:hAnsi="Arial" w:cs="Arial"/>
      <w:b/>
      <w:bCs/>
      <w:sz w:val="52"/>
      <w:szCs w:val="24"/>
    </w:rPr>
  </w:style>
  <w:style w:type="character" w:customStyle="1" w:styleId="EncabezadoCar">
    <w:name w:val="Encabezado Car"/>
    <w:basedOn w:val="Fuentedeprrafopredeter"/>
    <w:link w:val="Encabezado"/>
    <w:uiPriority w:val="99"/>
    <w:rsid w:val="00ED3CAD"/>
    <w:rPr>
      <w:rFonts w:ascii="Arial Narrow" w:hAnsi="Arial Narrow" w:cs="Arial"/>
      <w:sz w:val="24"/>
      <w:szCs w:val="24"/>
    </w:rPr>
  </w:style>
  <w:style w:type="character" w:customStyle="1" w:styleId="TextoindependienteCar">
    <w:name w:val="Texto independiente Car"/>
    <w:basedOn w:val="Fuentedeprrafopredeter"/>
    <w:link w:val="Textoindependiente"/>
    <w:rsid w:val="00ED3CAD"/>
    <w:rPr>
      <w:rFonts w:ascii="Arial" w:hAnsi="Arial" w:cs="Arial"/>
      <w:color w:val="0000FF"/>
    </w:rPr>
  </w:style>
  <w:style w:type="paragraph" w:styleId="Lista2">
    <w:name w:val="List 2"/>
    <w:basedOn w:val="Normal"/>
    <w:rsid w:val="00ED3CAD"/>
    <w:pPr>
      <w:spacing w:before="120" w:after="120" w:line="360" w:lineRule="auto"/>
      <w:ind w:left="566" w:hanging="283"/>
      <w:contextualSpacing/>
    </w:pPr>
    <w:rPr>
      <w:rFonts w:ascii="Verdana" w:hAnsi="Verdana" w:cs="Times New Roman"/>
      <w:sz w:val="20"/>
    </w:rPr>
  </w:style>
  <w:style w:type="paragraph" w:styleId="Listaconvietas2">
    <w:name w:val="List Bullet 2"/>
    <w:basedOn w:val="Normal"/>
    <w:rsid w:val="00ED3CAD"/>
    <w:pPr>
      <w:numPr>
        <w:numId w:val="1"/>
      </w:numPr>
      <w:spacing w:before="120" w:after="120" w:line="360" w:lineRule="auto"/>
      <w:contextualSpacing/>
    </w:pPr>
    <w:rPr>
      <w:rFonts w:ascii="Verdana" w:hAnsi="Verdana" w:cs="Times New Roman"/>
      <w:sz w:val="20"/>
    </w:rPr>
  </w:style>
  <w:style w:type="character" w:customStyle="1" w:styleId="SangradetextonormalCar">
    <w:name w:val="Sangría de texto normal Car"/>
    <w:basedOn w:val="Fuentedeprrafopredeter"/>
    <w:uiPriority w:val="99"/>
    <w:semiHidden/>
    <w:rsid w:val="00ED3CAD"/>
    <w:rPr>
      <w:sz w:val="22"/>
      <w:szCs w:val="22"/>
    </w:rPr>
  </w:style>
  <w:style w:type="paragraph" w:styleId="Textoindependienteprimerasangra2">
    <w:name w:val="Body Text First Indent 2"/>
    <w:basedOn w:val="Sangradetextonormal"/>
    <w:link w:val="Textoindependienteprimerasangra2Car"/>
    <w:rsid w:val="00ED3CAD"/>
    <w:pPr>
      <w:tabs>
        <w:tab w:val="clear" w:pos="1080"/>
      </w:tabs>
      <w:spacing w:before="120" w:after="120" w:line="360" w:lineRule="auto"/>
      <w:ind w:left="283" w:firstLine="210"/>
      <w:jc w:val="left"/>
    </w:pPr>
    <w:rPr>
      <w:rFonts w:ascii="Times New Roman" w:hAnsi="Times New Roman" w:cs="Times New Roman"/>
      <w:b w:val="0"/>
      <w:bCs w:val="0"/>
      <w:sz w:val="20"/>
    </w:rPr>
  </w:style>
  <w:style w:type="character" w:customStyle="1" w:styleId="SangradetextonormalCar1">
    <w:name w:val="Sangría de texto normal Car1"/>
    <w:basedOn w:val="Fuentedeprrafopredeter"/>
    <w:link w:val="Sangradetextonormal"/>
    <w:uiPriority w:val="99"/>
    <w:semiHidden/>
    <w:rsid w:val="00ED3CAD"/>
    <w:rPr>
      <w:rFonts w:ascii="Arial" w:hAnsi="Arial" w:cs="Arial"/>
      <w:b/>
      <w:bCs/>
      <w:sz w:val="24"/>
      <w:szCs w:val="24"/>
    </w:rPr>
  </w:style>
  <w:style w:type="character" w:customStyle="1" w:styleId="Textoindependienteprimerasangra2Car">
    <w:name w:val="Texto independiente primera sangría 2 Car"/>
    <w:basedOn w:val="SangradetextonormalCar1"/>
    <w:link w:val="Textoindependienteprimerasangra2"/>
    <w:rsid w:val="00ED3CAD"/>
    <w:rPr>
      <w:rFonts w:ascii="Arial" w:hAnsi="Arial" w:cs="Arial"/>
      <w:b/>
      <w:bCs/>
      <w:sz w:val="24"/>
      <w:szCs w:val="24"/>
    </w:rPr>
  </w:style>
  <w:style w:type="paragraph" w:customStyle="1" w:styleId="6Bullet">
    <w:name w:val="6.Bullet"/>
    <w:basedOn w:val="Normal"/>
    <w:link w:val="6BulletCarattere"/>
    <w:qFormat/>
    <w:rsid w:val="00A8035F"/>
    <w:pPr>
      <w:numPr>
        <w:numId w:val="2"/>
      </w:numPr>
      <w:autoSpaceDE w:val="0"/>
      <w:autoSpaceDN w:val="0"/>
      <w:adjustRightInd w:val="0"/>
      <w:spacing w:after="240" w:line="240" w:lineRule="exact"/>
    </w:pPr>
    <w:rPr>
      <w:rFonts w:ascii="Arial" w:eastAsia="Calibri" w:hAnsi="Arial" w:cs="Times New Roman"/>
      <w:sz w:val="20"/>
      <w:szCs w:val="18"/>
      <w:lang w:val="en-US" w:eastAsia="en-US"/>
    </w:rPr>
  </w:style>
  <w:style w:type="character" w:customStyle="1" w:styleId="6BulletCarattere">
    <w:name w:val="6.Bullet Carattere"/>
    <w:basedOn w:val="Fuentedeprrafopredeter"/>
    <w:link w:val="6Bullet"/>
    <w:rsid w:val="00A8035F"/>
    <w:rPr>
      <w:rFonts w:ascii="Arial" w:eastAsia="Calibri" w:hAnsi="Arial"/>
      <w:szCs w:val="18"/>
      <w:lang w:val="en-US" w:eastAsia="en-US"/>
    </w:rPr>
  </w:style>
  <w:style w:type="paragraph" w:styleId="Sinespaciado">
    <w:name w:val="No Spacing"/>
    <w:uiPriority w:val="1"/>
    <w:qFormat/>
    <w:rsid w:val="00E1566E"/>
    <w:rPr>
      <w:sz w:val="24"/>
      <w:szCs w:val="24"/>
      <w:lang w:val="es-CO"/>
    </w:rPr>
  </w:style>
  <w:style w:type="paragraph" w:customStyle="1" w:styleId="TITOLETTO">
    <w:name w:val="TITOLETTO"/>
    <w:basedOn w:val="Normal"/>
    <w:rsid w:val="008427F2"/>
    <w:pPr>
      <w:spacing w:after="200"/>
      <w:jc w:val="left"/>
    </w:pPr>
    <w:rPr>
      <w:rFonts w:ascii="Verdana" w:hAnsi="Verdana" w:cs="Times New Roman"/>
      <w:b/>
      <w:caps/>
      <w:sz w:val="22"/>
      <w:szCs w:val="22"/>
      <w:lang w:val="it-IT" w:eastAsia="en-US"/>
    </w:rPr>
  </w:style>
  <w:style w:type="paragraph" w:styleId="TDC1">
    <w:name w:val="toc 1"/>
    <w:basedOn w:val="Normal"/>
    <w:next w:val="Normal"/>
    <w:uiPriority w:val="39"/>
    <w:rsid w:val="008427F2"/>
    <w:pPr>
      <w:spacing w:before="200" w:after="120" w:line="240" w:lineRule="exact"/>
      <w:jc w:val="left"/>
    </w:pPr>
    <w:rPr>
      <w:rFonts w:ascii="Arial" w:eastAsia="Calibri" w:hAnsi="Arial" w:cstheme="minorHAnsi"/>
      <w:bCs/>
      <w:caps/>
      <w:sz w:val="20"/>
      <w:szCs w:val="20"/>
      <w:lang w:val="it-IT" w:eastAsia="en-US"/>
    </w:rPr>
  </w:style>
  <w:style w:type="paragraph" w:styleId="TDC2">
    <w:name w:val="toc 2"/>
    <w:basedOn w:val="Normal"/>
    <w:next w:val="Normal"/>
    <w:uiPriority w:val="39"/>
    <w:rsid w:val="008427F2"/>
    <w:pPr>
      <w:spacing w:before="60" w:line="240" w:lineRule="exact"/>
      <w:ind w:left="221"/>
      <w:jc w:val="left"/>
    </w:pPr>
    <w:rPr>
      <w:rFonts w:ascii="Arial" w:eastAsia="Calibri" w:hAnsi="Arial" w:cstheme="minorHAnsi"/>
      <w:sz w:val="20"/>
      <w:szCs w:val="20"/>
      <w:lang w:val="it-IT" w:eastAsia="en-US"/>
    </w:rPr>
  </w:style>
  <w:style w:type="paragraph" w:styleId="TDC3">
    <w:name w:val="toc 3"/>
    <w:basedOn w:val="Normal"/>
    <w:next w:val="Normal"/>
    <w:autoRedefine/>
    <w:uiPriority w:val="39"/>
    <w:rsid w:val="008427F2"/>
    <w:pPr>
      <w:spacing w:line="276" w:lineRule="auto"/>
      <w:ind w:left="440"/>
      <w:jc w:val="left"/>
    </w:pPr>
    <w:rPr>
      <w:rFonts w:asciiTheme="minorHAnsi" w:eastAsia="Calibri" w:hAnsiTheme="minorHAnsi" w:cstheme="minorHAnsi"/>
      <w:i/>
      <w:iCs/>
      <w:sz w:val="20"/>
      <w:szCs w:val="20"/>
      <w:lang w:val="it-IT" w:eastAsia="en-US"/>
    </w:rPr>
  </w:style>
  <w:style w:type="paragraph" w:customStyle="1" w:styleId="1Title1">
    <w:name w:val="1. Title1"/>
    <w:basedOn w:val="Enelcorpodeltesto"/>
    <w:next w:val="Enelcorpodeltesto"/>
    <w:link w:val="1Title1Carattere"/>
    <w:qFormat/>
    <w:rsid w:val="008427F2"/>
    <w:pPr>
      <w:numPr>
        <w:numId w:val="10"/>
      </w:numPr>
      <w:spacing w:before="480" w:after="120"/>
    </w:pPr>
    <w:rPr>
      <w:rFonts w:ascii="Arial" w:hAnsi="Arial"/>
      <w:b/>
      <w:caps/>
      <w:sz w:val="22"/>
      <w:szCs w:val="18"/>
      <w:lang w:val="en-US"/>
    </w:rPr>
  </w:style>
  <w:style w:type="paragraph" w:customStyle="1" w:styleId="Enelcorpodeltesto">
    <w:name w:val="Enel_corpo del testo"/>
    <w:link w:val="EnelcorpodeltestoCarattere"/>
    <w:uiPriority w:val="99"/>
    <w:rsid w:val="008427F2"/>
    <w:pPr>
      <w:jc w:val="both"/>
    </w:pPr>
    <w:rPr>
      <w:rFonts w:ascii="Verdana" w:hAnsi="Verdana"/>
      <w:sz w:val="18"/>
      <w:szCs w:val="16"/>
      <w:lang w:val="it-IT" w:eastAsia="en-US"/>
    </w:rPr>
  </w:style>
  <w:style w:type="character" w:customStyle="1" w:styleId="EnelcorpodeltestoCarattere">
    <w:name w:val="Enel_corpo del testo Carattere"/>
    <w:link w:val="Enelcorpodeltesto"/>
    <w:uiPriority w:val="99"/>
    <w:rsid w:val="008427F2"/>
    <w:rPr>
      <w:rFonts w:ascii="Verdana" w:hAnsi="Verdana"/>
      <w:sz w:val="18"/>
      <w:szCs w:val="16"/>
      <w:lang w:val="it-IT" w:eastAsia="en-US"/>
    </w:rPr>
  </w:style>
  <w:style w:type="paragraph" w:customStyle="1" w:styleId="2Title2">
    <w:name w:val="2. Title2"/>
    <w:basedOn w:val="Enelcorpodeltesto"/>
    <w:next w:val="Enelcorpodeltesto"/>
    <w:qFormat/>
    <w:rsid w:val="008427F2"/>
    <w:pPr>
      <w:numPr>
        <w:ilvl w:val="1"/>
        <w:numId w:val="10"/>
      </w:numPr>
      <w:tabs>
        <w:tab w:val="left" w:pos="57"/>
      </w:tabs>
      <w:spacing w:before="240" w:after="180"/>
      <w:ind w:left="1440" w:hanging="360"/>
    </w:pPr>
    <w:rPr>
      <w:rFonts w:ascii="Arial" w:hAnsi="Arial"/>
      <w:b/>
      <w:sz w:val="20"/>
      <w:szCs w:val="18"/>
      <w:lang w:val="en-US"/>
    </w:rPr>
  </w:style>
  <w:style w:type="paragraph" w:customStyle="1" w:styleId="3Title3">
    <w:name w:val="3. Title3"/>
    <w:basedOn w:val="Enelcorpodeltesto"/>
    <w:next w:val="Enelcorpodeltesto"/>
    <w:link w:val="3Title3Carattere"/>
    <w:qFormat/>
    <w:rsid w:val="008427F2"/>
    <w:pPr>
      <w:spacing w:before="240" w:after="60"/>
      <w:ind w:left="993"/>
    </w:pPr>
    <w:rPr>
      <w:rFonts w:ascii="Arial" w:hAnsi="Arial" w:cs="Arial"/>
      <w:b/>
      <w:sz w:val="20"/>
      <w:szCs w:val="20"/>
      <w:lang w:val="en-US"/>
    </w:rPr>
  </w:style>
  <w:style w:type="character" w:customStyle="1" w:styleId="3Title3Carattere">
    <w:name w:val="3. Title3 Carattere"/>
    <w:link w:val="3Title3"/>
    <w:rsid w:val="008427F2"/>
    <w:rPr>
      <w:rFonts w:ascii="Arial" w:hAnsi="Arial" w:cs="Arial"/>
      <w:b/>
      <w:lang w:val="en-US" w:eastAsia="en-US"/>
    </w:rPr>
  </w:style>
  <w:style w:type="paragraph" w:customStyle="1" w:styleId="Elencoenel">
    <w:name w:val="Elenco enel"/>
    <w:basedOn w:val="Enelcorpodeltesto"/>
    <w:next w:val="Enelcorpodeltesto"/>
    <w:uiPriority w:val="99"/>
    <w:rsid w:val="008427F2"/>
    <w:pPr>
      <w:numPr>
        <w:numId w:val="3"/>
      </w:numPr>
      <w:spacing w:line="360" w:lineRule="auto"/>
    </w:pPr>
  </w:style>
  <w:style w:type="paragraph" w:customStyle="1" w:styleId="Enelintestazione">
    <w:name w:val="Enel_intestazione"/>
    <w:basedOn w:val="Normal"/>
    <w:rsid w:val="008427F2"/>
    <w:pPr>
      <w:tabs>
        <w:tab w:val="right" w:pos="6521"/>
      </w:tabs>
      <w:jc w:val="left"/>
    </w:pPr>
    <w:rPr>
      <w:rFonts w:ascii="Verdana" w:hAnsi="Verdana" w:cs="Times New Roman"/>
      <w:b/>
      <w:caps/>
      <w:color w:val="003399"/>
      <w:sz w:val="12"/>
      <w:lang w:val="it-IT" w:eastAsia="it-IT"/>
    </w:rPr>
  </w:style>
  <w:style w:type="paragraph" w:customStyle="1" w:styleId="Enelcorpointestazione">
    <w:name w:val="Enel_corpo intestazione"/>
    <w:basedOn w:val="Elencoenel"/>
    <w:rsid w:val="008427F2"/>
    <w:pPr>
      <w:numPr>
        <w:numId w:val="0"/>
      </w:numPr>
    </w:pPr>
    <w:rPr>
      <w:sz w:val="16"/>
    </w:rPr>
  </w:style>
  <w:style w:type="character" w:customStyle="1" w:styleId="PiedepginaCar">
    <w:name w:val="Pie de página Car"/>
    <w:basedOn w:val="Fuentedeprrafopredeter"/>
    <w:link w:val="Piedepgina"/>
    <w:uiPriority w:val="99"/>
    <w:rsid w:val="008427F2"/>
    <w:rPr>
      <w:rFonts w:ascii="Arial Narrow" w:hAnsi="Arial Narrow" w:cs="Arial"/>
      <w:sz w:val="24"/>
      <w:szCs w:val="24"/>
    </w:rPr>
  </w:style>
  <w:style w:type="character" w:customStyle="1" w:styleId="EnelnproceduraChar">
    <w:name w:val="Enel_n_procedura Char"/>
    <w:locked/>
    <w:rsid w:val="008427F2"/>
    <w:rPr>
      <w:rFonts w:ascii="Verdana" w:eastAsia="Times New Roman" w:hAnsi="Verdana"/>
      <w:b/>
      <w:smallCaps/>
      <w:sz w:val="16"/>
      <w:lang w:val="it-IT" w:eastAsia="en-US"/>
    </w:rPr>
  </w:style>
  <w:style w:type="character" w:styleId="Nmerodepgina">
    <w:name w:val="page number"/>
    <w:basedOn w:val="Fuentedeprrafopredeter"/>
    <w:uiPriority w:val="99"/>
    <w:rsid w:val="008427F2"/>
    <w:rPr>
      <w:rFonts w:cs="Times New Roman"/>
    </w:rPr>
  </w:style>
  <w:style w:type="paragraph" w:styleId="NormalWeb">
    <w:name w:val="Normal (Web)"/>
    <w:basedOn w:val="Normal"/>
    <w:uiPriority w:val="99"/>
    <w:unhideWhenUsed/>
    <w:rsid w:val="008427F2"/>
    <w:pPr>
      <w:spacing w:after="200" w:line="276" w:lineRule="auto"/>
      <w:jc w:val="left"/>
    </w:pPr>
    <w:rPr>
      <w:rFonts w:ascii="Times New Roman" w:eastAsia="Calibri" w:hAnsi="Times New Roman" w:cs="Times New Roman"/>
      <w:lang w:val="it-IT" w:eastAsia="en-US"/>
    </w:rPr>
  </w:style>
  <w:style w:type="paragraph" w:styleId="Textonotapie">
    <w:name w:val="footnote text"/>
    <w:basedOn w:val="Normal"/>
    <w:link w:val="TextonotapieCar"/>
    <w:uiPriority w:val="99"/>
    <w:unhideWhenUsed/>
    <w:rsid w:val="008427F2"/>
    <w:pPr>
      <w:jc w:val="left"/>
    </w:pPr>
    <w:rPr>
      <w:rFonts w:ascii="Calibri" w:eastAsia="Calibri" w:hAnsi="Calibri" w:cs="Times New Roman"/>
      <w:sz w:val="20"/>
      <w:szCs w:val="20"/>
      <w:lang w:val="it-IT" w:eastAsia="en-US"/>
    </w:rPr>
  </w:style>
  <w:style w:type="character" w:customStyle="1" w:styleId="TextonotapieCar">
    <w:name w:val="Texto nota pie Car"/>
    <w:basedOn w:val="Fuentedeprrafopredeter"/>
    <w:link w:val="Textonotapie"/>
    <w:uiPriority w:val="99"/>
    <w:rsid w:val="008427F2"/>
    <w:rPr>
      <w:rFonts w:ascii="Calibri" w:eastAsia="Calibri" w:hAnsi="Calibri"/>
      <w:lang w:val="it-IT" w:eastAsia="en-US"/>
    </w:rPr>
  </w:style>
  <w:style w:type="character" w:styleId="Refdenotaalpie">
    <w:name w:val="footnote reference"/>
    <w:basedOn w:val="Fuentedeprrafopredeter"/>
    <w:uiPriority w:val="99"/>
    <w:unhideWhenUsed/>
    <w:rsid w:val="008427F2"/>
    <w:rPr>
      <w:vertAlign w:val="superscript"/>
    </w:rPr>
  </w:style>
  <w:style w:type="paragraph" w:customStyle="1" w:styleId="CM1">
    <w:name w:val="CM1"/>
    <w:basedOn w:val="Normal"/>
    <w:next w:val="Normal"/>
    <w:uiPriority w:val="99"/>
    <w:rsid w:val="008427F2"/>
    <w:pPr>
      <w:autoSpaceDE w:val="0"/>
      <w:autoSpaceDN w:val="0"/>
      <w:adjustRightInd w:val="0"/>
      <w:jc w:val="left"/>
    </w:pPr>
    <w:rPr>
      <w:rFonts w:ascii="EUAlbertina" w:eastAsia="Calibri" w:hAnsi="EUAlbertina" w:cs="Times New Roman"/>
      <w:lang w:val="it-IT" w:eastAsia="it-IT"/>
    </w:rPr>
  </w:style>
  <w:style w:type="paragraph" w:customStyle="1" w:styleId="CM3">
    <w:name w:val="CM3"/>
    <w:basedOn w:val="Normal"/>
    <w:next w:val="Normal"/>
    <w:uiPriority w:val="99"/>
    <w:rsid w:val="008427F2"/>
    <w:pPr>
      <w:autoSpaceDE w:val="0"/>
      <w:autoSpaceDN w:val="0"/>
      <w:adjustRightInd w:val="0"/>
      <w:jc w:val="left"/>
    </w:pPr>
    <w:rPr>
      <w:rFonts w:ascii="EUAlbertina" w:eastAsia="Calibri" w:hAnsi="EUAlbertina" w:cs="Times New Roman"/>
      <w:lang w:val="it-IT" w:eastAsia="it-IT"/>
    </w:rPr>
  </w:style>
  <w:style w:type="paragraph" w:customStyle="1" w:styleId="handbook">
    <w:name w:val="handbook"/>
    <w:basedOn w:val="3Title3"/>
    <w:link w:val="handbookCarattere"/>
    <w:rsid w:val="008427F2"/>
    <w:pPr>
      <w:ind w:left="284"/>
    </w:pPr>
    <w:rPr>
      <w:rFonts w:eastAsia="Calibri"/>
      <w:b w:val="0"/>
      <w:szCs w:val="16"/>
      <w:lang w:val="en-GB"/>
    </w:rPr>
  </w:style>
  <w:style w:type="character" w:customStyle="1" w:styleId="handbookCarattere">
    <w:name w:val="handbook Carattere"/>
    <w:link w:val="handbook"/>
    <w:rsid w:val="008427F2"/>
    <w:rPr>
      <w:rFonts w:ascii="Arial" w:eastAsia="Calibri" w:hAnsi="Arial" w:cs="Arial"/>
      <w:szCs w:val="16"/>
      <w:lang w:val="en-GB" w:eastAsia="en-US"/>
    </w:rPr>
  </w:style>
  <w:style w:type="table" w:customStyle="1" w:styleId="LightGrid-Accent12">
    <w:name w:val="Light Grid - Accent 12"/>
    <w:basedOn w:val="Tablanormal"/>
    <w:uiPriority w:val="62"/>
    <w:rsid w:val="008427F2"/>
    <w:rPr>
      <w:rFonts w:ascii="Calibri" w:eastAsia="Calibri" w:hAnsi="Calibri"/>
      <w:lang w:val="it-IT" w:eastAsia="it-IT"/>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ps">
    <w:name w:val="hps"/>
    <w:basedOn w:val="Fuentedeprrafopredeter"/>
    <w:rsid w:val="008427F2"/>
  </w:style>
  <w:style w:type="paragraph" w:styleId="TtuloTDC">
    <w:name w:val="TOC Heading"/>
    <w:basedOn w:val="Ttulo1"/>
    <w:next w:val="Normal"/>
    <w:uiPriority w:val="39"/>
    <w:semiHidden/>
    <w:unhideWhenUsed/>
    <w:qFormat/>
    <w:rsid w:val="008427F2"/>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val="it-IT" w:eastAsia="en-US"/>
    </w:rPr>
  </w:style>
  <w:style w:type="paragraph" w:customStyle="1" w:styleId="2Copertina">
    <w:name w:val="2Copertina"/>
    <w:basedOn w:val="Normal"/>
    <w:next w:val="Normal"/>
    <w:autoRedefine/>
    <w:rsid w:val="008427F2"/>
    <w:pPr>
      <w:spacing w:after="120"/>
    </w:pPr>
    <w:rPr>
      <w:rFonts w:ascii="Arial" w:hAnsi="Arial" w:cs="Times New Roman"/>
      <w:b/>
      <w:sz w:val="28"/>
      <w:szCs w:val="20"/>
      <w:lang w:val="it-IT" w:eastAsia="it-IT"/>
    </w:rPr>
  </w:style>
  <w:style w:type="paragraph" w:styleId="TDC4">
    <w:name w:val="toc 4"/>
    <w:basedOn w:val="Normal"/>
    <w:next w:val="Normal"/>
    <w:autoRedefine/>
    <w:uiPriority w:val="39"/>
    <w:unhideWhenUsed/>
    <w:rsid w:val="008427F2"/>
    <w:pPr>
      <w:spacing w:line="276" w:lineRule="auto"/>
      <w:ind w:left="660"/>
      <w:jc w:val="left"/>
    </w:pPr>
    <w:rPr>
      <w:rFonts w:asciiTheme="minorHAnsi" w:eastAsia="Calibri" w:hAnsiTheme="minorHAnsi" w:cstheme="minorHAnsi"/>
      <w:sz w:val="18"/>
      <w:szCs w:val="18"/>
      <w:lang w:val="it-IT" w:eastAsia="en-US"/>
    </w:rPr>
  </w:style>
  <w:style w:type="paragraph" w:styleId="TDC5">
    <w:name w:val="toc 5"/>
    <w:basedOn w:val="Normal"/>
    <w:next w:val="Normal"/>
    <w:autoRedefine/>
    <w:uiPriority w:val="39"/>
    <w:unhideWhenUsed/>
    <w:rsid w:val="008427F2"/>
    <w:pPr>
      <w:spacing w:line="276" w:lineRule="auto"/>
      <w:ind w:left="880"/>
      <w:jc w:val="left"/>
    </w:pPr>
    <w:rPr>
      <w:rFonts w:asciiTheme="minorHAnsi" w:eastAsia="Calibri" w:hAnsiTheme="minorHAnsi" w:cstheme="minorHAnsi"/>
      <w:sz w:val="18"/>
      <w:szCs w:val="18"/>
      <w:lang w:val="it-IT" w:eastAsia="en-US"/>
    </w:rPr>
  </w:style>
  <w:style w:type="paragraph" w:styleId="TDC6">
    <w:name w:val="toc 6"/>
    <w:basedOn w:val="Normal"/>
    <w:next w:val="Normal"/>
    <w:autoRedefine/>
    <w:uiPriority w:val="39"/>
    <w:unhideWhenUsed/>
    <w:rsid w:val="008427F2"/>
    <w:pPr>
      <w:spacing w:line="276" w:lineRule="auto"/>
      <w:ind w:left="1100"/>
      <w:jc w:val="left"/>
    </w:pPr>
    <w:rPr>
      <w:rFonts w:asciiTheme="minorHAnsi" w:eastAsia="Calibri" w:hAnsiTheme="minorHAnsi" w:cstheme="minorHAnsi"/>
      <w:sz w:val="18"/>
      <w:szCs w:val="18"/>
      <w:lang w:val="it-IT" w:eastAsia="en-US"/>
    </w:rPr>
  </w:style>
  <w:style w:type="paragraph" w:styleId="TDC7">
    <w:name w:val="toc 7"/>
    <w:basedOn w:val="Normal"/>
    <w:next w:val="Normal"/>
    <w:autoRedefine/>
    <w:uiPriority w:val="39"/>
    <w:unhideWhenUsed/>
    <w:rsid w:val="008427F2"/>
    <w:pPr>
      <w:spacing w:line="276" w:lineRule="auto"/>
      <w:ind w:left="1320"/>
      <w:jc w:val="left"/>
    </w:pPr>
    <w:rPr>
      <w:rFonts w:asciiTheme="minorHAnsi" w:eastAsia="Calibri" w:hAnsiTheme="minorHAnsi" w:cstheme="minorHAnsi"/>
      <w:sz w:val="18"/>
      <w:szCs w:val="18"/>
      <w:lang w:val="it-IT" w:eastAsia="en-US"/>
    </w:rPr>
  </w:style>
  <w:style w:type="paragraph" w:styleId="TDC8">
    <w:name w:val="toc 8"/>
    <w:basedOn w:val="Normal"/>
    <w:next w:val="Normal"/>
    <w:autoRedefine/>
    <w:uiPriority w:val="39"/>
    <w:unhideWhenUsed/>
    <w:rsid w:val="008427F2"/>
    <w:pPr>
      <w:spacing w:line="276" w:lineRule="auto"/>
      <w:ind w:left="1540"/>
      <w:jc w:val="left"/>
    </w:pPr>
    <w:rPr>
      <w:rFonts w:asciiTheme="minorHAnsi" w:eastAsia="Calibri" w:hAnsiTheme="minorHAnsi" w:cstheme="minorHAnsi"/>
      <w:sz w:val="18"/>
      <w:szCs w:val="18"/>
      <w:lang w:val="it-IT" w:eastAsia="en-US"/>
    </w:rPr>
  </w:style>
  <w:style w:type="paragraph" w:styleId="TDC9">
    <w:name w:val="toc 9"/>
    <w:basedOn w:val="Normal"/>
    <w:next w:val="Normal"/>
    <w:autoRedefine/>
    <w:uiPriority w:val="39"/>
    <w:unhideWhenUsed/>
    <w:rsid w:val="008427F2"/>
    <w:pPr>
      <w:spacing w:line="276" w:lineRule="auto"/>
      <w:ind w:left="1760"/>
      <w:jc w:val="left"/>
    </w:pPr>
    <w:rPr>
      <w:rFonts w:asciiTheme="minorHAnsi" w:eastAsia="Calibri" w:hAnsiTheme="minorHAnsi" w:cstheme="minorHAnsi"/>
      <w:sz w:val="18"/>
      <w:szCs w:val="18"/>
      <w:lang w:val="it-IT" w:eastAsia="en-US"/>
    </w:rPr>
  </w:style>
  <w:style w:type="paragraph" w:customStyle="1" w:styleId="Annex1">
    <w:name w:val="Annex_1"/>
    <w:basedOn w:val="1Title1"/>
    <w:link w:val="Annex1Carattere"/>
    <w:rsid w:val="008427F2"/>
  </w:style>
  <w:style w:type="numbering" w:customStyle="1" w:styleId="Annex">
    <w:name w:val="Annex"/>
    <w:uiPriority w:val="99"/>
    <w:rsid w:val="008427F2"/>
    <w:pPr>
      <w:numPr>
        <w:numId w:val="4"/>
      </w:numPr>
    </w:pPr>
  </w:style>
  <w:style w:type="character" w:customStyle="1" w:styleId="1Title1Carattere">
    <w:name w:val="1. Title1 Carattere"/>
    <w:basedOn w:val="EnelcorpodeltestoCarattere"/>
    <w:link w:val="1Title1"/>
    <w:rsid w:val="008427F2"/>
    <w:rPr>
      <w:rFonts w:ascii="Arial" w:hAnsi="Arial"/>
      <w:b/>
      <w:caps/>
      <w:sz w:val="22"/>
      <w:szCs w:val="18"/>
      <w:lang w:val="en-US" w:eastAsia="en-US"/>
    </w:rPr>
  </w:style>
  <w:style w:type="character" w:customStyle="1" w:styleId="Annex1Carattere">
    <w:name w:val="Annex_1 Carattere"/>
    <w:basedOn w:val="1Title1Carattere"/>
    <w:link w:val="Annex1"/>
    <w:rsid w:val="008427F2"/>
    <w:rPr>
      <w:rFonts w:ascii="Arial" w:hAnsi="Arial"/>
      <w:b/>
      <w:caps/>
      <w:sz w:val="22"/>
      <w:szCs w:val="18"/>
      <w:lang w:val="en-US" w:eastAsia="en-US"/>
    </w:rPr>
  </w:style>
  <w:style w:type="paragraph" w:styleId="Listaconnmeros2">
    <w:name w:val="List Number 2"/>
    <w:basedOn w:val="Normal"/>
    <w:semiHidden/>
    <w:unhideWhenUsed/>
    <w:rsid w:val="008427F2"/>
    <w:pPr>
      <w:numPr>
        <w:numId w:val="5"/>
      </w:numPr>
      <w:tabs>
        <w:tab w:val="clear" w:pos="643"/>
      </w:tabs>
      <w:spacing w:after="200"/>
      <w:ind w:left="0" w:firstLine="0"/>
      <w:contextualSpacing/>
      <w:jc w:val="left"/>
    </w:pPr>
    <w:rPr>
      <w:rFonts w:ascii="Verdana" w:eastAsia="Calibri" w:hAnsi="Verdana" w:cs="Times New Roman"/>
      <w:sz w:val="18"/>
      <w:szCs w:val="22"/>
      <w:lang w:val="it-IT" w:eastAsia="en-US"/>
    </w:rPr>
  </w:style>
  <w:style w:type="table" w:customStyle="1" w:styleId="Sfondomedio1-Colore11">
    <w:name w:val="Sfondo medio 1 - Colore 11"/>
    <w:basedOn w:val="Tablanormal"/>
    <w:uiPriority w:val="63"/>
    <w:rsid w:val="008427F2"/>
    <w:rPr>
      <w:lang w:val="it-IT" w:eastAsia="it-IT"/>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CharChar1">
    <w:name w:val="Char Char1"/>
    <w:locked/>
    <w:rsid w:val="008427F2"/>
    <w:rPr>
      <w:rFonts w:ascii="Verdana" w:hAnsi="Verdana" w:cs="Verdana"/>
      <w:b/>
      <w:bCs/>
      <w:caps/>
      <w:kern w:val="32"/>
      <w:sz w:val="22"/>
      <w:szCs w:val="22"/>
      <w:lang w:val="it-IT" w:eastAsia="en-US" w:bidi="ar-SA"/>
    </w:rPr>
  </w:style>
  <w:style w:type="character" w:customStyle="1" w:styleId="CharChar">
    <w:name w:val="Char Char"/>
    <w:locked/>
    <w:rsid w:val="008427F2"/>
    <w:rPr>
      <w:rFonts w:ascii="Verdana" w:hAnsi="Verdana" w:cs="Verdana"/>
      <w:caps/>
      <w:lang w:val="it-IT" w:eastAsia="en-US" w:bidi="ar-SA"/>
    </w:rPr>
  </w:style>
  <w:style w:type="paragraph" w:customStyle="1" w:styleId="Nessunaspaziatura1">
    <w:name w:val="Nessuna spaziatura1"/>
    <w:rsid w:val="008427F2"/>
    <w:rPr>
      <w:rFonts w:ascii="Verdana" w:eastAsia="Calibri" w:hAnsi="Verdana"/>
      <w:sz w:val="18"/>
      <w:szCs w:val="22"/>
      <w:lang w:val="it-IT" w:eastAsia="en-US"/>
    </w:rPr>
  </w:style>
  <w:style w:type="paragraph" w:styleId="Listaconnmeros">
    <w:name w:val="List Number"/>
    <w:basedOn w:val="Normal"/>
    <w:semiHidden/>
    <w:unhideWhenUsed/>
    <w:rsid w:val="008427F2"/>
    <w:pPr>
      <w:numPr>
        <w:numId w:val="6"/>
      </w:numPr>
      <w:tabs>
        <w:tab w:val="clear" w:pos="360"/>
      </w:tabs>
      <w:spacing w:after="200"/>
      <w:ind w:left="357" w:hanging="357"/>
      <w:contextualSpacing/>
      <w:jc w:val="left"/>
    </w:pPr>
    <w:rPr>
      <w:rFonts w:ascii="Verdana" w:eastAsia="Calibri" w:hAnsi="Verdana" w:cs="Times New Roman"/>
      <w:sz w:val="18"/>
      <w:szCs w:val="22"/>
      <w:lang w:val="it-IT" w:eastAsia="en-US"/>
    </w:rPr>
  </w:style>
  <w:style w:type="paragraph" w:styleId="Listaconnmeros3">
    <w:name w:val="List Number 3"/>
    <w:basedOn w:val="Normal"/>
    <w:semiHidden/>
    <w:unhideWhenUsed/>
    <w:rsid w:val="008427F2"/>
    <w:pPr>
      <w:numPr>
        <w:numId w:val="7"/>
      </w:numPr>
      <w:tabs>
        <w:tab w:val="clear" w:pos="926"/>
      </w:tabs>
      <w:spacing w:after="200"/>
      <w:contextualSpacing/>
      <w:jc w:val="left"/>
    </w:pPr>
    <w:rPr>
      <w:rFonts w:ascii="Verdana" w:eastAsia="Calibri" w:hAnsi="Verdana" w:cs="Times New Roman"/>
      <w:sz w:val="18"/>
      <w:szCs w:val="22"/>
      <w:lang w:val="it-IT" w:eastAsia="en-US"/>
    </w:rPr>
  </w:style>
  <w:style w:type="paragraph" w:customStyle="1" w:styleId="Enelnprocedura">
    <w:name w:val="Enel_n_procedura"/>
    <w:basedOn w:val="Elencoenel"/>
    <w:rsid w:val="008427F2"/>
    <w:pPr>
      <w:numPr>
        <w:numId w:val="0"/>
      </w:numPr>
    </w:pPr>
    <w:rPr>
      <w:rFonts w:eastAsia="Calibri"/>
      <w:b/>
      <w:smallCaps/>
      <w:sz w:val="16"/>
    </w:rPr>
  </w:style>
  <w:style w:type="paragraph" w:customStyle="1" w:styleId="Enelcorpodeltestograssetto">
    <w:name w:val="Enel_corpo del testo grassetto"/>
    <w:basedOn w:val="Elencoenel"/>
    <w:rsid w:val="008427F2"/>
    <w:pPr>
      <w:numPr>
        <w:numId w:val="0"/>
      </w:numPr>
    </w:pPr>
    <w:rPr>
      <w:rFonts w:eastAsia="Calibri"/>
      <w:b/>
    </w:rPr>
  </w:style>
  <w:style w:type="paragraph" w:customStyle="1" w:styleId="TitolettoBold">
    <w:name w:val="Titoletto Bold"/>
    <w:basedOn w:val="Normal"/>
    <w:rsid w:val="008427F2"/>
    <w:pPr>
      <w:spacing w:after="200"/>
      <w:jc w:val="center"/>
    </w:pPr>
    <w:rPr>
      <w:rFonts w:ascii="Verdana" w:eastAsia="Calibri" w:hAnsi="Verdana" w:cs="Times New Roman"/>
      <w:b/>
      <w:caps/>
      <w:szCs w:val="22"/>
      <w:lang w:val="it-IT" w:eastAsia="en-US"/>
    </w:rPr>
  </w:style>
  <w:style w:type="paragraph" w:customStyle="1" w:styleId="ICFRTabellaNormale">
    <w:name w:val="ICFR Tabella Normale"/>
    <w:basedOn w:val="Enelcorpodeltesto"/>
    <w:rsid w:val="008427F2"/>
    <w:pPr>
      <w:jc w:val="left"/>
    </w:pPr>
    <w:rPr>
      <w:rFonts w:eastAsia="Calibri"/>
    </w:rPr>
  </w:style>
  <w:style w:type="paragraph" w:customStyle="1" w:styleId="INTESTAZIONEUSOINTERNO">
    <w:name w:val="INTESTAZIONE_USO_INTERNO"/>
    <w:basedOn w:val="Normal"/>
    <w:rsid w:val="008427F2"/>
    <w:pPr>
      <w:jc w:val="left"/>
    </w:pPr>
    <w:rPr>
      <w:rFonts w:ascii="Verdana" w:eastAsia="Calibri" w:hAnsi="Verdana" w:cs="Times New Roman"/>
      <w:smallCaps/>
      <w:sz w:val="18"/>
      <w:szCs w:val="22"/>
      <w:lang w:val="it-IT" w:eastAsia="en-US"/>
    </w:rPr>
  </w:style>
  <w:style w:type="paragraph" w:customStyle="1" w:styleId="Nessunaspaziatura2">
    <w:name w:val="Nessuna spaziatura2"/>
    <w:next w:val="INTESTAZIONEUSOINTERNO"/>
    <w:rsid w:val="008427F2"/>
    <w:rPr>
      <w:rFonts w:ascii="Verdana" w:hAnsi="Verdana" w:cs="Verdana"/>
      <w:sz w:val="18"/>
      <w:szCs w:val="18"/>
      <w:lang w:val="it-IT" w:eastAsia="en-US"/>
    </w:rPr>
  </w:style>
  <w:style w:type="paragraph" w:styleId="ndice1">
    <w:name w:val="index 1"/>
    <w:basedOn w:val="Normal"/>
    <w:next w:val="Normal"/>
    <w:autoRedefine/>
    <w:rsid w:val="008427F2"/>
    <w:pPr>
      <w:ind w:left="180" w:hanging="180"/>
      <w:jc w:val="left"/>
    </w:pPr>
    <w:rPr>
      <w:rFonts w:ascii="Verdana" w:eastAsia="Calibri" w:hAnsi="Verdana" w:cs="Times New Roman"/>
      <w:sz w:val="18"/>
      <w:szCs w:val="22"/>
      <w:lang w:val="it-IT" w:eastAsia="en-US"/>
    </w:rPr>
  </w:style>
  <w:style w:type="table" w:styleId="Tablaclsica3">
    <w:name w:val="Table Classic 3"/>
    <w:basedOn w:val="Tablanormal"/>
    <w:rsid w:val="008427F2"/>
    <w:pPr>
      <w:spacing w:after="200"/>
    </w:pPr>
    <w:rPr>
      <w:color w:val="000080"/>
      <w:lang w:val="it-IT" w:eastAsia="it-IT"/>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Sfondomedio11">
    <w:name w:val="Sfondo medio 11"/>
    <w:basedOn w:val="Tablanormal"/>
    <w:uiPriority w:val="63"/>
    <w:rsid w:val="008427F2"/>
    <w:rPr>
      <w:lang w:val="it-IT" w:eastAsia="it-I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Textodelmarcadordeposicin">
    <w:name w:val="Placeholder Text"/>
    <w:basedOn w:val="Fuentedeprrafopredeter"/>
    <w:uiPriority w:val="99"/>
    <w:semiHidden/>
    <w:rsid w:val="008427F2"/>
    <w:rPr>
      <w:color w:val="808080"/>
    </w:rPr>
  </w:style>
  <w:style w:type="paragraph" w:styleId="Mapadeldocumento">
    <w:name w:val="Document Map"/>
    <w:basedOn w:val="Normal"/>
    <w:link w:val="MapadeldocumentoCar"/>
    <w:rsid w:val="008427F2"/>
    <w:pPr>
      <w:jc w:val="left"/>
    </w:pPr>
    <w:rPr>
      <w:rFonts w:ascii="Tahoma" w:eastAsia="Calibri" w:hAnsi="Tahoma" w:cs="Tahoma"/>
      <w:sz w:val="16"/>
      <w:szCs w:val="16"/>
      <w:lang w:val="it-IT" w:eastAsia="en-US"/>
    </w:rPr>
  </w:style>
  <w:style w:type="character" w:customStyle="1" w:styleId="MapadeldocumentoCar">
    <w:name w:val="Mapa del documento Car"/>
    <w:basedOn w:val="Fuentedeprrafopredeter"/>
    <w:link w:val="Mapadeldocumento"/>
    <w:rsid w:val="008427F2"/>
    <w:rPr>
      <w:rFonts w:ascii="Tahoma" w:eastAsia="Calibri" w:hAnsi="Tahoma" w:cs="Tahoma"/>
      <w:sz w:val="16"/>
      <w:szCs w:val="16"/>
      <w:lang w:val="it-IT" w:eastAsia="en-US"/>
    </w:rPr>
  </w:style>
  <w:style w:type="paragraph" w:customStyle="1" w:styleId="AONormal">
    <w:name w:val="AONormal"/>
    <w:link w:val="AONormalChar"/>
    <w:rsid w:val="008427F2"/>
    <w:pPr>
      <w:spacing w:line="260" w:lineRule="atLeast"/>
    </w:pPr>
    <w:rPr>
      <w:rFonts w:eastAsia="SimSun"/>
      <w:sz w:val="22"/>
      <w:szCs w:val="22"/>
      <w:lang w:val="en-GB" w:eastAsia="en-US"/>
    </w:rPr>
  </w:style>
  <w:style w:type="paragraph" w:customStyle="1" w:styleId="AO1">
    <w:name w:val="AO(1)"/>
    <w:basedOn w:val="Normal"/>
    <w:next w:val="AODocTxt"/>
    <w:rsid w:val="008427F2"/>
    <w:pPr>
      <w:numPr>
        <w:numId w:val="8"/>
      </w:numPr>
      <w:tabs>
        <w:tab w:val="clear" w:pos="720"/>
      </w:tabs>
      <w:spacing w:before="240" w:line="260" w:lineRule="atLeast"/>
    </w:pPr>
    <w:rPr>
      <w:rFonts w:ascii="Times New Roman" w:eastAsia="SimSun" w:hAnsi="Times New Roman" w:cs="Times New Roman"/>
      <w:sz w:val="22"/>
      <w:szCs w:val="22"/>
      <w:lang w:val="en-GB" w:eastAsia="en-US"/>
    </w:rPr>
  </w:style>
  <w:style w:type="paragraph" w:customStyle="1" w:styleId="AODocTxt">
    <w:name w:val="AODocTxt"/>
    <w:basedOn w:val="Normal"/>
    <w:rsid w:val="008427F2"/>
    <w:pPr>
      <w:numPr>
        <w:numId w:val="9"/>
      </w:numPr>
      <w:spacing w:before="240" w:line="260" w:lineRule="atLeast"/>
    </w:pPr>
    <w:rPr>
      <w:rFonts w:ascii="Times New Roman" w:eastAsia="SimSun" w:hAnsi="Times New Roman" w:cs="Times New Roman"/>
      <w:sz w:val="22"/>
      <w:szCs w:val="22"/>
      <w:lang w:val="en-GB" w:eastAsia="en-US"/>
    </w:rPr>
  </w:style>
  <w:style w:type="paragraph" w:customStyle="1" w:styleId="AODocTxtL1">
    <w:name w:val="AODocTxtL1"/>
    <w:basedOn w:val="AODocTxt"/>
    <w:rsid w:val="008427F2"/>
    <w:pPr>
      <w:numPr>
        <w:ilvl w:val="1"/>
      </w:numPr>
    </w:pPr>
  </w:style>
  <w:style w:type="paragraph" w:customStyle="1" w:styleId="AODocTxtL2">
    <w:name w:val="AODocTxtL2"/>
    <w:basedOn w:val="AODocTxt"/>
    <w:rsid w:val="008427F2"/>
    <w:pPr>
      <w:numPr>
        <w:ilvl w:val="2"/>
      </w:numPr>
    </w:pPr>
  </w:style>
  <w:style w:type="paragraph" w:customStyle="1" w:styleId="AODocTxtL3">
    <w:name w:val="AODocTxtL3"/>
    <w:basedOn w:val="AODocTxt"/>
    <w:rsid w:val="008427F2"/>
    <w:pPr>
      <w:numPr>
        <w:ilvl w:val="3"/>
      </w:numPr>
    </w:pPr>
  </w:style>
  <w:style w:type="paragraph" w:customStyle="1" w:styleId="AODocTxtL4">
    <w:name w:val="AODocTxtL4"/>
    <w:basedOn w:val="AODocTxt"/>
    <w:rsid w:val="008427F2"/>
    <w:pPr>
      <w:numPr>
        <w:ilvl w:val="4"/>
      </w:numPr>
    </w:pPr>
  </w:style>
  <w:style w:type="paragraph" w:customStyle="1" w:styleId="AODocTxtL5">
    <w:name w:val="AODocTxtL5"/>
    <w:basedOn w:val="AODocTxt"/>
    <w:rsid w:val="008427F2"/>
    <w:pPr>
      <w:numPr>
        <w:ilvl w:val="5"/>
      </w:numPr>
    </w:pPr>
  </w:style>
  <w:style w:type="paragraph" w:customStyle="1" w:styleId="AODocTxtL6">
    <w:name w:val="AODocTxtL6"/>
    <w:basedOn w:val="AODocTxt"/>
    <w:rsid w:val="008427F2"/>
    <w:pPr>
      <w:numPr>
        <w:ilvl w:val="6"/>
      </w:numPr>
    </w:pPr>
  </w:style>
  <w:style w:type="paragraph" w:customStyle="1" w:styleId="AODocTxtL7">
    <w:name w:val="AODocTxtL7"/>
    <w:basedOn w:val="AODocTxt"/>
    <w:rsid w:val="008427F2"/>
    <w:pPr>
      <w:numPr>
        <w:ilvl w:val="7"/>
      </w:numPr>
    </w:pPr>
  </w:style>
  <w:style w:type="paragraph" w:customStyle="1" w:styleId="AODocTxtL8">
    <w:name w:val="AODocTxtL8"/>
    <w:basedOn w:val="AODocTxt"/>
    <w:rsid w:val="008427F2"/>
    <w:pPr>
      <w:numPr>
        <w:ilvl w:val="8"/>
      </w:numPr>
    </w:pPr>
  </w:style>
  <w:style w:type="character" w:customStyle="1" w:styleId="AONormalChar">
    <w:name w:val="AONormal Char"/>
    <w:link w:val="AONormal"/>
    <w:rsid w:val="008427F2"/>
    <w:rPr>
      <w:rFonts w:eastAsia="SimSun"/>
      <w:sz w:val="22"/>
      <w:szCs w:val="22"/>
      <w:lang w:val="en-GB" w:eastAsia="en-US"/>
    </w:rPr>
  </w:style>
  <w:style w:type="paragraph" w:customStyle="1" w:styleId="Titolocopertina">
    <w:name w:val="Titolo copertina"/>
    <w:basedOn w:val="Ttulo1"/>
    <w:rsid w:val="008427F2"/>
    <w:pPr>
      <w:keepNext w:val="0"/>
      <w:tabs>
        <w:tab w:val="num" w:pos="432"/>
      </w:tabs>
      <w:spacing w:after="120"/>
      <w:jc w:val="center"/>
      <w:outlineLvl w:val="9"/>
    </w:pPr>
    <w:rPr>
      <w:rFonts w:cs="Times New Roman"/>
      <w:bCs w:val="0"/>
      <w:sz w:val="36"/>
      <w:szCs w:val="20"/>
      <w:lang w:val="it-IT" w:eastAsia="it-IT"/>
    </w:rPr>
  </w:style>
  <w:style w:type="paragraph" w:customStyle="1" w:styleId="Intestazione3">
    <w:name w:val="Intestazione 3"/>
    <w:basedOn w:val="Normal"/>
    <w:next w:val="Normal"/>
    <w:rsid w:val="008427F2"/>
    <w:pPr>
      <w:tabs>
        <w:tab w:val="left" w:pos="7428"/>
      </w:tabs>
      <w:spacing w:before="300"/>
      <w:jc w:val="right"/>
    </w:pPr>
    <w:rPr>
      <w:rFonts w:ascii="Frutiger 45 Light" w:hAnsi="Frutiger 45 Light" w:cs="Times New Roman"/>
      <w:b/>
      <w:sz w:val="16"/>
      <w:szCs w:val="20"/>
      <w:lang w:val="it-IT" w:eastAsia="it-IT"/>
    </w:rPr>
  </w:style>
  <w:style w:type="paragraph" w:customStyle="1" w:styleId="Titulo2">
    <w:name w:val="Titulo 2"/>
    <w:basedOn w:val="Normal"/>
    <w:next w:val="Normal"/>
    <w:rsid w:val="008427F2"/>
    <w:pPr>
      <w:tabs>
        <w:tab w:val="num" w:pos="57"/>
      </w:tabs>
      <w:spacing w:after="120"/>
      <w:outlineLvl w:val="1"/>
    </w:pPr>
    <w:rPr>
      <w:rFonts w:ascii="Verdana" w:hAnsi="Verdana" w:cs="Times New Roman"/>
      <w:b/>
      <w:sz w:val="20"/>
      <w:szCs w:val="20"/>
      <w:lang w:val="it-IT" w:eastAsia="it-IT"/>
    </w:rPr>
  </w:style>
  <w:style w:type="paragraph" w:customStyle="1" w:styleId="4Text">
    <w:name w:val="4. Text"/>
    <w:basedOn w:val="Normal"/>
    <w:link w:val="4TextCarattere"/>
    <w:qFormat/>
    <w:rsid w:val="008427F2"/>
    <w:pPr>
      <w:autoSpaceDE w:val="0"/>
      <w:autoSpaceDN w:val="0"/>
      <w:adjustRightInd w:val="0"/>
      <w:spacing w:after="300" w:line="240" w:lineRule="exact"/>
    </w:pPr>
    <w:rPr>
      <w:rFonts w:ascii="Arial" w:hAnsi="Arial"/>
      <w:sz w:val="20"/>
      <w:szCs w:val="20"/>
      <w:lang w:val="en-US" w:eastAsia="it-IT"/>
    </w:rPr>
  </w:style>
  <w:style w:type="character" w:customStyle="1" w:styleId="TestogrigioBold">
    <w:name w:val="Testo grigio Bold"/>
    <w:basedOn w:val="Fuentedeprrafopredeter"/>
    <w:uiPriority w:val="1"/>
    <w:rsid w:val="008427F2"/>
    <w:rPr>
      <w:rFonts w:ascii="Arial" w:eastAsia="PMingLiU" w:hAnsi="Arial" w:cs="Arial"/>
      <w:b/>
      <w:color w:val="50535A"/>
      <w:sz w:val="22"/>
      <w:lang w:eastAsia="zh-TW"/>
    </w:rPr>
  </w:style>
  <w:style w:type="paragraph" w:styleId="Descripcin">
    <w:name w:val="caption"/>
    <w:basedOn w:val="Normal"/>
    <w:next w:val="Normal"/>
    <w:uiPriority w:val="35"/>
    <w:unhideWhenUsed/>
    <w:qFormat/>
    <w:rsid w:val="008427F2"/>
    <w:pPr>
      <w:spacing w:after="200"/>
      <w:jc w:val="left"/>
    </w:pPr>
    <w:rPr>
      <w:rFonts w:ascii="Calibri" w:eastAsia="Calibri" w:hAnsi="Calibri" w:cs="Times New Roman"/>
      <w:b/>
      <w:bCs/>
      <w:color w:val="4F81BD" w:themeColor="accent1"/>
      <w:sz w:val="18"/>
      <w:szCs w:val="18"/>
      <w:lang w:val="it-IT" w:eastAsia="en-US"/>
    </w:rPr>
  </w:style>
  <w:style w:type="paragraph" w:customStyle="1" w:styleId="8Signature">
    <w:name w:val="8. Signature"/>
    <w:basedOn w:val="Normal"/>
    <w:next w:val="Normal"/>
    <w:link w:val="8SignatureCarattere"/>
    <w:qFormat/>
    <w:rsid w:val="008427F2"/>
    <w:pPr>
      <w:spacing w:before="1080" w:line="240" w:lineRule="exact"/>
      <w:contextualSpacing/>
      <w:jc w:val="right"/>
      <w:outlineLvl w:val="0"/>
    </w:pPr>
    <w:rPr>
      <w:rFonts w:ascii="Arial" w:hAnsi="Arial" w:cs="Verdana"/>
      <w:caps/>
      <w:sz w:val="20"/>
      <w:szCs w:val="18"/>
      <w:lang w:val="en-US" w:eastAsia="it-IT"/>
    </w:rPr>
  </w:style>
  <w:style w:type="character" w:customStyle="1" w:styleId="8SignatureCarattere">
    <w:name w:val="8. Signature Carattere"/>
    <w:basedOn w:val="Fuentedeprrafopredeter"/>
    <w:link w:val="8Signature"/>
    <w:rsid w:val="008427F2"/>
    <w:rPr>
      <w:rFonts w:ascii="Arial" w:hAnsi="Arial" w:cs="Verdana"/>
      <w:caps/>
      <w:szCs w:val="18"/>
      <w:lang w:val="en-US" w:eastAsia="it-IT"/>
    </w:rPr>
  </w:style>
  <w:style w:type="paragraph" w:customStyle="1" w:styleId="9Signer">
    <w:name w:val="9. Signer"/>
    <w:basedOn w:val="Normal"/>
    <w:link w:val="9SignerCarattere"/>
    <w:qFormat/>
    <w:rsid w:val="008427F2"/>
    <w:pPr>
      <w:tabs>
        <w:tab w:val="left" w:pos="5103"/>
      </w:tabs>
      <w:spacing w:line="240" w:lineRule="exact"/>
      <w:ind w:left="5103"/>
      <w:jc w:val="right"/>
      <w:outlineLvl w:val="0"/>
    </w:pPr>
    <w:rPr>
      <w:rFonts w:ascii="Arial" w:hAnsi="Arial" w:cs="Verdana"/>
      <w:b/>
      <w:sz w:val="20"/>
      <w:szCs w:val="18"/>
      <w:lang w:val="en-US" w:eastAsia="it-IT"/>
    </w:rPr>
  </w:style>
  <w:style w:type="character" w:customStyle="1" w:styleId="9SignerCarattere">
    <w:name w:val="9. Signer Carattere"/>
    <w:basedOn w:val="Fuentedeprrafopredeter"/>
    <w:link w:val="9Signer"/>
    <w:rsid w:val="008427F2"/>
    <w:rPr>
      <w:rFonts w:ascii="Arial" w:hAnsi="Arial" w:cs="Verdana"/>
      <w:b/>
      <w:szCs w:val="18"/>
      <w:lang w:val="en-US" w:eastAsia="it-IT"/>
    </w:rPr>
  </w:style>
  <w:style w:type="paragraph" w:customStyle="1" w:styleId="6Bullet0">
    <w:name w:val="6. Bullet"/>
    <w:basedOn w:val="Normal"/>
    <w:link w:val="6BulletCarattere0"/>
    <w:qFormat/>
    <w:rsid w:val="008427F2"/>
    <w:pPr>
      <w:tabs>
        <w:tab w:val="num" w:pos="851"/>
      </w:tabs>
      <w:autoSpaceDE w:val="0"/>
      <w:autoSpaceDN w:val="0"/>
      <w:adjustRightInd w:val="0"/>
      <w:spacing w:after="240" w:line="240" w:lineRule="exact"/>
      <w:ind w:left="851" w:hanging="284"/>
    </w:pPr>
    <w:rPr>
      <w:rFonts w:ascii="Arial" w:eastAsia="Calibri" w:hAnsi="Arial" w:cs="Times New Roman"/>
      <w:sz w:val="20"/>
      <w:szCs w:val="18"/>
      <w:lang w:val="en-US" w:eastAsia="en-US"/>
    </w:rPr>
  </w:style>
  <w:style w:type="character" w:customStyle="1" w:styleId="6BulletCarattere0">
    <w:name w:val="6. Bullet Carattere"/>
    <w:basedOn w:val="Fuentedeprrafopredeter"/>
    <w:link w:val="6Bullet0"/>
    <w:rsid w:val="008427F2"/>
    <w:rPr>
      <w:rFonts w:ascii="Arial" w:eastAsia="Calibri" w:hAnsi="Arial"/>
      <w:szCs w:val="18"/>
      <w:lang w:val="en-US" w:eastAsia="en-US"/>
    </w:rPr>
  </w:style>
  <w:style w:type="numbering" w:customStyle="1" w:styleId="Stile1">
    <w:name w:val="Stile1"/>
    <w:uiPriority w:val="99"/>
    <w:rsid w:val="008427F2"/>
    <w:pPr>
      <w:numPr>
        <w:numId w:val="11"/>
      </w:numPr>
    </w:pPr>
  </w:style>
  <w:style w:type="paragraph" w:customStyle="1" w:styleId="5Textnospace">
    <w:name w:val="5. Text (no space)"/>
    <w:basedOn w:val="4Text"/>
    <w:link w:val="5TextnospaceCarattere"/>
    <w:qFormat/>
    <w:rsid w:val="008427F2"/>
    <w:pPr>
      <w:spacing w:after="120"/>
    </w:pPr>
  </w:style>
  <w:style w:type="paragraph" w:customStyle="1" w:styleId="7Bulletnospace">
    <w:name w:val="7. Bullet (no space)"/>
    <w:basedOn w:val="6Bullet0"/>
    <w:link w:val="7BulletnospaceCarattere"/>
    <w:qFormat/>
    <w:rsid w:val="008427F2"/>
    <w:pPr>
      <w:spacing w:after="120"/>
    </w:pPr>
  </w:style>
  <w:style w:type="character" w:customStyle="1" w:styleId="4TextCarattere">
    <w:name w:val="4. Text Carattere"/>
    <w:basedOn w:val="Fuentedeprrafopredeter"/>
    <w:link w:val="4Text"/>
    <w:rsid w:val="008427F2"/>
    <w:rPr>
      <w:rFonts w:ascii="Arial" w:hAnsi="Arial" w:cs="Arial"/>
      <w:lang w:val="en-US" w:eastAsia="it-IT"/>
    </w:rPr>
  </w:style>
  <w:style w:type="character" w:customStyle="1" w:styleId="5TextnospaceCarattere">
    <w:name w:val="5. Text (no space) Carattere"/>
    <w:basedOn w:val="4TextCarattere"/>
    <w:link w:val="5Textnospace"/>
    <w:rsid w:val="008427F2"/>
    <w:rPr>
      <w:rFonts w:ascii="Arial" w:hAnsi="Arial" w:cs="Arial"/>
      <w:lang w:val="en-US" w:eastAsia="it-IT"/>
    </w:rPr>
  </w:style>
  <w:style w:type="character" w:customStyle="1" w:styleId="7BulletnospaceCarattere">
    <w:name w:val="7. Bullet (no space) Carattere"/>
    <w:basedOn w:val="6BulletCarattere0"/>
    <w:link w:val="7Bulletnospace"/>
    <w:rsid w:val="008427F2"/>
    <w:rPr>
      <w:rFonts w:ascii="Arial" w:eastAsia="Calibri" w:hAnsi="Arial"/>
      <w:szCs w:val="18"/>
      <w:lang w:val="en-US" w:eastAsia="en-US"/>
    </w:rPr>
  </w:style>
  <w:style w:type="paragraph" w:customStyle="1" w:styleId="asdasd">
    <w:name w:val="asdasd"/>
    <w:basedOn w:val="Enelcorpodeltesto"/>
    <w:link w:val="asdasdCarattere"/>
    <w:rsid w:val="008427F2"/>
    <w:pPr>
      <w:pageBreakBefore/>
    </w:pPr>
    <w:rPr>
      <w:lang w:val="en-US"/>
    </w:rPr>
  </w:style>
  <w:style w:type="character" w:customStyle="1" w:styleId="asdasdCarattere">
    <w:name w:val="asdasd Carattere"/>
    <w:basedOn w:val="EnelcorpodeltestoCarattere"/>
    <w:link w:val="asdasd"/>
    <w:rsid w:val="008427F2"/>
    <w:rPr>
      <w:rFonts w:ascii="Verdana" w:hAnsi="Verdana"/>
      <w:sz w:val="18"/>
      <w:szCs w:val="16"/>
      <w:lang w:val="en-US" w:eastAsia="en-US"/>
    </w:rPr>
  </w:style>
  <w:style w:type="paragraph" w:customStyle="1" w:styleId="Title1">
    <w:name w:val=".Title1"/>
    <w:basedOn w:val="Enelcorpodeltesto"/>
    <w:next w:val="Enelcorpodeltesto"/>
    <w:rsid w:val="008427F2"/>
    <w:pPr>
      <w:spacing w:before="480" w:after="120" w:line="276" w:lineRule="auto"/>
      <w:ind w:left="397" w:hanging="397"/>
      <w:contextualSpacing/>
    </w:pPr>
    <w:rPr>
      <w:rFonts w:ascii="Arial" w:hAnsi="Arial"/>
      <w:b/>
      <w:caps/>
      <w:sz w:val="22"/>
      <w:szCs w:val="18"/>
      <w:lang w:val="en-US"/>
    </w:rPr>
  </w:style>
  <w:style w:type="paragraph" w:customStyle="1" w:styleId="Title2">
    <w:name w:val=".Title2"/>
    <w:basedOn w:val="Enelcorpodeltesto"/>
    <w:next w:val="Enelcorpodeltesto"/>
    <w:rsid w:val="008427F2"/>
    <w:pPr>
      <w:tabs>
        <w:tab w:val="left" w:pos="57"/>
      </w:tabs>
      <w:spacing w:before="360" w:after="180" w:line="276" w:lineRule="auto"/>
      <w:ind w:left="788" w:hanging="431"/>
    </w:pPr>
    <w:rPr>
      <w:rFonts w:ascii="Arial" w:hAnsi="Arial"/>
      <w:b/>
      <w:sz w:val="20"/>
      <w:szCs w:val="18"/>
      <w:lang w:val="en-US"/>
    </w:rPr>
  </w:style>
  <w:style w:type="paragraph" w:customStyle="1" w:styleId="Bullet">
    <w:name w:val=".Bullet"/>
    <w:basedOn w:val="Normal"/>
    <w:rsid w:val="008427F2"/>
    <w:pPr>
      <w:tabs>
        <w:tab w:val="num" w:pos="851"/>
      </w:tabs>
      <w:autoSpaceDE w:val="0"/>
      <w:autoSpaceDN w:val="0"/>
      <w:adjustRightInd w:val="0"/>
      <w:spacing w:after="240" w:line="276" w:lineRule="auto"/>
      <w:ind w:left="851" w:hanging="284"/>
      <w:contextualSpacing/>
    </w:pPr>
    <w:rPr>
      <w:rFonts w:ascii="Arial" w:eastAsia="Calibri" w:hAnsi="Arial" w:cs="Times New Roman"/>
      <w:sz w:val="20"/>
      <w:szCs w:val="18"/>
      <w:lang w:val="en-US" w:eastAsia="en-US"/>
    </w:rPr>
  </w:style>
  <w:style w:type="paragraph" w:customStyle="1" w:styleId="Textnospace">
    <w:name w:val=".Text (no space)"/>
    <w:basedOn w:val="Normal"/>
    <w:link w:val="TextnospaceCarattere"/>
    <w:rsid w:val="008427F2"/>
    <w:pPr>
      <w:autoSpaceDE w:val="0"/>
      <w:autoSpaceDN w:val="0"/>
      <w:adjustRightInd w:val="0"/>
      <w:spacing w:line="276" w:lineRule="auto"/>
    </w:pPr>
    <w:rPr>
      <w:rFonts w:ascii="Arial" w:eastAsia="MS PGothic" w:hAnsi="Arial"/>
      <w:sz w:val="20"/>
      <w:szCs w:val="20"/>
      <w:lang w:val="en-US" w:eastAsia="it-IT"/>
    </w:rPr>
  </w:style>
  <w:style w:type="paragraph" w:customStyle="1" w:styleId="Bulletnospace">
    <w:name w:val=".Bullet (no space)"/>
    <w:basedOn w:val="Bullet"/>
    <w:link w:val="BulletnospaceCarattere"/>
    <w:rsid w:val="008427F2"/>
    <w:pPr>
      <w:spacing w:after="0"/>
    </w:pPr>
  </w:style>
  <w:style w:type="character" w:customStyle="1" w:styleId="TextnospaceCarattere">
    <w:name w:val=".Text (no space) Carattere"/>
    <w:basedOn w:val="Fuentedeprrafopredeter"/>
    <w:link w:val="Textnospace"/>
    <w:rsid w:val="008427F2"/>
    <w:rPr>
      <w:rFonts w:ascii="Arial" w:eastAsia="MS PGothic" w:hAnsi="Arial" w:cs="Arial"/>
      <w:lang w:val="en-US" w:eastAsia="it-IT"/>
    </w:rPr>
  </w:style>
  <w:style w:type="character" w:customStyle="1" w:styleId="BulletnospaceCarattere">
    <w:name w:val=".Bullet (no space) Carattere"/>
    <w:basedOn w:val="Fuentedeprrafopredeter"/>
    <w:link w:val="Bulletnospace"/>
    <w:rsid w:val="008427F2"/>
    <w:rPr>
      <w:rFonts w:ascii="Arial" w:eastAsia="Calibri" w:hAnsi="Arial"/>
      <w:szCs w:val="18"/>
      <w:lang w:val="en-US" w:eastAsia="en-US"/>
    </w:rPr>
  </w:style>
  <w:style w:type="paragraph" w:customStyle="1" w:styleId="Heading">
    <w:name w:val="Heading"/>
    <w:basedOn w:val="Normal"/>
    <w:link w:val="HeadingCarattere"/>
    <w:qFormat/>
    <w:rsid w:val="008427F2"/>
    <w:pPr>
      <w:jc w:val="left"/>
    </w:pPr>
    <w:rPr>
      <w:rFonts w:ascii="Arial" w:hAnsi="Arial"/>
      <w:color w:val="17365D" w:themeColor="text2" w:themeShade="BF"/>
      <w:sz w:val="20"/>
      <w:lang w:val="en-US" w:eastAsia="it-IT"/>
    </w:rPr>
  </w:style>
  <w:style w:type="character" w:customStyle="1" w:styleId="HeadingCarattere">
    <w:name w:val="Heading Carattere"/>
    <w:basedOn w:val="Fuentedeprrafopredeter"/>
    <w:link w:val="Heading"/>
    <w:rsid w:val="008427F2"/>
    <w:rPr>
      <w:rFonts w:ascii="Arial" w:hAnsi="Arial" w:cs="Arial"/>
      <w:color w:val="17365D" w:themeColor="text2" w:themeShade="BF"/>
      <w:szCs w:val="24"/>
      <w:lang w:val="en-US" w:eastAsia="it-IT"/>
    </w:rPr>
  </w:style>
  <w:style w:type="paragraph" w:customStyle="1" w:styleId="Signature">
    <w:name w:val=".Signature"/>
    <w:basedOn w:val="Normal"/>
    <w:next w:val="Signer"/>
    <w:link w:val="SignatureCarattere"/>
    <w:qFormat/>
    <w:rsid w:val="008427F2"/>
    <w:pPr>
      <w:spacing w:before="1080" w:line="240" w:lineRule="exact"/>
      <w:contextualSpacing/>
      <w:jc w:val="right"/>
      <w:outlineLvl w:val="0"/>
    </w:pPr>
    <w:rPr>
      <w:rFonts w:ascii="Arial" w:hAnsi="Arial" w:cs="Verdana"/>
      <w:caps/>
      <w:sz w:val="20"/>
      <w:szCs w:val="18"/>
      <w:lang w:val="en-US" w:eastAsia="it-IT"/>
    </w:rPr>
  </w:style>
  <w:style w:type="paragraph" w:customStyle="1" w:styleId="Signer">
    <w:name w:val=".Signer"/>
    <w:basedOn w:val="Normal"/>
    <w:link w:val="SignerCarattere"/>
    <w:qFormat/>
    <w:rsid w:val="008427F2"/>
    <w:pPr>
      <w:tabs>
        <w:tab w:val="left" w:pos="5103"/>
      </w:tabs>
      <w:spacing w:line="240" w:lineRule="exact"/>
      <w:ind w:left="5103"/>
      <w:jc w:val="right"/>
      <w:outlineLvl w:val="0"/>
    </w:pPr>
    <w:rPr>
      <w:rFonts w:ascii="Arial" w:hAnsi="Arial" w:cs="Verdana"/>
      <w:b/>
      <w:sz w:val="20"/>
      <w:szCs w:val="18"/>
      <w:lang w:val="en-US" w:eastAsia="it-IT"/>
    </w:rPr>
  </w:style>
  <w:style w:type="character" w:customStyle="1" w:styleId="SignerCarattere">
    <w:name w:val=".Signer Carattere"/>
    <w:basedOn w:val="Fuentedeprrafopredeter"/>
    <w:link w:val="Signer"/>
    <w:rsid w:val="008427F2"/>
    <w:rPr>
      <w:rFonts w:ascii="Arial" w:hAnsi="Arial" w:cs="Verdana"/>
      <w:b/>
      <w:szCs w:val="18"/>
      <w:lang w:val="en-US" w:eastAsia="it-IT"/>
    </w:rPr>
  </w:style>
  <w:style w:type="character" w:customStyle="1" w:styleId="SignatureCarattere">
    <w:name w:val=".Signature Carattere"/>
    <w:basedOn w:val="Fuentedeprrafopredeter"/>
    <w:link w:val="Signature"/>
    <w:rsid w:val="008427F2"/>
    <w:rPr>
      <w:rFonts w:ascii="Arial" w:hAnsi="Arial" w:cs="Verdana"/>
      <w:caps/>
      <w:szCs w:val="18"/>
      <w:lang w:val="en-US" w:eastAsia="it-IT"/>
    </w:rPr>
  </w:style>
  <w:style w:type="character" w:customStyle="1" w:styleId="apple-converted-space">
    <w:name w:val="apple-converted-space"/>
    <w:basedOn w:val="Fuentedeprrafopredeter"/>
    <w:rsid w:val="008427F2"/>
  </w:style>
  <w:style w:type="paragraph" w:styleId="Textonotaalfinal">
    <w:name w:val="endnote text"/>
    <w:basedOn w:val="Normal"/>
    <w:link w:val="TextonotaalfinalCar"/>
    <w:uiPriority w:val="99"/>
    <w:semiHidden/>
    <w:unhideWhenUsed/>
    <w:rsid w:val="008427F2"/>
    <w:pPr>
      <w:jc w:val="left"/>
    </w:pPr>
    <w:rPr>
      <w:rFonts w:asciiTheme="minorHAnsi" w:eastAsiaTheme="minorHAnsi" w:hAnsiTheme="minorHAnsi" w:cstheme="minorBidi"/>
      <w:sz w:val="20"/>
      <w:szCs w:val="20"/>
      <w:lang w:val="es-MX" w:eastAsia="en-US"/>
    </w:rPr>
  </w:style>
  <w:style w:type="character" w:customStyle="1" w:styleId="TextonotaalfinalCar">
    <w:name w:val="Texto nota al final Car"/>
    <w:basedOn w:val="Fuentedeprrafopredeter"/>
    <w:link w:val="Textonotaalfinal"/>
    <w:uiPriority w:val="99"/>
    <w:semiHidden/>
    <w:rsid w:val="008427F2"/>
    <w:rPr>
      <w:rFonts w:asciiTheme="minorHAnsi" w:eastAsiaTheme="minorHAnsi" w:hAnsiTheme="minorHAnsi" w:cstheme="minorBidi"/>
      <w:lang w:val="es-MX" w:eastAsia="en-US"/>
    </w:rPr>
  </w:style>
  <w:style w:type="character" w:styleId="Refdenotaalfinal">
    <w:name w:val="endnote reference"/>
    <w:basedOn w:val="Fuentedeprrafopredeter"/>
    <w:uiPriority w:val="99"/>
    <w:semiHidden/>
    <w:unhideWhenUsed/>
    <w:rsid w:val="008427F2"/>
    <w:rPr>
      <w:vertAlign w:val="superscript"/>
    </w:rPr>
  </w:style>
  <w:style w:type="table" w:customStyle="1" w:styleId="TableNormal">
    <w:name w:val="Table Normal"/>
    <w:uiPriority w:val="2"/>
    <w:semiHidden/>
    <w:unhideWhenUsed/>
    <w:qFormat/>
    <w:rsid w:val="008427F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427F2"/>
    <w:pPr>
      <w:widowControl w:val="0"/>
      <w:jc w:val="left"/>
    </w:pPr>
    <w:rPr>
      <w:rFonts w:asciiTheme="minorHAnsi" w:eastAsiaTheme="minorHAnsi" w:hAnsiTheme="minorHAnsi" w:cstheme="minorBidi"/>
      <w:sz w:val="22"/>
      <w:szCs w:val="22"/>
      <w:lang w:val="en-US" w:eastAsia="en-US"/>
    </w:rPr>
  </w:style>
  <w:style w:type="paragraph" w:styleId="ndice8">
    <w:name w:val="index 8"/>
    <w:basedOn w:val="Normal"/>
    <w:next w:val="Normal"/>
    <w:autoRedefine/>
    <w:semiHidden/>
    <w:rsid w:val="005B7DF9"/>
    <w:pPr>
      <w:ind w:left="1920" w:hanging="240"/>
      <w:jc w:val="left"/>
    </w:pPr>
    <w:rPr>
      <w:rFonts w:ascii="Times New Roman" w:hAnsi="Times New Roman" w:cs="Times New Roman"/>
      <w:szCs w:val="20"/>
      <w:lang w:val="es-ES_tradnl"/>
    </w:rPr>
  </w:style>
  <w:style w:type="character" w:customStyle="1" w:styleId="PrrafodelistaCar">
    <w:name w:val="Párrafo de lista Car"/>
    <w:link w:val="Prrafodelista"/>
    <w:uiPriority w:val="34"/>
    <w:rsid w:val="00B64D1B"/>
    <w:rPr>
      <w:rFonts w:ascii="Arial Narrow" w:hAnsi="Arial Narrow" w:cs="Arial"/>
      <w:sz w:val="24"/>
      <w:szCs w:val="24"/>
    </w:rPr>
  </w:style>
  <w:style w:type="character" w:styleId="Mencinsinresolver">
    <w:name w:val="Unresolved Mention"/>
    <w:basedOn w:val="Fuentedeprrafopredeter"/>
    <w:uiPriority w:val="99"/>
    <w:semiHidden/>
    <w:unhideWhenUsed/>
    <w:rsid w:val="00B107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257912">
      <w:bodyDiv w:val="1"/>
      <w:marLeft w:val="0"/>
      <w:marRight w:val="0"/>
      <w:marTop w:val="0"/>
      <w:marBottom w:val="0"/>
      <w:divBdr>
        <w:top w:val="none" w:sz="0" w:space="0" w:color="auto"/>
        <w:left w:val="none" w:sz="0" w:space="0" w:color="auto"/>
        <w:bottom w:val="none" w:sz="0" w:space="0" w:color="auto"/>
        <w:right w:val="none" w:sz="0" w:space="0" w:color="auto"/>
      </w:divBdr>
    </w:div>
    <w:div w:id="179200663">
      <w:bodyDiv w:val="1"/>
      <w:marLeft w:val="0"/>
      <w:marRight w:val="0"/>
      <w:marTop w:val="0"/>
      <w:marBottom w:val="0"/>
      <w:divBdr>
        <w:top w:val="none" w:sz="0" w:space="0" w:color="auto"/>
        <w:left w:val="none" w:sz="0" w:space="0" w:color="auto"/>
        <w:bottom w:val="none" w:sz="0" w:space="0" w:color="auto"/>
        <w:right w:val="none" w:sz="0" w:space="0" w:color="auto"/>
      </w:divBdr>
    </w:div>
    <w:div w:id="239562689">
      <w:bodyDiv w:val="1"/>
      <w:marLeft w:val="0"/>
      <w:marRight w:val="0"/>
      <w:marTop w:val="0"/>
      <w:marBottom w:val="0"/>
      <w:divBdr>
        <w:top w:val="none" w:sz="0" w:space="0" w:color="auto"/>
        <w:left w:val="none" w:sz="0" w:space="0" w:color="auto"/>
        <w:bottom w:val="none" w:sz="0" w:space="0" w:color="auto"/>
        <w:right w:val="none" w:sz="0" w:space="0" w:color="auto"/>
      </w:divBdr>
    </w:div>
    <w:div w:id="420225997">
      <w:bodyDiv w:val="1"/>
      <w:marLeft w:val="0"/>
      <w:marRight w:val="0"/>
      <w:marTop w:val="0"/>
      <w:marBottom w:val="0"/>
      <w:divBdr>
        <w:top w:val="none" w:sz="0" w:space="0" w:color="auto"/>
        <w:left w:val="none" w:sz="0" w:space="0" w:color="auto"/>
        <w:bottom w:val="none" w:sz="0" w:space="0" w:color="auto"/>
        <w:right w:val="none" w:sz="0" w:space="0" w:color="auto"/>
      </w:divBdr>
    </w:div>
    <w:div w:id="452941363">
      <w:bodyDiv w:val="1"/>
      <w:marLeft w:val="0"/>
      <w:marRight w:val="0"/>
      <w:marTop w:val="0"/>
      <w:marBottom w:val="0"/>
      <w:divBdr>
        <w:top w:val="none" w:sz="0" w:space="0" w:color="auto"/>
        <w:left w:val="none" w:sz="0" w:space="0" w:color="auto"/>
        <w:bottom w:val="none" w:sz="0" w:space="0" w:color="auto"/>
        <w:right w:val="none" w:sz="0" w:space="0" w:color="auto"/>
      </w:divBdr>
    </w:div>
    <w:div w:id="635187023">
      <w:bodyDiv w:val="1"/>
      <w:marLeft w:val="0"/>
      <w:marRight w:val="0"/>
      <w:marTop w:val="0"/>
      <w:marBottom w:val="0"/>
      <w:divBdr>
        <w:top w:val="none" w:sz="0" w:space="0" w:color="auto"/>
        <w:left w:val="none" w:sz="0" w:space="0" w:color="auto"/>
        <w:bottom w:val="none" w:sz="0" w:space="0" w:color="auto"/>
        <w:right w:val="none" w:sz="0" w:space="0" w:color="auto"/>
      </w:divBdr>
    </w:div>
    <w:div w:id="808670622">
      <w:bodyDiv w:val="1"/>
      <w:marLeft w:val="45"/>
      <w:marRight w:val="45"/>
      <w:marTop w:val="45"/>
      <w:marBottom w:val="45"/>
      <w:divBdr>
        <w:top w:val="none" w:sz="0" w:space="0" w:color="auto"/>
        <w:left w:val="none" w:sz="0" w:space="0" w:color="auto"/>
        <w:bottom w:val="none" w:sz="0" w:space="0" w:color="auto"/>
        <w:right w:val="none" w:sz="0" w:space="0" w:color="auto"/>
      </w:divBdr>
      <w:divsChild>
        <w:div w:id="1369064387">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104767281">
      <w:bodyDiv w:val="1"/>
      <w:marLeft w:val="0"/>
      <w:marRight w:val="0"/>
      <w:marTop w:val="0"/>
      <w:marBottom w:val="0"/>
      <w:divBdr>
        <w:top w:val="none" w:sz="0" w:space="0" w:color="auto"/>
        <w:left w:val="none" w:sz="0" w:space="0" w:color="auto"/>
        <w:bottom w:val="none" w:sz="0" w:space="0" w:color="auto"/>
        <w:right w:val="none" w:sz="0" w:space="0" w:color="auto"/>
      </w:divBdr>
    </w:div>
    <w:div w:id="1140196256">
      <w:bodyDiv w:val="1"/>
      <w:marLeft w:val="0"/>
      <w:marRight w:val="0"/>
      <w:marTop w:val="0"/>
      <w:marBottom w:val="0"/>
      <w:divBdr>
        <w:top w:val="none" w:sz="0" w:space="0" w:color="auto"/>
        <w:left w:val="none" w:sz="0" w:space="0" w:color="auto"/>
        <w:bottom w:val="none" w:sz="0" w:space="0" w:color="auto"/>
        <w:right w:val="none" w:sz="0" w:space="0" w:color="auto"/>
      </w:divBdr>
      <w:divsChild>
        <w:div w:id="1348214344">
          <w:marLeft w:val="1166"/>
          <w:marRight w:val="0"/>
          <w:marTop w:val="96"/>
          <w:marBottom w:val="0"/>
          <w:divBdr>
            <w:top w:val="none" w:sz="0" w:space="0" w:color="auto"/>
            <w:left w:val="none" w:sz="0" w:space="0" w:color="auto"/>
            <w:bottom w:val="none" w:sz="0" w:space="0" w:color="auto"/>
            <w:right w:val="none" w:sz="0" w:space="0" w:color="auto"/>
          </w:divBdr>
        </w:div>
      </w:divsChild>
    </w:div>
    <w:div w:id="1303579992">
      <w:bodyDiv w:val="1"/>
      <w:marLeft w:val="0"/>
      <w:marRight w:val="0"/>
      <w:marTop w:val="0"/>
      <w:marBottom w:val="0"/>
      <w:divBdr>
        <w:top w:val="none" w:sz="0" w:space="0" w:color="auto"/>
        <w:left w:val="none" w:sz="0" w:space="0" w:color="auto"/>
        <w:bottom w:val="none" w:sz="0" w:space="0" w:color="auto"/>
        <w:right w:val="none" w:sz="0" w:space="0" w:color="auto"/>
      </w:divBdr>
    </w:div>
    <w:div w:id="1382439122">
      <w:bodyDiv w:val="1"/>
      <w:marLeft w:val="0"/>
      <w:marRight w:val="0"/>
      <w:marTop w:val="0"/>
      <w:marBottom w:val="0"/>
      <w:divBdr>
        <w:top w:val="none" w:sz="0" w:space="0" w:color="auto"/>
        <w:left w:val="none" w:sz="0" w:space="0" w:color="auto"/>
        <w:bottom w:val="none" w:sz="0" w:space="0" w:color="auto"/>
        <w:right w:val="none" w:sz="0" w:space="0" w:color="auto"/>
      </w:divBdr>
    </w:div>
    <w:div w:id="1456484746">
      <w:bodyDiv w:val="1"/>
      <w:marLeft w:val="0"/>
      <w:marRight w:val="0"/>
      <w:marTop w:val="0"/>
      <w:marBottom w:val="0"/>
      <w:divBdr>
        <w:top w:val="none" w:sz="0" w:space="0" w:color="auto"/>
        <w:left w:val="none" w:sz="0" w:space="0" w:color="auto"/>
        <w:bottom w:val="none" w:sz="0" w:space="0" w:color="auto"/>
        <w:right w:val="none" w:sz="0" w:space="0" w:color="auto"/>
      </w:divBdr>
    </w:div>
    <w:div w:id="1556697000">
      <w:bodyDiv w:val="1"/>
      <w:marLeft w:val="0"/>
      <w:marRight w:val="0"/>
      <w:marTop w:val="0"/>
      <w:marBottom w:val="0"/>
      <w:divBdr>
        <w:top w:val="none" w:sz="0" w:space="0" w:color="auto"/>
        <w:left w:val="none" w:sz="0" w:space="0" w:color="auto"/>
        <w:bottom w:val="none" w:sz="0" w:space="0" w:color="auto"/>
        <w:right w:val="none" w:sz="0" w:space="0" w:color="auto"/>
      </w:divBdr>
    </w:div>
    <w:div w:id="1570848716">
      <w:bodyDiv w:val="1"/>
      <w:marLeft w:val="0"/>
      <w:marRight w:val="0"/>
      <w:marTop w:val="0"/>
      <w:marBottom w:val="0"/>
      <w:divBdr>
        <w:top w:val="none" w:sz="0" w:space="0" w:color="auto"/>
        <w:left w:val="none" w:sz="0" w:space="0" w:color="auto"/>
        <w:bottom w:val="none" w:sz="0" w:space="0" w:color="auto"/>
        <w:right w:val="none" w:sz="0" w:space="0" w:color="auto"/>
      </w:divBdr>
    </w:div>
    <w:div w:id="1977952917">
      <w:bodyDiv w:val="1"/>
      <w:marLeft w:val="0"/>
      <w:marRight w:val="0"/>
      <w:marTop w:val="0"/>
      <w:marBottom w:val="0"/>
      <w:divBdr>
        <w:top w:val="none" w:sz="0" w:space="0" w:color="auto"/>
        <w:left w:val="none" w:sz="0" w:space="0" w:color="auto"/>
        <w:bottom w:val="none" w:sz="0" w:space="0" w:color="auto"/>
        <w:right w:val="none" w:sz="0" w:space="0" w:color="auto"/>
      </w:divBdr>
    </w:div>
    <w:div w:id="203040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hyperlink" Target="https://www.bundesnetzagentur.de/EN/Areas/Energy/Companies/GeneralInformationOnEnergyRegulation/GeneralInformationEnergyReg_node.html" TargetMode="External"/><Relationship Id="rId26" Type="http://schemas.openxmlformats.org/officeDocument/2006/relationships/image" Target="media/image7.emf"/><Relationship Id="rId39" Type="http://schemas.openxmlformats.org/officeDocument/2006/relationships/hyperlink" Target="https://www.iea.org/sankey/" TargetMode="External"/><Relationship Id="rId21" Type="http://schemas.openxmlformats.org/officeDocument/2006/relationships/hyperlink" Target="https://www.iea.org/sankey/" TargetMode="External"/><Relationship Id="rId34" Type="http://schemas.openxmlformats.org/officeDocument/2006/relationships/hyperlink" Target="https://portal.ute.com.uy/sites/default/files/files-cuerpo-paginas/Requisitos%20Particulares%20que%20Deben%20Cumplir%20Instalaciones%20y%20Equipos%20de%20Microgeneraci%C3%B3n.pdf" TargetMode="External"/><Relationship Id="rId42" Type="http://schemas.openxmlformats.org/officeDocument/2006/relationships/hyperlink" Target="https://dre.pt/application/conteudo/114385023" TargetMode="External"/><Relationship Id="rId47" Type="http://schemas.openxmlformats.org/officeDocument/2006/relationships/hyperlink" Target="http://distributedwind.org/wp-content/uploads/2013/05/Integrating-distributed-generation-into-electric-power-systems.pdf" TargetMode="External"/><Relationship Id="rId50" Type="http://schemas.openxmlformats.org/officeDocument/2006/relationships/image" Target="media/image14.png"/><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9.emf"/><Relationship Id="rId11" Type="http://schemas.openxmlformats.org/officeDocument/2006/relationships/image" Target="cid:image001.png@01D65A98.5977A370" TargetMode="External"/><Relationship Id="rId24" Type="http://schemas.openxmlformats.org/officeDocument/2006/relationships/hyperlink" Target="https://www.aneel.gov.br/modulo-8" TargetMode="External"/><Relationship Id="rId32" Type="http://schemas.openxmlformats.org/officeDocument/2006/relationships/image" Target="media/image10.png"/><Relationship Id="rId37" Type="http://schemas.openxmlformats.org/officeDocument/2006/relationships/hyperlink" Target="https://www.iea.org/sankey/" TargetMode="External"/><Relationship Id="rId40" Type="http://schemas.openxmlformats.org/officeDocument/2006/relationships/hyperlink" Target="https://www.censolar.org/legislacion-fotovoltaica-es-2019/" TargetMode="External"/><Relationship Id="rId45" Type="http://schemas.openxmlformats.org/officeDocument/2006/relationships/hyperlink" Target="https://fenix.tecnico.ulisboa.pt/downloadFile/281870113704069/Dissertacao%20-%20Pedro%20Gouveia%20-%2069540%20-%20Versao%20Final.pdf" TargetMode="External"/><Relationship Id="rId53"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19" Type="http://schemas.openxmlformats.org/officeDocument/2006/relationships/hyperlink" Target="https://www.din.de/en/meta/search/61764!search?pageNum=4&amp;state=H4sIAAAAAAAAAF2Rz27CMAyHX2XKuYd1R25MSBOXqhq8gJOakjV_imMzdYh3X6TR0uz4fY5_sp2bAh33ndoEca5SEH7Q9kgNqI1ST_4UTXYo3YGBJZXuiORteDhJPWjc5Vd-zjdChIF3BCeeXRfNllY0NLSC4zTiglMI4LH-x28rvoKrS1yqJzDIed7bvVJny6lFaqHP4fVrpax5bOK87g-iv9DwB0UZ5-5ojIzANgZwReEiSFPuHeM30stFwFmechCJw4TLXgmBzPk9xsEDDaXdh5KbyMvOKT5vk1i6qQUCn2bFBB0W8_xFbAlh_tb7L5_-tFjlAQAA" TargetMode="External"/><Relationship Id="rId31" Type="http://schemas.openxmlformats.org/officeDocument/2006/relationships/hyperlink" Target="https://apps.ute.com.uy/SgePublico/ConsComposicionEnergeticaXFuente.aspx" TargetMode="External"/><Relationship Id="rId44" Type="http://schemas.openxmlformats.org/officeDocument/2006/relationships/hyperlink" Target="https://sigarra.up.pt/fep/pt/pub_geral.show_file?pi_doc_id=159132" TargetMode="External"/><Relationship Id="rId52"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bundesnetzagentur.de/SharedDocs/Downloads/EN/Areas/ElectricityGas/CollectionCompanySpecificData/Monitoring/MonitoringReport2019.pdf?__blob=publicationFile&amp;v=2" TargetMode="External"/><Relationship Id="rId22" Type="http://schemas.openxmlformats.org/officeDocument/2006/relationships/hyperlink" Target="https://www.researchgate.net/profile/Ag_Sanchez/publication/262744788_Analisis_regional_de_la_red_electrica_de_Alemania_en_relacion_con_la_creciente_penetracion_de_generacion_solar_fotovoltaica_distribuida/links/557eeb9508aeea18b779596a.pdf" TargetMode="External"/><Relationship Id="rId27" Type="http://schemas.openxmlformats.org/officeDocument/2006/relationships/hyperlink" Target="https://portal.ute.com.uy/institucional/infraestructura/fuentes-de-generacion" TargetMode="External"/><Relationship Id="rId30" Type="http://schemas.openxmlformats.org/officeDocument/2006/relationships/hyperlink" Target="https://apps.ute.com.uy/SgePublico/ConsComposicionEnergeticaXFuente.aspx" TargetMode="External"/><Relationship Id="rId35" Type="http://schemas.openxmlformats.org/officeDocument/2006/relationships/hyperlink" Target="https://www.iea.org/sankey/" TargetMode="External"/><Relationship Id="rId43" Type="http://schemas.openxmlformats.org/officeDocument/2006/relationships/hyperlink" Target="https://www.appa.es/la-energia-en-espana/" TargetMode="External"/><Relationship Id="rId48" Type="http://schemas.openxmlformats.org/officeDocument/2006/relationships/image" Target="media/image12.png"/><Relationship Id="rId8" Type="http://schemas.openxmlformats.org/officeDocument/2006/relationships/endnotes" Target="endnotes.xml"/><Relationship Id="rId51" Type="http://schemas.openxmlformats.org/officeDocument/2006/relationships/image" Target="media/image15.png"/><Relationship Id="rId3" Type="http://schemas.openxmlformats.org/officeDocument/2006/relationships/numbering" Target="numbering.xml"/><Relationship Id="rId12" Type="http://schemas.openxmlformats.org/officeDocument/2006/relationships/image" Target="media/image3.png"/><Relationship Id="rId17" Type="http://schemas.openxmlformats.org/officeDocument/2006/relationships/hyperlink" Target="https://ec.europa.eu/energy/topics/markets-and-consumers/energy-consumer-rights/protecting-energy-consumers/national-regulatory-authorities_en" TargetMode="External"/><Relationship Id="rId25" Type="http://schemas.openxmlformats.org/officeDocument/2006/relationships/hyperlink" Target="https://www.aneel.gov.br/modulo-3" TargetMode="External"/><Relationship Id="rId33" Type="http://schemas.openxmlformats.org/officeDocument/2006/relationships/hyperlink" Target="http://www.ursea.gub.uy/wps/wcm/connect/646f48d9-8880-4ee8-81f7-c7362a32acba/TOR2+Energia+Electrica+2018.+01.pdf?MOD=AJPERES&amp;amp%3BCONVERT_TO=url&amp;amp%3BCACHEID=ROOTWORKSPACE-646f48d9-8880-4ee8-81f7-c7362a32acba-m73j1wo" TargetMode="External"/><Relationship Id="rId38" Type="http://schemas.openxmlformats.org/officeDocument/2006/relationships/hyperlink" Target="https://www.iea.org/sankey/" TargetMode="External"/><Relationship Id="rId46" Type="http://schemas.openxmlformats.org/officeDocument/2006/relationships/hyperlink" Target="http://webx.ubi.pt/~catalao/ICEUBI_Diogo_1.pdf" TargetMode="External"/><Relationship Id="rId20" Type="http://schemas.openxmlformats.org/officeDocument/2006/relationships/hyperlink" Target="http://hrudnick.sitios.ing.uc.cl/alumno09/fotovolt/alemania.htm" TargetMode="External"/><Relationship Id="rId41" Type="http://schemas.openxmlformats.org/officeDocument/2006/relationships/hyperlink" Target="http://eia.udg.es/~secse/curso_calidad/normativa_tema4.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aneel.gov.br/qualidade-na-distribuicao" TargetMode="External"/><Relationship Id="rId28" Type="http://schemas.openxmlformats.org/officeDocument/2006/relationships/image" Target="media/image8.emf"/><Relationship Id="rId36" Type="http://schemas.openxmlformats.org/officeDocument/2006/relationships/image" Target="media/image11.png"/><Relationship Id="rId49" Type="http://schemas.openxmlformats.org/officeDocument/2006/relationships/image" Target="media/image13.png"/></Relationships>
</file>

<file path=word/_rels/header1.xml.rels><?xml version="1.0" encoding="UTF-8" standalone="yes"?>
<Relationships xmlns="http://schemas.openxmlformats.org/package/2006/relationships"><Relationship Id="rId2" Type="http://schemas.openxmlformats.org/officeDocument/2006/relationships/image" Target="cid:image003.jpg@01D3F68A.EC3E6C30" TargetMode="External"/><Relationship Id="rId1" Type="http://schemas.openxmlformats.org/officeDocument/2006/relationships/image" Target="media/image1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2326D0-C52C-414B-BBC7-4D667673CC2C}">
  <ds:schemaRefs>
    <ds:schemaRef ds:uri="http://schemas.openxmlformats.org/officeDocument/2006/bibliography"/>
  </ds:schemaRefs>
</ds:datastoreItem>
</file>

<file path=customXml/itemProps2.xml><?xml version="1.0" encoding="utf-8"?>
<ds:datastoreItem xmlns:ds="http://schemas.openxmlformats.org/officeDocument/2006/customXml" ds:itemID="{F9137C04-C8D6-4FC0-8A80-C551252D0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37</Pages>
  <Words>14032</Words>
  <Characters>77178</Characters>
  <Application>Microsoft Office Word</Application>
  <DocSecurity>0</DocSecurity>
  <Lines>643</Lines>
  <Paragraphs>182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Bogotá, D</vt:lpstr>
      <vt:lpstr>Bogotá, D</vt:lpstr>
    </vt:vector>
  </TitlesOfParts>
  <Company>CODENSA S.A. ESP</Company>
  <LinksUpToDate>false</LinksUpToDate>
  <CharactersWithSpaces>91028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D</dc:title>
  <dc:subject/>
  <dc:creator>co80088469</dc:creator>
  <cp:keywords/>
  <dc:description/>
  <cp:lastModifiedBy>Marco Caro</cp:lastModifiedBy>
  <cp:revision>387</cp:revision>
  <cp:lastPrinted>2018-07-03T13:50:00Z</cp:lastPrinted>
  <dcterms:created xsi:type="dcterms:W3CDTF">2020-08-11T19:34:00Z</dcterms:created>
  <dcterms:modified xsi:type="dcterms:W3CDTF">2020-10-13T18:01:00Z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1985507961</vt:i4>
  </property>
  <property fmtid="{D5CDD505-2E9C-101B-9397-08002B2CF9AE}" pid="3" name="_ReviewCycleID">
    <vt:i4>1985507961</vt:i4>
  </property>
  <property fmtid="{D5CDD505-2E9C-101B-9397-08002B2CF9AE}" pid="4" name="_NewReviewCycle">
    <vt:lpwstr/>
  </property>
  <property fmtid="{D5CDD505-2E9C-101B-9397-08002B2CF9AE}" pid="5" name="_EmailEntryID">
    <vt:lpwstr>0000000068BCBEDC5D32F141A005092FEF99512384AA2100</vt:lpwstr>
  </property>
  <property fmtid="{D5CDD505-2E9C-101B-9397-08002B2CF9AE}" pid="6" name="_EmailStoreID0">
    <vt:lpwstr>0000000038A1BB1005E5101AA1BB08002B2A56C200006D737073742E646C6C00000000004E495441F9BFB80100AA0037D96E0000000043003A005C00550073006500720073005C0063006F00380030003100360035003500310032005C0044006F00630075006D0065006E00740073005C0063006F007200720065006F005C0</vt:lpwstr>
  </property>
  <property fmtid="{D5CDD505-2E9C-101B-9397-08002B2CF9AE}" pid="7" name="_EmailStoreID1">
    <vt:lpwstr>032003000310034002E007000730074000000</vt:lpwstr>
  </property>
  <property fmtid="{D5CDD505-2E9C-101B-9397-08002B2CF9AE}" pid="8" name="_EmailStoreID2">
    <vt:lpwstr>006D006100720069006F002E007000730074000000</vt:lpwstr>
  </property>
  <property fmtid="{D5CDD505-2E9C-101B-9397-08002B2CF9AE}" pid="9" name="_EmailStoreID">
    <vt:lpwstr>0000000038A1BB1005E5101AA1BB08002B2A56C200006D737073742E646C6C00000000004E495441F9BFB80100AA0037D96E0000000043003A005C0044005C0043006F007200720065006F005C0041006E00640072006500730020005200650079002E007000730074000000</vt:lpwstr>
  </property>
  <property fmtid="{D5CDD505-2E9C-101B-9397-08002B2CF9AE}" pid="10" name="_ReviewingToolsShownOnce">
    <vt:lpwstr/>
  </property>
</Properties>
</file>