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4174DBD6"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C6123C">
        <w:rPr>
          <w:rFonts w:ascii="Montserrat" w:hAnsi="Montserrat"/>
          <w:sz w:val="22"/>
          <w:szCs w:val="22"/>
          <w:lang w:val="es-ES_tradnl"/>
        </w:rPr>
        <w:t>1</w:t>
      </w:r>
      <w:r w:rsidR="001046D1">
        <w:rPr>
          <w:rFonts w:ascii="Montserrat" w:hAnsi="Montserrat"/>
          <w:sz w:val="22"/>
          <w:szCs w:val="22"/>
          <w:lang w:val="es-ES_tradnl"/>
        </w:rPr>
        <w:t>9</w:t>
      </w:r>
      <w:r w:rsidR="00C6123C">
        <w:rPr>
          <w:rFonts w:ascii="Montserrat" w:hAnsi="Montserrat"/>
          <w:sz w:val="22"/>
          <w:szCs w:val="22"/>
          <w:lang w:val="es-ES_tradnl"/>
        </w:rPr>
        <w:t xml:space="preserve"> de mayo de 2023</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386BB03D" w14:textId="365AC591" w:rsidR="00CA7928" w:rsidRDefault="00000000">
      <w:pPr>
        <w:jc w:val="both"/>
        <w:outlineLvl w:val="0"/>
        <w:rPr>
          <w:rFonts w:ascii="Montserrat" w:hAnsi="Montserrat"/>
          <w:bCs/>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w:t>
      </w:r>
      <w:r w:rsidR="00C6123C">
        <w:rPr>
          <w:rFonts w:ascii="Montserrat" w:hAnsi="Montserrat"/>
          <w:sz w:val="22"/>
          <w:szCs w:val="22"/>
          <w:lang w:val="es-ES_tradnl"/>
        </w:rPr>
        <w:t>70</w:t>
      </w:r>
      <w:r w:rsidR="001046D1">
        <w:rPr>
          <w:rFonts w:ascii="Montserrat" w:hAnsi="Montserrat"/>
          <w:sz w:val="22"/>
          <w:szCs w:val="22"/>
          <w:lang w:val="es-ES_tradnl"/>
        </w:rPr>
        <w:t>4</w:t>
      </w:r>
      <w:r w:rsidR="00C90FA2">
        <w:rPr>
          <w:rFonts w:ascii="Montserrat" w:hAnsi="Montserrat"/>
          <w:sz w:val="22"/>
          <w:szCs w:val="22"/>
          <w:lang w:val="es-ES_tradnl"/>
        </w:rPr>
        <w:t xml:space="preserve"> </w:t>
      </w:r>
      <w:r>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C6123C">
        <w:rPr>
          <w:rFonts w:ascii="Montserrat" w:hAnsi="Montserrat"/>
          <w:sz w:val="22"/>
          <w:szCs w:val="22"/>
          <w:lang w:val="es-ES_tradnl"/>
        </w:rPr>
        <w:t>el siguiente Acuerdo:</w:t>
      </w:r>
    </w:p>
    <w:p w14:paraId="42571937" w14:textId="77777777" w:rsidR="00D84BE6" w:rsidRDefault="00D84BE6" w:rsidP="00D84BE6">
      <w:pPr>
        <w:pStyle w:val="Prrafodelista"/>
        <w:ind w:left="720"/>
        <w:jc w:val="both"/>
        <w:outlineLvl w:val="0"/>
        <w:rPr>
          <w:rFonts w:ascii="Montserrat" w:hAnsi="Montserrat"/>
          <w:bCs/>
          <w:sz w:val="22"/>
          <w:szCs w:val="22"/>
        </w:rPr>
      </w:pPr>
    </w:p>
    <w:p w14:paraId="04390049" w14:textId="32B38545" w:rsidR="00C6123C" w:rsidRPr="00C6123C" w:rsidRDefault="00C6123C" w:rsidP="00C6123C">
      <w:pPr>
        <w:pStyle w:val="Prrafodelista"/>
        <w:ind w:left="720"/>
        <w:jc w:val="center"/>
        <w:outlineLvl w:val="0"/>
        <w:rPr>
          <w:rFonts w:ascii="Montserrat" w:hAnsi="Montserrat"/>
          <w:bCs/>
          <w:i/>
          <w:sz w:val="22"/>
          <w:szCs w:val="22"/>
        </w:rPr>
      </w:pPr>
      <w:r w:rsidRPr="00C6123C">
        <w:rPr>
          <w:rFonts w:ascii="Montserrat" w:hAnsi="Montserrat"/>
          <w:bCs/>
          <w:i/>
          <w:sz w:val="22"/>
          <w:szCs w:val="22"/>
        </w:rPr>
        <w:t xml:space="preserve">Acuerdo XXXX </w:t>
      </w:r>
      <w:r w:rsidR="001046D1" w:rsidRPr="001046D1">
        <w:rPr>
          <w:rFonts w:ascii="Montserrat" w:hAnsi="Montserrat"/>
          <w:bCs/>
          <w:i/>
          <w:sz w:val="22"/>
          <w:szCs w:val="22"/>
        </w:rPr>
        <w:t>Por el cual se aprueba la actualización de la capacidad efectiva neta, consumo térmico específico y límites de absorción y generación de reactivos de la central Paipa 4</w:t>
      </w:r>
    </w:p>
    <w:p w14:paraId="23D74064" w14:textId="77777777" w:rsidR="00C6123C" w:rsidRPr="00C6123C" w:rsidRDefault="00C6123C" w:rsidP="00C6123C">
      <w:pPr>
        <w:pStyle w:val="Prrafodelista"/>
        <w:ind w:left="720"/>
        <w:jc w:val="center"/>
        <w:outlineLvl w:val="0"/>
        <w:rPr>
          <w:rFonts w:ascii="Montserrat" w:hAnsi="Montserrat"/>
          <w:bCs/>
          <w:i/>
          <w:sz w:val="22"/>
          <w:szCs w:val="22"/>
        </w:rPr>
      </w:pPr>
    </w:p>
    <w:p w14:paraId="13CDFB33" w14:textId="79987F25" w:rsidR="00C6123C" w:rsidRPr="00C6123C" w:rsidRDefault="00C6123C" w:rsidP="00C6123C">
      <w:pPr>
        <w:pStyle w:val="Prrafodelista"/>
        <w:ind w:left="720"/>
        <w:jc w:val="both"/>
        <w:outlineLvl w:val="0"/>
        <w:rPr>
          <w:rFonts w:ascii="Montserrat" w:hAnsi="Montserrat"/>
          <w:bCs/>
          <w:i/>
          <w:sz w:val="22"/>
          <w:szCs w:val="22"/>
        </w:rPr>
      </w:pPr>
      <w:r w:rsidRPr="00C6123C">
        <w:rPr>
          <w:rFonts w:ascii="Montserrat" w:hAnsi="Montserrat"/>
          <w:bCs/>
          <w:i/>
          <w:sz w:val="22"/>
          <w:szCs w:val="22"/>
        </w:rPr>
        <w:t>El Consejo Nacional de Operación en uso de sus facultades legales, en especial las conferidas en el Artículo 36 de la Ley 143 de 1994, el Anexo general de la Resolución CREG 025 de 1995, su Reglamento Interno y según lo acordado en la reunión</w:t>
      </w:r>
      <w:r w:rsidR="001046D1">
        <w:rPr>
          <w:rFonts w:ascii="Montserrat" w:hAnsi="Montserrat"/>
          <w:bCs/>
          <w:i/>
          <w:sz w:val="22"/>
          <w:szCs w:val="22"/>
        </w:rPr>
        <w:t xml:space="preserve"> no presencial </w:t>
      </w:r>
      <w:r w:rsidRPr="00C6123C">
        <w:rPr>
          <w:rFonts w:ascii="Montserrat" w:hAnsi="Montserrat"/>
          <w:bCs/>
          <w:i/>
          <w:sz w:val="22"/>
          <w:szCs w:val="22"/>
        </w:rPr>
        <w:t>No. XXX del X de XXXXX de 2023 y,</w:t>
      </w:r>
    </w:p>
    <w:p w14:paraId="602A86DA" w14:textId="77777777" w:rsidR="00C6123C" w:rsidRPr="00C6123C" w:rsidRDefault="00C6123C" w:rsidP="00C6123C">
      <w:pPr>
        <w:pStyle w:val="Prrafodelista"/>
        <w:ind w:left="720"/>
        <w:jc w:val="center"/>
        <w:outlineLvl w:val="0"/>
        <w:rPr>
          <w:rFonts w:ascii="Montserrat" w:hAnsi="Montserrat"/>
          <w:bCs/>
          <w:i/>
          <w:sz w:val="22"/>
          <w:szCs w:val="22"/>
        </w:rPr>
      </w:pPr>
    </w:p>
    <w:p w14:paraId="5A84434B" w14:textId="77777777" w:rsidR="00C6123C" w:rsidRPr="00C6123C" w:rsidRDefault="00C6123C" w:rsidP="00C6123C">
      <w:pPr>
        <w:pStyle w:val="Prrafodelista"/>
        <w:ind w:left="720"/>
        <w:jc w:val="center"/>
        <w:outlineLvl w:val="0"/>
        <w:rPr>
          <w:rFonts w:ascii="Montserrat" w:hAnsi="Montserrat"/>
          <w:bCs/>
          <w:i/>
          <w:sz w:val="22"/>
          <w:szCs w:val="22"/>
        </w:rPr>
      </w:pPr>
      <w:r w:rsidRPr="00C6123C">
        <w:rPr>
          <w:rFonts w:ascii="Montserrat" w:hAnsi="Montserrat"/>
          <w:bCs/>
          <w:i/>
          <w:sz w:val="22"/>
          <w:szCs w:val="22"/>
        </w:rPr>
        <w:t>CONSIDERANDO</w:t>
      </w:r>
    </w:p>
    <w:p w14:paraId="33A8C79F" w14:textId="77777777" w:rsidR="00C6123C" w:rsidRDefault="00C6123C" w:rsidP="00C6123C">
      <w:pPr>
        <w:pStyle w:val="Prrafodelista"/>
        <w:ind w:left="720"/>
        <w:jc w:val="both"/>
        <w:outlineLvl w:val="0"/>
        <w:rPr>
          <w:rFonts w:ascii="Montserrat" w:hAnsi="Montserrat"/>
          <w:bCs/>
          <w:i/>
          <w:sz w:val="22"/>
          <w:szCs w:val="22"/>
        </w:rPr>
      </w:pPr>
    </w:p>
    <w:p w14:paraId="0F1184FB" w14:textId="77777777" w:rsidR="001046D1" w:rsidRPr="001046D1" w:rsidRDefault="00C6123C" w:rsidP="001046D1">
      <w:pPr>
        <w:pStyle w:val="Prrafodelista"/>
        <w:ind w:left="720"/>
        <w:jc w:val="both"/>
        <w:outlineLvl w:val="0"/>
        <w:rPr>
          <w:rFonts w:ascii="Montserrat" w:hAnsi="Montserrat"/>
          <w:bCs/>
          <w:i/>
          <w:sz w:val="22"/>
          <w:szCs w:val="22"/>
        </w:rPr>
      </w:pPr>
      <w:r>
        <w:rPr>
          <w:rFonts w:ascii="Montserrat" w:hAnsi="Montserrat"/>
          <w:bCs/>
          <w:i/>
          <w:sz w:val="22"/>
          <w:szCs w:val="22"/>
        </w:rPr>
        <w:t xml:space="preserve">1. </w:t>
      </w:r>
      <w:r w:rsidR="001046D1" w:rsidRPr="001046D1">
        <w:rPr>
          <w:rFonts w:ascii="Montserrat" w:hAnsi="Montserrat"/>
          <w:bCs/>
          <w:i/>
          <w:sz w:val="22"/>
          <w:szCs w:val="22"/>
        </w:rPr>
        <w:t>Que siguiendo el procedimiento para solicitar el cambio de parámetros técnicos de las plantas de generación del Acuerdo 1585 de 2022, COMPAÑÍA ELÉCTRICA DE SOCHAGOTA S.A. E.S.P. -CES- solicitó al CND mediante comunicaciones con radicado XM 202344013079- 3 y 202344012609-3 del 26 y 28 de abril de 2023 respectivamente, actualizar la capacidad efectiva neta -CEN-, consumo térmico específico (</w:t>
      </w:r>
      <w:proofErr w:type="spellStart"/>
      <w:r w:rsidR="001046D1" w:rsidRPr="001046D1">
        <w:rPr>
          <w:rFonts w:ascii="Montserrat" w:hAnsi="Montserrat"/>
          <w:bCs/>
          <w:i/>
          <w:sz w:val="22"/>
          <w:szCs w:val="22"/>
        </w:rPr>
        <w:t>Heat</w:t>
      </w:r>
      <w:proofErr w:type="spellEnd"/>
      <w:r w:rsidR="001046D1" w:rsidRPr="001046D1">
        <w:rPr>
          <w:rFonts w:ascii="Montserrat" w:hAnsi="Montserrat"/>
          <w:bCs/>
          <w:i/>
          <w:sz w:val="22"/>
          <w:szCs w:val="22"/>
        </w:rPr>
        <w:t xml:space="preserve"> </w:t>
      </w:r>
      <w:proofErr w:type="spellStart"/>
      <w:r w:rsidR="001046D1" w:rsidRPr="001046D1">
        <w:rPr>
          <w:rFonts w:ascii="Montserrat" w:hAnsi="Montserrat"/>
          <w:bCs/>
          <w:i/>
          <w:sz w:val="22"/>
          <w:szCs w:val="22"/>
        </w:rPr>
        <w:t>Rate</w:t>
      </w:r>
      <w:proofErr w:type="spellEnd"/>
      <w:r w:rsidR="001046D1" w:rsidRPr="001046D1">
        <w:rPr>
          <w:rFonts w:ascii="Montserrat" w:hAnsi="Montserrat"/>
          <w:bCs/>
          <w:i/>
          <w:sz w:val="22"/>
          <w:szCs w:val="22"/>
        </w:rPr>
        <w:t>) y límites de absorción y generación de potencia reactiva de la planta de generación Paipa 4.</w:t>
      </w:r>
    </w:p>
    <w:p w14:paraId="2E273779" w14:textId="77777777" w:rsidR="001046D1" w:rsidRPr="001046D1" w:rsidRDefault="001046D1" w:rsidP="001046D1">
      <w:pPr>
        <w:pStyle w:val="Prrafodelista"/>
        <w:ind w:left="720"/>
        <w:jc w:val="both"/>
        <w:outlineLvl w:val="0"/>
        <w:rPr>
          <w:rFonts w:ascii="Montserrat" w:hAnsi="Montserrat"/>
          <w:bCs/>
          <w:i/>
          <w:sz w:val="22"/>
          <w:szCs w:val="22"/>
        </w:rPr>
      </w:pPr>
    </w:p>
    <w:p w14:paraId="47086DCF" w14:textId="29CA9179" w:rsidR="001046D1" w:rsidRPr="001046D1" w:rsidRDefault="001046D1" w:rsidP="001046D1">
      <w:pPr>
        <w:pStyle w:val="Prrafodelista"/>
        <w:ind w:left="720"/>
        <w:jc w:val="both"/>
        <w:outlineLvl w:val="0"/>
        <w:rPr>
          <w:rFonts w:ascii="Montserrat" w:hAnsi="Montserrat"/>
          <w:bCs/>
          <w:i/>
          <w:sz w:val="22"/>
          <w:szCs w:val="22"/>
        </w:rPr>
      </w:pPr>
      <w:r>
        <w:rPr>
          <w:rFonts w:ascii="Montserrat" w:hAnsi="Montserrat"/>
          <w:bCs/>
          <w:i/>
          <w:sz w:val="22"/>
          <w:szCs w:val="22"/>
        </w:rPr>
        <w:t xml:space="preserve">2. </w:t>
      </w:r>
      <w:r w:rsidRPr="001046D1">
        <w:rPr>
          <w:rFonts w:ascii="Montserrat" w:hAnsi="Montserrat"/>
          <w:bCs/>
          <w:i/>
          <w:sz w:val="22"/>
          <w:szCs w:val="22"/>
        </w:rPr>
        <w:t>Que XM mediante comunicación 202344010342-1 del 3 de mayo de 2023, a la solicitud de cambio de parámetros realizada, teniendo en cuenta que la misma cumple con los procedimientos establecidos en la reglamentación vigente.</w:t>
      </w:r>
    </w:p>
    <w:p w14:paraId="29697737" w14:textId="77777777" w:rsidR="001046D1" w:rsidRPr="001046D1" w:rsidRDefault="001046D1" w:rsidP="001046D1">
      <w:pPr>
        <w:pStyle w:val="Prrafodelista"/>
        <w:ind w:left="720"/>
        <w:jc w:val="both"/>
        <w:outlineLvl w:val="0"/>
        <w:rPr>
          <w:rFonts w:ascii="Montserrat" w:hAnsi="Montserrat"/>
          <w:bCs/>
          <w:i/>
          <w:sz w:val="22"/>
          <w:szCs w:val="22"/>
        </w:rPr>
      </w:pPr>
    </w:p>
    <w:p w14:paraId="3BB2A1EE" w14:textId="139A62EF" w:rsidR="001046D1" w:rsidRPr="001046D1" w:rsidRDefault="001046D1" w:rsidP="001046D1">
      <w:pPr>
        <w:pStyle w:val="Prrafodelista"/>
        <w:ind w:left="720"/>
        <w:jc w:val="both"/>
        <w:outlineLvl w:val="0"/>
        <w:rPr>
          <w:rFonts w:ascii="Montserrat" w:hAnsi="Montserrat"/>
          <w:bCs/>
          <w:i/>
          <w:sz w:val="22"/>
          <w:szCs w:val="22"/>
        </w:rPr>
      </w:pPr>
      <w:r>
        <w:rPr>
          <w:rFonts w:ascii="Montserrat" w:hAnsi="Montserrat"/>
          <w:bCs/>
          <w:i/>
          <w:sz w:val="22"/>
          <w:szCs w:val="22"/>
        </w:rPr>
        <w:t xml:space="preserve">3. </w:t>
      </w:r>
      <w:r w:rsidRPr="001046D1">
        <w:rPr>
          <w:rFonts w:ascii="Montserrat" w:hAnsi="Montserrat"/>
          <w:bCs/>
          <w:i/>
          <w:sz w:val="22"/>
          <w:szCs w:val="22"/>
        </w:rPr>
        <w:t xml:space="preserve">Que el Subcomité de Plantas en la reunión 363 del 17 de mayo de 2023 dio concepto favorable a la modificación de los parámetros técnicos capacidad efectiva neta y consumo térmico específico de la planta de generación Paipa 4, y el Subcomité de Controles en la </w:t>
      </w:r>
      <w:r w:rsidRPr="001046D1">
        <w:rPr>
          <w:rFonts w:ascii="Montserrat" w:hAnsi="Montserrat"/>
          <w:bCs/>
          <w:i/>
          <w:sz w:val="22"/>
          <w:szCs w:val="22"/>
        </w:rPr>
        <w:lastRenderedPageBreak/>
        <w:t>reunión 267 del 16 de mayo de 2023 dio concepto favorable a la actualización de los límites de absorción y generación de potencia reactiva de la central de generación Paipa 4.</w:t>
      </w:r>
    </w:p>
    <w:p w14:paraId="4EFAF190" w14:textId="77777777" w:rsidR="001046D1" w:rsidRPr="001046D1" w:rsidRDefault="001046D1" w:rsidP="001046D1">
      <w:pPr>
        <w:pStyle w:val="Prrafodelista"/>
        <w:ind w:left="720"/>
        <w:jc w:val="both"/>
        <w:outlineLvl w:val="0"/>
        <w:rPr>
          <w:rFonts w:ascii="Montserrat" w:hAnsi="Montserrat"/>
          <w:bCs/>
          <w:i/>
          <w:sz w:val="22"/>
          <w:szCs w:val="22"/>
        </w:rPr>
      </w:pPr>
    </w:p>
    <w:p w14:paraId="2C8E8E4B" w14:textId="68ED3A74" w:rsidR="001046D1" w:rsidRPr="001046D1" w:rsidRDefault="001046D1" w:rsidP="001046D1">
      <w:pPr>
        <w:pStyle w:val="Prrafodelista"/>
        <w:ind w:left="720"/>
        <w:jc w:val="both"/>
        <w:outlineLvl w:val="0"/>
        <w:rPr>
          <w:rFonts w:ascii="Montserrat" w:hAnsi="Montserrat"/>
          <w:bCs/>
          <w:i/>
          <w:sz w:val="22"/>
          <w:szCs w:val="22"/>
        </w:rPr>
      </w:pPr>
      <w:r>
        <w:rPr>
          <w:rFonts w:ascii="Montserrat" w:hAnsi="Montserrat"/>
          <w:bCs/>
          <w:i/>
          <w:sz w:val="22"/>
          <w:szCs w:val="22"/>
        </w:rPr>
        <w:t xml:space="preserve">4. </w:t>
      </w:r>
      <w:proofErr w:type="gramStart"/>
      <w:r w:rsidRPr="001046D1">
        <w:rPr>
          <w:rFonts w:ascii="Montserrat" w:hAnsi="Montserrat"/>
          <w:bCs/>
          <w:i/>
          <w:sz w:val="22"/>
          <w:szCs w:val="22"/>
        </w:rPr>
        <w:t>Que</w:t>
      </w:r>
      <w:proofErr w:type="gramEnd"/>
      <w:r w:rsidRPr="001046D1">
        <w:rPr>
          <w:rFonts w:ascii="Montserrat" w:hAnsi="Montserrat"/>
          <w:bCs/>
          <w:i/>
          <w:sz w:val="22"/>
          <w:szCs w:val="22"/>
        </w:rPr>
        <w:t xml:space="preserve"> consultado el Comité de Operación por correo electrónico del 19 de mayo de 2023, recomendó la expedición del presente Acuerdo.</w:t>
      </w:r>
    </w:p>
    <w:p w14:paraId="73F59F85" w14:textId="77777777" w:rsidR="001046D1" w:rsidRPr="001046D1" w:rsidRDefault="001046D1" w:rsidP="001046D1">
      <w:pPr>
        <w:pStyle w:val="Prrafodelista"/>
        <w:ind w:left="720"/>
        <w:jc w:val="both"/>
        <w:outlineLvl w:val="0"/>
        <w:rPr>
          <w:rFonts w:ascii="Montserrat" w:hAnsi="Montserrat"/>
          <w:bCs/>
          <w:i/>
          <w:sz w:val="22"/>
          <w:szCs w:val="22"/>
        </w:rPr>
      </w:pPr>
    </w:p>
    <w:p w14:paraId="5C23D303" w14:textId="77777777" w:rsidR="001046D1" w:rsidRDefault="001046D1" w:rsidP="001046D1">
      <w:pPr>
        <w:pStyle w:val="Prrafodelista"/>
        <w:ind w:left="720"/>
        <w:jc w:val="center"/>
        <w:outlineLvl w:val="0"/>
        <w:rPr>
          <w:rFonts w:ascii="Montserrat" w:hAnsi="Montserrat"/>
          <w:bCs/>
          <w:i/>
          <w:sz w:val="22"/>
          <w:szCs w:val="22"/>
        </w:rPr>
      </w:pPr>
      <w:r w:rsidRPr="001046D1">
        <w:rPr>
          <w:rFonts w:ascii="Montserrat" w:hAnsi="Montserrat"/>
          <w:bCs/>
          <w:i/>
          <w:sz w:val="22"/>
          <w:szCs w:val="22"/>
        </w:rPr>
        <w:t>ACUERDA:</w:t>
      </w:r>
    </w:p>
    <w:p w14:paraId="2D230801" w14:textId="77777777" w:rsidR="001046D1" w:rsidRDefault="001046D1" w:rsidP="001046D1">
      <w:pPr>
        <w:pStyle w:val="Prrafodelista"/>
        <w:ind w:left="720"/>
        <w:jc w:val="center"/>
        <w:outlineLvl w:val="0"/>
        <w:rPr>
          <w:rFonts w:ascii="Montserrat" w:hAnsi="Montserrat"/>
          <w:bCs/>
          <w:i/>
          <w:sz w:val="22"/>
          <w:szCs w:val="22"/>
        </w:rPr>
      </w:pPr>
    </w:p>
    <w:p w14:paraId="2059BA08" w14:textId="77777777" w:rsidR="001046D1" w:rsidRPr="001046D1" w:rsidRDefault="001046D1" w:rsidP="001046D1">
      <w:pPr>
        <w:pStyle w:val="Prrafodelista"/>
        <w:ind w:left="720"/>
        <w:jc w:val="center"/>
        <w:outlineLvl w:val="0"/>
        <w:rPr>
          <w:rFonts w:ascii="Montserrat" w:hAnsi="Montserrat"/>
          <w:bCs/>
          <w:i/>
          <w:sz w:val="22"/>
          <w:szCs w:val="22"/>
        </w:rPr>
      </w:pPr>
    </w:p>
    <w:p w14:paraId="1F1675E1" w14:textId="188925E7" w:rsidR="001046D1" w:rsidRDefault="001046D1" w:rsidP="001046D1">
      <w:pPr>
        <w:pStyle w:val="Prrafodelista"/>
        <w:ind w:left="720"/>
        <w:jc w:val="both"/>
        <w:outlineLvl w:val="0"/>
        <w:rPr>
          <w:rFonts w:ascii="Montserrat" w:hAnsi="Montserrat"/>
          <w:bCs/>
          <w:i/>
          <w:sz w:val="22"/>
          <w:szCs w:val="22"/>
        </w:rPr>
      </w:pPr>
      <w:r>
        <w:rPr>
          <w:rFonts w:ascii="Montserrat" w:hAnsi="Montserrat"/>
          <w:bCs/>
          <w:i/>
          <w:sz w:val="22"/>
          <w:szCs w:val="22"/>
        </w:rPr>
        <w:t xml:space="preserve">1. </w:t>
      </w:r>
      <w:r w:rsidRPr="001046D1">
        <w:rPr>
          <w:rFonts w:ascii="Montserrat" w:hAnsi="Montserrat"/>
          <w:bCs/>
          <w:i/>
          <w:sz w:val="22"/>
          <w:szCs w:val="22"/>
        </w:rPr>
        <w:t>Aprobar la incorporación de un cambio en el parámetro técnico capacidad efectiva neta y consumo térmico específico de la central de generación Paipa 4:</w:t>
      </w:r>
    </w:p>
    <w:p w14:paraId="1F2C3B8F" w14:textId="77777777" w:rsidR="001046D1" w:rsidRDefault="001046D1" w:rsidP="001046D1">
      <w:pPr>
        <w:pStyle w:val="Prrafodelista"/>
        <w:ind w:left="720"/>
        <w:jc w:val="both"/>
        <w:outlineLvl w:val="0"/>
        <w:rPr>
          <w:rFonts w:ascii="Montserrat" w:hAnsi="Montserrat"/>
          <w:bCs/>
          <w:i/>
          <w:sz w:val="22"/>
          <w:szCs w:val="22"/>
        </w:rPr>
      </w:pPr>
    </w:p>
    <w:p w14:paraId="2D61FAE4" w14:textId="30883F26" w:rsidR="001046D1" w:rsidRPr="00C6123C" w:rsidRDefault="001046D1" w:rsidP="001046D1">
      <w:pPr>
        <w:pStyle w:val="Prrafodelista"/>
        <w:ind w:left="720"/>
        <w:jc w:val="center"/>
        <w:outlineLvl w:val="0"/>
        <w:rPr>
          <w:rFonts w:ascii="Montserrat" w:hAnsi="Montserrat"/>
          <w:bCs/>
          <w:i/>
          <w:sz w:val="22"/>
          <w:szCs w:val="22"/>
        </w:rPr>
      </w:pPr>
      <w:r w:rsidRPr="001046D1">
        <w:rPr>
          <w:rFonts w:ascii="Montserrat" w:hAnsi="Montserrat"/>
          <w:bCs/>
          <w:i/>
          <w:noProof/>
          <w:sz w:val="22"/>
          <w:szCs w:val="22"/>
        </w:rPr>
        <w:drawing>
          <wp:inline distT="0" distB="0" distL="0" distR="0" wp14:anchorId="75EB65CD" wp14:editId="249EAC9C">
            <wp:extent cx="4686300" cy="1692058"/>
            <wp:effectExtent l="0" t="0" r="0" b="3810"/>
            <wp:docPr id="52602765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27658" name="Imagen 1" descr="Tabla&#10;&#10;Descripción generada automáticamente"/>
                    <pic:cNvPicPr/>
                  </pic:nvPicPr>
                  <pic:blipFill>
                    <a:blip r:embed="rId8"/>
                    <a:stretch>
                      <a:fillRect/>
                    </a:stretch>
                  </pic:blipFill>
                  <pic:spPr>
                    <a:xfrm>
                      <a:off x="0" y="0"/>
                      <a:ext cx="4712606" cy="1701556"/>
                    </a:xfrm>
                    <a:prstGeom prst="rect">
                      <a:avLst/>
                    </a:prstGeom>
                  </pic:spPr>
                </pic:pic>
              </a:graphicData>
            </a:graphic>
          </wp:inline>
        </w:drawing>
      </w:r>
    </w:p>
    <w:p w14:paraId="0714098A" w14:textId="20D89BC3" w:rsidR="00A07662" w:rsidRDefault="00C6123C" w:rsidP="00C6123C">
      <w:pPr>
        <w:pStyle w:val="Prrafodelista"/>
        <w:ind w:left="720"/>
        <w:jc w:val="both"/>
        <w:outlineLvl w:val="0"/>
        <w:rPr>
          <w:rFonts w:ascii="Montserrat" w:hAnsi="Montserrat"/>
          <w:bCs/>
          <w:i/>
          <w:sz w:val="22"/>
          <w:szCs w:val="22"/>
        </w:rPr>
      </w:pPr>
      <w:r w:rsidRPr="00C6123C">
        <w:rPr>
          <w:rFonts w:ascii="Montserrat" w:hAnsi="Montserrat"/>
          <w:bCs/>
          <w:i/>
          <w:sz w:val="22"/>
          <w:szCs w:val="22"/>
        </w:rPr>
        <w:t xml:space="preserve"> </w:t>
      </w:r>
    </w:p>
    <w:p w14:paraId="0DDBDAC7" w14:textId="54E4CD1F" w:rsidR="001046D1" w:rsidRDefault="001046D1" w:rsidP="00C6123C">
      <w:pPr>
        <w:pStyle w:val="Prrafodelista"/>
        <w:ind w:left="720"/>
        <w:jc w:val="both"/>
        <w:outlineLvl w:val="0"/>
        <w:rPr>
          <w:rFonts w:ascii="Montserrat" w:hAnsi="Montserrat"/>
          <w:bCs/>
          <w:i/>
          <w:sz w:val="22"/>
          <w:szCs w:val="22"/>
        </w:rPr>
      </w:pPr>
      <w:r>
        <w:rPr>
          <w:rFonts w:ascii="Montserrat" w:hAnsi="Montserrat"/>
          <w:bCs/>
          <w:i/>
          <w:sz w:val="22"/>
          <w:szCs w:val="22"/>
        </w:rPr>
        <w:t xml:space="preserve">2. </w:t>
      </w:r>
      <w:r w:rsidRPr="001046D1">
        <w:rPr>
          <w:rFonts w:ascii="Montserrat" w:hAnsi="Montserrat"/>
          <w:bCs/>
          <w:i/>
          <w:sz w:val="22"/>
          <w:szCs w:val="22"/>
        </w:rPr>
        <w:t>Aprobar la incorporación de un cambio de los valores numéricos de las rampas de arranque y parada de la planta de generación Paipa 4, como se presenta en el anexo del presente Acuerdo, que hace parte integral del mismo.</w:t>
      </w:r>
    </w:p>
    <w:p w14:paraId="12EFC4D5" w14:textId="77777777" w:rsidR="001046D1" w:rsidRDefault="001046D1" w:rsidP="00C6123C">
      <w:pPr>
        <w:pStyle w:val="Prrafodelista"/>
        <w:ind w:left="720"/>
        <w:jc w:val="both"/>
        <w:outlineLvl w:val="0"/>
        <w:rPr>
          <w:rFonts w:ascii="Montserrat" w:hAnsi="Montserrat"/>
          <w:bCs/>
          <w:i/>
          <w:sz w:val="22"/>
          <w:szCs w:val="22"/>
        </w:rPr>
      </w:pPr>
    </w:p>
    <w:p w14:paraId="36FFD66A" w14:textId="2B1E8D7F" w:rsidR="001046D1" w:rsidRDefault="001046D1" w:rsidP="00C6123C">
      <w:pPr>
        <w:pStyle w:val="Prrafodelista"/>
        <w:ind w:left="720"/>
        <w:jc w:val="both"/>
        <w:outlineLvl w:val="0"/>
        <w:rPr>
          <w:rFonts w:ascii="Montserrat" w:hAnsi="Montserrat"/>
          <w:bCs/>
          <w:i/>
          <w:sz w:val="22"/>
          <w:szCs w:val="22"/>
        </w:rPr>
      </w:pPr>
      <w:r>
        <w:rPr>
          <w:rFonts w:ascii="Montserrat" w:hAnsi="Montserrat"/>
          <w:bCs/>
          <w:i/>
          <w:sz w:val="22"/>
          <w:szCs w:val="22"/>
        </w:rPr>
        <w:t xml:space="preserve">3.  </w:t>
      </w:r>
      <w:r w:rsidRPr="001046D1">
        <w:rPr>
          <w:rFonts w:ascii="Montserrat" w:hAnsi="Montserrat"/>
          <w:bCs/>
          <w:i/>
          <w:sz w:val="22"/>
          <w:szCs w:val="22"/>
        </w:rPr>
        <w:t>Aprobar la incorporación de un cambio en los valores de potencia reactiva, que corresponden al nuevo valor de capacidad efectiva neta de la central de generación Paipa 4, así:</w:t>
      </w:r>
    </w:p>
    <w:p w14:paraId="4951C7E3" w14:textId="77777777" w:rsidR="001046D1" w:rsidRDefault="001046D1" w:rsidP="00C6123C">
      <w:pPr>
        <w:pStyle w:val="Prrafodelista"/>
        <w:ind w:left="720"/>
        <w:jc w:val="both"/>
        <w:outlineLvl w:val="0"/>
        <w:rPr>
          <w:rFonts w:ascii="Montserrat" w:hAnsi="Montserrat"/>
          <w:bCs/>
          <w:i/>
          <w:sz w:val="22"/>
          <w:szCs w:val="22"/>
        </w:rPr>
      </w:pPr>
    </w:p>
    <w:p w14:paraId="58701B50" w14:textId="344AEBA5" w:rsidR="001046D1" w:rsidRDefault="001046D1" w:rsidP="001046D1">
      <w:pPr>
        <w:pStyle w:val="Prrafodelista"/>
        <w:ind w:left="720"/>
        <w:jc w:val="center"/>
        <w:outlineLvl w:val="0"/>
        <w:rPr>
          <w:rFonts w:ascii="Montserrat" w:hAnsi="Montserrat"/>
          <w:bCs/>
          <w:i/>
          <w:sz w:val="22"/>
          <w:szCs w:val="22"/>
        </w:rPr>
      </w:pPr>
      <w:r w:rsidRPr="001046D1">
        <w:rPr>
          <w:rFonts w:ascii="Montserrat" w:hAnsi="Montserrat"/>
          <w:bCs/>
          <w:i/>
          <w:noProof/>
          <w:sz w:val="22"/>
          <w:szCs w:val="22"/>
        </w:rPr>
        <w:drawing>
          <wp:inline distT="0" distB="0" distL="0" distR="0" wp14:anchorId="393ED615" wp14:editId="5BE17A85">
            <wp:extent cx="4543425" cy="1797649"/>
            <wp:effectExtent l="0" t="0" r="0" b="0"/>
            <wp:docPr id="23239454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394541" name="Imagen 1" descr="Tabla&#10;&#10;Descripción generada automáticamente"/>
                    <pic:cNvPicPr/>
                  </pic:nvPicPr>
                  <pic:blipFill>
                    <a:blip r:embed="rId9"/>
                    <a:stretch>
                      <a:fillRect/>
                    </a:stretch>
                  </pic:blipFill>
                  <pic:spPr>
                    <a:xfrm>
                      <a:off x="0" y="0"/>
                      <a:ext cx="4559366" cy="1803956"/>
                    </a:xfrm>
                    <a:prstGeom prst="rect">
                      <a:avLst/>
                    </a:prstGeom>
                  </pic:spPr>
                </pic:pic>
              </a:graphicData>
            </a:graphic>
          </wp:inline>
        </w:drawing>
      </w:r>
    </w:p>
    <w:p w14:paraId="7916108A" w14:textId="77777777" w:rsidR="001046D1" w:rsidRDefault="001046D1" w:rsidP="001046D1">
      <w:pPr>
        <w:pStyle w:val="Prrafodelista"/>
        <w:ind w:left="720"/>
        <w:jc w:val="center"/>
        <w:outlineLvl w:val="0"/>
        <w:rPr>
          <w:rFonts w:ascii="Montserrat" w:hAnsi="Montserrat"/>
          <w:bCs/>
          <w:i/>
          <w:sz w:val="22"/>
          <w:szCs w:val="22"/>
        </w:rPr>
      </w:pPr>
    </w:p>
    <w:p w14:paraId="40D10C0F" w14:textId="77777777" w:rsidR="001046D1" w:rsidRDefault="001046D1" w:rsidP="001046D1">
      <w:pPr>
        <w:pStyle w:val="Prrafodelista"/>
        <w:ind w:left="720"/>
        <w:jc w:val="both"/>
        <w:outlineLvl w:val="0"/>
        <w:rPr>
          <w:rFonts w:ascii="Montserrat" w:hAnsi="Montserrat"/>
          <w:bCs/>
          <w:i/>
          <w:sz w:val="22"/>
          <w:szCs w:val="22"/>
        </w:rPr>
      </w:pPr>
    </w:p>
    <w:p w14:paraId="5D4AF267" w14:textId="77777777" w:rsidR="001046D1" w:rsidRDefault="001046D1" w:rsidP="001046D1">
      <w:pPr>
        <w:pStyle w:val="Prrafodelista"/>
        <w:ind w:left="720"/>
        <w:jc w:val="both"/>
        <w:outlineLvl w:val="0"/>
        <w:rPr>
          <w:rFonts w:ascii="Montserrat" w:hAnsi="Montserrat"/>
          <w:bCs/>
          <w:i/>
          <w:sz w:val="22"/>
          <w:szCs w:val="22"/>
        </w:rPr>
      </w:pPr>
    </w:p>
    <w:p w14:paraId="4E136A57" w14:textId="33A8364C" w:rsidR="001046D1" w:rsidRDefault="001046D1" w:rsidP="0091520C">
      <w:pPr>
        <w:pStyle w:val="Prrafodelista"/>
        <w:ind w:left="720"/>
        <w:jc w:val="center"/>
        <w:outlineLvl w:val="0"/>
        <w:rPr>
          <w:rFonts w:ascii="Montserrat" w:hAnsi="Montserrat"/>
          <w:bCs/>
          <w:i/>
          <w:sz w:val="22"/>
          <w:szCs w:val="22"/>
        </w:rPr>
      </w:pPr>
      <w:r w:rsidRPr="001046D1">
        <w:rPr>
          <w:rFonts w:ascii="Montserrat" w:hAnsi="Montserrat"/>
          <w:bCs/>
          <w:i/>
          <w:noProof/>
          <w:sz w:val="22"/>
          <w:szCs w:val="22"/>
        </w:rPr>
        <w:lastRenderedPageBreak/>
        <w:drawing>
          <wp:inline distT="0" distB="0" distL="0" distR="0" wp14:anchorId="5737D24E" wp14:editId="23FD8617">
            <wp:extent cx="2505075" cy="3969340"/>
            <wp:effectExtent l="0" t="0" r="0" b="0"/>
            <wp:docPr id="19991142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14206" name=""/>
                    <pic:cNvPicPr/>
                  </pic:nvPicPr>
                  <pic:blipFill>
                    <a:blip r:embed="rId10"/>
                    <a:stretch>
                      <a:fillRect/>
                    </a:stretch>
                  </pic:blipFill>
                  <pic:spPr>
                    <a:xfrm>
                      <a:off x="0" y="0"/>
                      <a:ext cx="2512837" cy="3981640"/>
                    </a:xfrm>
                    <a:prstGeom prst="rect">
                      <a:avLst/>
                    </a:prstGeom>
                  </pic:spPr>
                </pic:pic>
              </a:graphicData>
            </a:graphic>
          </wp:inline>
        </w:drawing>
      </w:r>
    </w:p>
    <w:p w14:paraId="17BF3A3E" w14:textId="77777777" w:rsidR="001046D1" w:rsidRDefault="001046D1" w:rsidP="001046D1">
      <w:pPr>
        <w:pStyle w:val="Prrafodelista"/>
        <w:ind w:left="720"/>
        <w:jc w:val="both"/>
        <w:outlineLvl w:val="0"/>
        <w:rPr>
          <w:rFonts w:ascii="Montserrat" w:hAnsi="Montserrat"/>
          <w:bCs/>
          <w:i/>
          <w:sz w:val="22"/>
          <w:szCs w:val="22"/>
        </w:rPr>
      </w:pPr>
    </w:p>
    <w:p w14:paraId="519A404E" w14:textId="0328029E" w:rsidR="001046D1" w:rsidRDefault="001046D1" w:rsidP="001046D1">
      <w:pPr>
        <w:pStyle w:val="Prrafodelista"/>
        <w:ind w:left="720"/>
        <w:jc w:val="both"/>
        <w:outlineLvl w:val="0"/>
        <w:rPr>
          <w:rFonts w:ascii="Montserrat" w:hAnsi="Montserrat"/>
          <w:bCs/>
          <w:i/>
          <w:sz w:val="22"/>
          <w:szCs w:val="22"/>
        </w:rPr>
      </w:pPr>
      <w:r>
        <w:rPr>
          <w:rFonts w:ascii="Montserrat" w:hAnsi="Montserrat"/>
          <w:bCs/>
          <w:i/>
          <w:sz w:val="22"/>
          <w:szCs w:val="22"/>
        </w:rPr>
        <w:t xml:space="preserve">4. </w:t>
      </w:r>
      <w:r w:rsidRPr="001046D1">
        <w:rPr>
          <w:rFonts w:ascii="Montserrat" w:hAnsi="Montserrat"/>
          <w:bCs/>
          <w:i/>
          <w:sz w:val="22"/>
          <w:szCs w:val="22"/>
        </w:rPr>
        <w:t>El presente Acuerdo rige a partir del despacho que se realizará el X de mayo de 2023 para la operación del XX de mayo de 2023.</w:t>
      </w:r>
    </w:p>
    <w:p w14:paraId="0074613F" w14:textId="77777777" w:rsidR="00CA7928" w:rsidRPr="00CA7928" w:rsidRDefault="00CA7928" w:rsidP="00E45184">
      <w:pPr>
        <w:jc w:val="both"/>
        <w:outlineLvl w:val="0"/>
        <w:rPr>
          <w:rFonts w:ascii="Montserrat" w:hAnsi="Montserrat"/>
          <w:bCs/>
          <w:i/>
          <w:sz w:val="22"/>
          <w:szCs w:val="22"/>
        </w:rPr>
      </w:pPr>
    </w:p>
    <w:p w14:paraId="45818F58" w14:textId="6881DF98" w:rsidR="00CA7928" w:rsidRDefault="00CA7928" w:rsidP="00CA7928">
      <w:pPr>
        <w:jc w:val="center"/>
        <w:outlineLvl w:val="0"/>
        <w:rPr>
          <w:rFonts w:ascii="Montserrat" w:hAnsi="Montserrat"/>
          <w:bCs/>
          <w:i/>
          <w:sz w:val="22"/>
          <w:szCs w:val="22"/>
        </w:rPr>
      </w:pPr>
      <w:r w:rsidRPr="00CA7928">
        <w:rPr>
          <w:rFonts w:ascii="Montserrat" w:hAnsi="Montserrat"/>
          <w:bCs/>
          <w:i/>
          <w:sz w:val="22"/>
          <w:szCs w:val="22"/>
        </w:rPr>
        <w:t>Presidente - Marcelo Álvarez</w:t>
      </w:r>
      <w:r w:rsidRPr="00CA7928">
        <w:rPr>
          <w:rFonts w:ascii="Montserrat" w:hAnsi="Montserrat"/>
          <w:bCs/>
          <w:i/>
          <w:sz w:val="22"/>
          <w:szCs w:val="22"/>
        </w:rPr>
        <w:tab/>
      </w:r>
      <w:proofErr w:type="gramStart"/>
      <w:r w:rsidRPr="00CA7928">
        <w:rPr>
          <w:rFonts w:ascii="Montserrat" w:hAnsi="Montserrat"/>
          <w:bCs/>
          <w:i/>
          <w:sz w:val="22"/>
          <w:szCs w:val="22"/>
        </w:rPr>
        <w:t>Secretario Técnico</w:t>
      </w:r>
      <w:proofErr w:type="gramEnd"/>
      <w:r w:rsidRPr="00CA7928">
        <w:rPr>
          <w:rFonts w:ascii="Montserrat" w:hAnsi="Montserrat"/>
          <w:bCs/>
          <w:i/>
          <w:sz w:val="22"/>
          <w:szCs w:val="22"/>
        </w:rPr>
        <w:t xml:space="preserve"> - Alberto Olarte Aguirre</w:t>
      </w:r>
      <w:r w:rsidR="00C6123C">
        <w:rPr>
          <w:rFonts w:ascii="Montserrat" w:hAnsi="Montserrat"/>
          <w:bCs/>
          <w:i/>
          <w:sz w:val="22"/>
          <w:szCs w:val="22"/>
        </w:rPr>
        <w:t>"</w:t>
      </w:r>
    </w:p>
    <w:p w14:paraId="66070943" w14:textId="77777777" w:rsidR="00CA7928" w:rsidRPr="00CA7928" w:rsidRDefault="00CA7928" w:rsidP="00CA7928">
      <w:pPr>
        <w:jc w:val="center"/>
        <w:outlineLvl w:val="0"/>
        <w:rPr>
          <w:rFonts w:ascii="Montserrat" w:hAnsi="Montserrat"/>
          <w:bCs/>
          <w:i/>
          <w:sz w:val="22"/>
          <w:szCs w:val="22"/>
        </w:rPr>
      </w:pPr>
    </w:p>
    <w:p w14:paraId="2A9F1AA7" w14:textId="77777777" w:rsidR="00E45184" w:rsidRPr="00CA7928" w:rsidRDefault="00E45184" w:rsidP="00E45184">
      <w:pPr>
        <w:jc w:val="both"/>
        <w:outlineLvl w:val="0"/>
        <w:rPr>
          <w:rFonts w:ascii="Montserrat" w:hAnsi="Montserrat"/>
          <w:bCs/>
          <w:i/>
          <w:sz w:val="22"/>
          <w:szCs w:val="22"/>
        </w:rPr>
      </w:pPr>
    </w:p>
    <w:p w14:paraId="17CD4D16" w14:textId="4679B188"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11"/>
      <w:footerReference w:type="default" r:id="rId12"/>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977B4" w14:textId="77777777" w:rsidR="0069587B" w:rsidRDefault="0069587B">
      <w:r>
        <w:separator/>
      </w:r>
    </w:p>
  </w:endnote>
  <w:endnote w:type="continuationSeparator" w:id="0">
    <w:p w14:paraId="583B41CE" w14:textId="77777777" w:rsidR="0069587B" w:rsidRDefault="00695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Calibri"/>
    <w:charset w:val="4D"/>
    <w:family w:val="auto"/>
    <w:pitch w:val="variable"/>
    <w:sig w:usb0="A00002FF" w:usb1="4000207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EF32" w14:textId="77777777" w:rsidR="0069587B" w:rsidRDefault="0069587B">
      <w:r>
        <w:separator/>
      </w:r>
    </w:p>
  </w:footnote>
  <w:footnote w:type="continuationSeparator" w:id="0">
    <w:p w14:paraId="656101B6" w14:textId="77777777" w:rsidR="0069587B" w:rsidRDefault="00695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777B1"/>
    <w:multiLevelType w:val="hybridMultilevel"/>
    <w:tmpl w:val="56B4C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B034E4"/>
    <w:multiLevelType w:val="hybridMultilevel"/>
    <w:tmpl w:val="A8E6F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8B689A"/>
    <w:multiLevelType w:val="hybridMultilevel"/>
    <w:tmpl w:val="463CF496"/>
    <w:lvl w:ilvl="0" w:tplc="93F21D2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12"/>
  </w:num>
  <w:num w:numId="4" w16cid:durableId="213662726">
    <w:abstractNumId w:val="19"/>
  </w:num>
  <w:num w:numId="5" w16cid:durableId="1035084654">
    <w:abstractNumId w:val="20"/>
  </w:num>
  <w:num w:numId="6" w16cid:durableId="1250582270">
    <w:abstractNumId w:val="5"/>
  </w:num>
  <w:num w:numId="7" w16cid:durableId="440342342">
    <w:abstractNumId w:val="23"/>
  </w:num>
  <w:num w:numId="8" w16cid:durableId="1954286661">
    <w:abstractNumId w:val="21"/>
  </w:num>
  <w:num w:numId="9" w16cid:durableId="1889342353">
    <w:abstractNumId w:val="11"/>
  </w:num>
  <w:num w:numId="10" w16cid:durableId="563102994">
    <w:abstractNumId w:val="6"/>
  </w:num>
  <w:num w:numId="11" w16cid:durableId="844831275">
    <w:abstractNumId w:val="7"/>
  </w:num>
  <w:num w:numId="12" w16cid:durableId="538858920">
    <w:abstractNumId w:val="14"/>
  </w:num>
  <w:num w:numId="13" w16cid:durableId="1196457771">
    <w:abstractNumId w:val="18"/>
  </w:num>
  <w:num w:numId="14" w16cid:durableId="1159924391">
    <w:abstractNumId w:val="16"/>
  </w:num>
  <w:num w:numId="15" w16cid:durableId="1017199961">
    <w:abstractNumId w:val="10"/>
  </w:num>
  <w:num w:numId="16" w16cid:durableId="1601520430">
    <w:abstractNumId w:val="22"/>
  </w:num>
  <w:num w:numId="17" w16cid:durableId="22947410">
    <w:abstractNumId w:val="15"/>
  </w:num>
  <w:num w:numId="18" w16cid:durableId="1468938497">
    <w:abstractNumId w:val="9"/>
  </w:num>
  <w:num w:numId="19" w16cid:durableId="1203639343">
    <w:abstractNumId w:val="0"/>
  </w:num>
  <w:num w:numId="20" w16cid:durableId="445318562">
    <w:abstractNumId w:val="13"/>
  </w:num>
  <w:num w:numId="21" w16cid:durableId="1576469720">
    <w:abstractNumId w:val="2"/>
  </w:num>
  <w:num w:numId="22" w16cid:durableId="126121645">
    <w:abstractNumId w:val="1"/>
  </w:num>
  <w:num w:numId="23" w16cid:durableId="972907645">
    <w:abstractNumId w:val="17"/>
  </w:num>
  <w:num w:numId="24" w16cid:durableId="545488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078AE"/>
    <w:rsid w:val="0004190A"/>
    <w:rsid w:val="000649A4"/>
    <w:rsid w:val="001046D1"/>
    <w:rsid w:val="00164A59"/>
    <w:rsid w:val="001D50A6"/>
    <w:rsid w:val="002639A4"/>
    <w:rsid w:val="004678D4"/>
    <w:rsid w:val="005B7128"/>
    <w:rsid w:val="005D1661"/>
    <w:rsid w:val="00604791"/>
    <w:rsid w:val="00671AB0"/>
    <w:rsid w:val="0069587B"/>
    <w:rsid w:val="006A2B7D"/>
    <w:rsid w:val="006D5568"/>
    <w:rsid w:val="006F1C71"/>
    <w:rsid w:val="00713863"/>
    <w:rsid w:val="00751CC5"/>
    <w:rsid w:val="008819B1"/>
    <w:rsid w:val="00884981"/>
    <w:rsid w:val="0091520C"/>
    <w:rsid w:val="009C0DED"/>
    <w:rsid w:val="00A07662"/>
    <w:rsid w:val="00A23B3A"/>
    <w:rsid w:val="00A5348D"/>
    <w:rsid w:val="00A96FDF"/>
    <w:rsid w:val="00AA606B"/>
    <w:rsid w:val="00AF3BC7"/>
    <w:rsid w:val="00C6123C"/>
    <w:rsid w:val="00C90FA2"/>
    <w:rsid w:val="00C96041"/>
    <w:rsid w:val="00CA7928"/>
    <w:rsid w:val="00CB67A4"/>
    <w:rsid w:val="00D84BE6"/>
    <w:rsid w:val="00E45184"/>
    <w:rsid w:val="00EE0061"/>
    <w:rsid w:val="00F16292"/>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28"/>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39770">
      <w:bodyDiv w:val="1"/>
      <w:marLeft w:val="0"/>
      <w:marRight w:val="0"/>
      <w:marTop w:val="0"/>
      <w:marBottom w:val="0"/>
      <w:divBdr>
        <w:top w:val="none" w:sz="0" w:space="0" w:color="auto"/>
        <w:left w:val="none" w:sz="0" w:space="0" w:color="auto"/>
        <w:bottom w:val="none" w:sz="0" w:space="0" w:color="auto"/>
        <w:right w:val="none" w:sz="0" w:space="0" w:color="auto"/>
      </w:divBdr>
      <w:divsChild>
        <w:div w:id="2077437383">
          <w:marLeft w:val="0"/>
          <w:marRight w:val="1350"/>
          <w:marTop w:val="450"/>
          <w:marBottom w:val="450"/>
          <w:divBdr>
            <w:top w:val="single" w:sz="12" w:space="8" w:color="DDDDDB"/>
            <w:left w:val="none" w:sz="0" w:space="0" w:color="auto"/>
            <w:bottom w:val="none" w:sz="0" w:space="0" w:color="auto"/>
            <w:right w:val="none" w:sz="0" w:space="0" w:color="auto"/>
          </w:divBdr>
        </w:div>
        <w:div w:id="1387871288">
          <w:marLeft w:val="0"/>
          <w:marRight w:val="0"/>
          <w:marTop w:val="450"/>
          <w:marBottom w:val="450"/>
          <w:divBdr>
            <w:top w:val="single" w:sz="12" w:space="8" w:color="DDDDDB"/>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502</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2023-05-19T17:05:00Z</dcterms:created>
  <dcterms:modified xsi:type="dcterms:W3CDTF">2023-05-19T17:05:00Z</dcterms:modified>
  <dc:language>es-CO</dc:language>
</cp:coreProperties>
</file>