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1ACF4" w14:textId="254E6089" w:rsidR="002D35F3" w:rsidRPr="001472A5" w:rsidRDefault="002D35F3" w:rsidP="002D35F3">
      <w:pPr>
        <w:jc w:val="right"/>
        <w:rPr>
          <w:rFonts w:ascii="Verdana" w:eastAsia="Verdana" w:hAnsi="Verdana" w:cs="Verdana"/>
          <w:sz w:val="22"/>
          <w:szCs w:val="22"/>
        </w:rPr>
      </w:pPr>
      <w:r w:rsidRPr="001472A5">
        <w:rPr>
          <w:rFonts w:ascii="Verdana" w:eastAsia="Verdana" w:hAnsi="Verdana" w:cs="Verdana"/>
          <w:sz w:val="22"/>
          <w:szCs w:val="22"/>
        </w:rPr>
        <w:t xml:space="preserve">Bogotá D. C., </w:t>
      </w:r>
      <w:r w:rsidR="00061731">
        <w:rPr>
          <w:rFonts w:ascii="Verdana" w:eastAsia="Verdana" w:hAnsi="Verdana" w:cs="Verdana"/>
          <w:sz w:val="22"/>
          <w:szCs w:val="22"/>
        </w:rPr>
        <w:t>14</w:t>
      </w:r>
      <w:r w:rsidR="00061731" w:rsidRPr="001472A5">
        <w:rPr>
          <w:rFonts w:ascii="Verdana" w:eastAsia="Verdana" w:hAnsi="Verdana" w:cs="Verdana"/>
          <w:sz w:val="22"/>
          <w:szCs w:val="22"/>
        </w:rPr>
        <w:t xml:space="preserve"> </w:t>
      </w:r>
      <w:r w:rsidR="000B09E3" w:rsidRPr="001472A5">
        <w:rPr>
          <w:rFonts w:ascii="Verdana" w:eastAsia="Verdana" w:hAnsi="Verdana" w:cs="Verdana"/>
          <w:sz w:val="22"/>
          <w:szCs w:val="22"/>
        </w:rPr>
        <w:t>de enero</w:t>
      </w:r>
      <w:r w:rsidRPr="001472A5">
        <w:rPr>
          <w:rFonts w:ascii="Verdana" w:eastAsia="Verdana" w:hAnsi="Verdana" w:cs="Verdana"/>
          <w:sz w:val="22"/>
          <w:szCs w:val="22"/>
        </w:rPr>
        <w:t xml:space="preserve"> de 202</w:t>
      </w:r>
      <w:r w:rsidR="000B09E3" w:rsidRPr="001472A5">
        <w:rPr>
          <w:rFonts w:ascii="Verdana" w:eastAsia="Verdana" w:hAnsi="Verdana" w:cs="Verdana"/>
          <w:sz w:val="22"/>
          <w:szCs w:val="22"/>
        </w:rPr>
        <w:t>1</w:t>
      </w:r>
    </w:p>
    <w:p w14:paraId="1FB4E5BC" w14:textId="77777777" w:rsidR="002D35F3" w:rsidRPr="001472A5" w:rsidRDefault="002D35F3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1CFA1422" w14:textId="77777777" w:rsidR="009801A5" w:rsidRPr="001472A5" w:rsidRDefault="009801A5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58886D96" w14:textId="77777777" w:rsidR="006057F4" w:rsidRPr="001472A5" w:rsidRDefault="006057F4" w:rsidP="006057F4">
      <w:pPr>
        <w:pStyle w:val="Ttulo7"/>
        <w:rPr>
          <w:b w:val="0"/>
          <w:bCs/>
        </w:rPr>
      </w:pPr>
      <w:r w:rsidRPr="001472A5">
        <w:rPr>
          <w:b w:val="0"/>
          <w:bCs/>
        </w:rPr>
        <w:t>Señor</w:t>
      </w:r>
    </w:p>
    <w:p w14:paraId="04E0EE76" w14:textId="77777777" w:rsidR="006057F4" w:rsidRPr="001472A5" w:rsidRDefault="006057F4" w:rsidP="006057F4">
      <w:pPr>
        <w:jc w:val="both"/>
        <w:rPr>
          <w:rFonts w:ascii="Verdana" w:eastAsia="Verdana" w:hAnsi="Verdana" w:cs="Verdana"/>
          <w:bCs/>
          <w:sz w:val="22"/>
          <w:szCs w:val="22"/>
        </w:rPr>
      </w:pPr>
      <w:r w:rsidRPr="001472A5">
        <w:rPr>
          <w:rFonts w:ascii="Verdana" w:hAnsi="Verdana"/>
          <w:bCs/>
          <w:sz w:val="22"/>
          <w:szCs w:val="22"/>
        </w:rPr>
        <w:t>JORGE ALBERTO VALENCIA</w:t>
      </w:r>
      <w:r w:rsidRPr="001472A5">
        <w:rPr>
          <w:rFonts w:ascii="Verdana" w:eastAsia="Verdana" w:hAnsi="Verdana" w:cs="Verdana"/>
          <w:bCs/>
          <w:sz w:val="22"/>
          <w:szCs w:val="22"/>
        </w:rPr>
        <w:t xml:space="preserve"> MARÍN</w:t>
      </w:r>
    </w:p>
    <w:p w14:paraId="4428C59C" w14:textId="77777777" w:rsidR="006057F4" w:rsidRPr="001472A5" w:rsidRDefault="006057F4" w:rsidP="006057F4">
      <w:pPr>
        <w:jc w:val="both"/>
        <w:rPr>
          <w:rFonts w:ascii="Verdana" w:eastAsia="Verdana" w:hAnsi="Verdana" w:cs="Verdana"/>
          <w:bCs/>
          <w:sz w:val="22"/>
          <w:szCs w:val="22"/>
        </w:rPr>
      </w:pPr>
      <w:r w:rsidRPr="001472A5">
        <w:rPr>
          <w:rFonts w:ascii="Verdana" w:eastAsia="Verdana" w:hAnsi="Verdana" w:cs="Verdana"/>
          <w:bCs/>
          <w:sz w:val="22"/>
          <w:szCs w:val="22"/>
        </w:rPr>
        <w:t>Director Ejecutivo</w:t>
      </w:r>
    </w:p>
    <w:p w14:paraId="6B31D9F8" w14:textId="77777777" w:rsidR="006057F4" w:rsidRPr="001472A5" w:rsidRDefault="006057F4" w:rsidP="006057F4">
      <w:pPr>
        <w:jc w:val="both"/>
        <w:rPr>
          <w:rFonts w:ascii="Verdana" w:eastAsia="Verdana" w:hAnsi="Verdana" w:cs="Verdana"/>
          <w:bCs/>
          <w:sz w:val="22"/>
          <w:szCs w:val="22"/>
        </w:rPr>
      </w:pPr>
      <w:r w:rsidRPr="001472A5">
        <w:rPr>
          <w:rFonts w:ascii="Verdana" w:eastAsia="Verdana" w:hAnsi="Verdana" w:cs="Verdana"/>
          <w:bCs/>
          <w:sz w:val="22"/>
          <w:szCs w:val="22"/>
        </w:rPr>
        <w:t>Comisión de Regulación de Energía y Gas-CREG</w:t>
      </w:r>
    </w:p>
    <w:p w14:paraId="7283F94D" w14:textId="77777777" w:rsidR="006057F4" w:rsidRPr="001472A5" w:rsidRDefault="006057F4" w:rsidP="006057F4">
      <w:pPr>
        <w:jc w:val="both"/>
        <w:rPr>
          <w:rFonts w:ascii="Verdana" w:eastAsia="Verdana" w:hAnsi="Verdana" w:cs="Verdana"/>
          <w:bCs/>
          <w:sz w:val="22"/>
          <w:szCs w:val="22"/>
        </w:rPr>
      </w:pPr>
      <w:r w:rsidRPr="001472A5">
        <w:rPr>
          <w:rFonts w:ascii="Verdana" w:eastAsia="Verdana" w:hAnsi="Verdana" w:cs="Verdana"/>
          <w:bCs/>
          <w:sz w:val="22"/>
          <w:szCs w:val="22"/>
        </w:rPr>
        <w:t>Ciudad</w:t>
      </w:r>
    </w:p>
    <w:p w14:paraId="362548EB" w14:textId="77777777" w:rsidR="002D35F3" w:rsidRPr="001472A5" w:rsidRDefault="002D35F3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4F6B20A2" w14:textId="77777777" w:rsidR="002D35F3" w:rsidRPr="001472A5" w:rsidRDefault="002D35F3" w:rsidP="002D35F3">
      <w:pPr>
        <w:jc w:val="both"/>
        <w:rPr>
          <w:rFonts w:ascii="Verdana" w:eastAsia="Verdana" w:hAnsi="Verdana" w:cs="Verdana"/>
          <w:bCs/>
          <w:sz w:val="22"/>
          <w:szCs w:val="22"/>
        </w:rPr>
      </w:pPr>
    </w:p>
    <w:p w14:paraId="5BCFC8B5" w14:textId="4ADA2E34" w:rsidR="002D35F3" w:rsidRPr="001472A5" w:rsidRDefault="002D35F3" w:rsidP="000B09E3">
      <w:pPr>
        <w:ind w:left="1440" w:hanging="1440"/>
        <w:jc w:val="both"/>
        <w:rPr>
          <w:rFonts w:ascii="Verdana" w:eastAsia="Verdana" w:hAnsi="Verdana" w:cs="Verdana"/>
          <w:bCs/>
          <w:sz w:val="22"/>
          <w:szCs w:val="22"/>
        </w:rPr>
      </w:pPr>
      <w:r w:rsidRPr="001472A5">
        <w:rPr>
          <w:rFonts w:ascii="Verdana" w:eastAsia="Verdana" w:hAnsi="Verdana" w:cs="Verdana"/>
          <w:bCs/>
          <w:sz w:val="22"/>
          <w:szCs w:val="22"/>
        </w:rPr>
        <w:t xml:space="preserve">Asunto: </w:t>
      </w:r>
      <w:r w:rsidRPr="001472A5">
        <w:rPr>
          <w:rFonts w:ascii="Verdana" w:eastAsia="Verdana" w:hAnsi="Verdana" w:cs="Verdana"/>
          <w:bCs/>
          <w:sz w:val="22"/>
          <w:szCs w:val="22"/>
        </w:rPr>
        <w:tab/>
      </w:r>
      <w:r w:rsidR="001472A5" w:rsidRPr="001472A5">
        <w:rPr>
          <w:rFonts w:ascii="Verdana" w:eastAsia="Verdana" w:hAnsi="Verdana" w:cs="Verdana"/>
          <w:bCs/>
          <w:sz w:val="22"/>
          <w:szCs w:val="22"/>
        </w:rPr>
        <w:t>P</w:t>
      </w:r>
      <w:r w:rsidR="000B09E3" w:rsidRPr="001472A5">
        <w:rPr>
          <w:rFonts w:ascii="Verdana" w:eastAsia="Verdana" w:hAnsi="Verdana" w:cs="Verdana"/>
          <w:bCs/>
          <w:sz w:val="22"/>
          <w:szCs w:val="22"/>
        </w:rPr>
        <w:t>ublica</w:t>
      </w:r>
      <w:r w:rsidR="001472A5" w:rsidRPr="001472A5">
        <w:rPr>
          <w:rFonts w:ascii="Verdana" w:eastAsia="Verdana" w:hAnsi="Verdana" w:cs="Verdana"/>
          <w:bCs/>
          <w:sz w:val="22"/>
          <w:szCs w:val="22"/>
        </w:rPr>
        <w:t>ción</w:t>
      </w:r>
      <w:r w:rsidR="000B09E3" w:rsidRPr="001472A5">
        <w:rPr>
          <w:rFonts w:ascii="Verdana" w:eastAsia="Verdana" w:hAnsi="Verdana" w:cs="Verdana"/>
          <w:bCs/>
          <w:sz w:val="22"/>
          <w:szCs w:val="22"/>
        </w:rPr>
        <w:t xml:space="preserve"> </w:t>
      </w:r>
      <w:r w:rsidR="001472A5" w:rsidRPr="001472A5">
        <w:rPr>
          <w:rFonts w:ascii="Verdana" w:eastAsia="Verdana" w:hAnsi="Verdana" w:cs="Verdana"/>
          <w:bCs/>
          <w:sz w:val="22"/>
          <w:szCs w:val="22"/>
        </w:rPr>
        <w:t>de</w:t>
      </w:r>
      <w:r w:rsidR="000B09E3" w:rsidRPr="001472A5">
        <w:rPr>
          <w:rFonts w:ascii="Verdana" w:eastAsia="Verdana" w:hAnsi="Verdana" w:cs="Verdana"/>
          <w:bCs/>
          <w:sz w:val="22"/>
          <w:szCs w:val="22"/>
        </w:rPr>
        <w:t xml:space="preserve"> la información relacionada con el índice Nivel de Embalse-NE</w:t>
      </w:r>
      <w:r w:rsidR="0077295E">
        <w:rPr>
          <w:rFonts w:ascii="Verdana" w:eastAsia="Verdana" w:hAnsi="Verdana" w:cs="Verdana"/>
          <w:bCs/>
          <w:sz w:val="22"/>
          <w:szCs w:val="22"/>
        </w:rPr>
        <w:t xml:space="preserve"> (</w:t>
      </w:r>
      <w:r w:rsidR="000B09E3" w:rsidRPr="001472A5">
        <w:rPr>
          <w:rFonts w:ascii="Verdana" w:eastAsia="Verdana" w:hAnsi="Verdana" w:cs="Verdana"/>
          <w:bCs/>
          <w:sz w:val="22"/>
          <w:szCs w:val="22"/>
        </w:rPr>
        <w:t>Resolución CREG 209 de 2020</w:t>
      </w:r>
      <w:r w:rsidR="0077295E">
        <w:rPr>
          <w:rFonts w:ascii="Verdana" w:eastAsia="Verdana" w:hAnsi="Verdana" w:cs="Verdana"/>
          <w:bCs/>
          <w:sz w:val="22"/>
          <w:szCs w:val="22"/>
        </w:rPr>
        <w:t>)</w:t>
      </w:r>
      <w:r w:rsidR="000B09E3" w:rsidRPr="001472A5">
        <w:rPr>
          <w:rFonts w:ascii="Verdana" w:eastAsia="Verdana" w:hAnsi="Verdana" w:cs="Verdana"/>
          <w:bCs/>
          <w:sz w:val="22"/>
          <w:szCs w:val="22"/>
        </w:rPr>
        <w:t xml:space="preserve">. </w:t>
      </w:r>
    </w:p>
    <w:p w14:paraId="4D53AA22" w14:textId="77777777" w:rsidR="002D35F3" w:rsidRPr="001472A5" w:rsidRDefault="002D35F3" w:rsidP="002D35F3">
      <w:pPr>
        <w:jc w:val="both"/>
        <w:rPr>
          <w:rFonts w:ascii="Verdana" w:eastAsia="Verdana" w:hAnsi="Verdana" w:cs="Verdana"/>
          <w:bCs/>
          <w:sz w:val="22"/>
          <w:szCs w:val="22"/>
        </w:rPr>
      </w:pPr>
    </w:p>
    <w:p w14:paraId="6E8ECCC0" w14:textId="1A1A5F78" w:rsidR="002D35F3" w:rsidRPr="001472A5" w:rsidRDefault="009801A5" w:rsidP="002D35F3">
      <w:pPr>
        <w:jc w:val="both"/>
        <w:rPr>
          <w:rFonts w:ascii="Verdana" w:eastAsia="Verdana" w:hAnsi="Verdana" w:cs="Verdana"/>
          <w:bCs/>
          <w:sz w:val="22"/>
          <w:szCs w:val="22"/>
        </w:rPr>
      </w:pPr>
      <w:r w:rsidRPr="001472A5">
        <w:rPr>
          <w:rFonts w:ascii="Verdana" w:eastAsia="Verdana" w:hAnsi="Verdana" w:cs="Verdana"/>
          <w:bCs/>
          <w:sz w:val="22"/>
          <w:szCs w:val="22"/>
        </w:rPr>
        <w:t>Respetado</w:t>
      </w:r>
      <w:r w:rsidR="00D85A0C" w:rsidRPr="001472A5">
        <w:rPr>
          <w:rFonts w:ascii="Verdana" w:eastAsia="Verdana" w:hAnsi="Verdana" w:cs="Verdana"/>
          <w:bCs/>
          <w:sz w:val="22"/>
          <w:szCs w:val="22"/>
        </w:rPr>
        <w:t xml:space="preserve"> </w:t>
      </w:r>
      <w:r w:rsidR="006057F4" w:rsidRPr="001472A5">
        <w:rPr>
          <w:rFonts w:ascii="Verdana" w:eastAsia="Verdana" w:hAnsi="Verdana" w:cs="Verdana"/>
          <w:bCs/>
          <w:sz w:val="22"/>
          <w:szCs w:val="22"/>
        </w:rPr>
        <w:t>Director Ejecutivo</w:t>
      </w:r>
      <w:r w:rsidR="002D35F3" w:rsidRPr="001472A5">
        <w:rPr>
          <w:rFonts w:ascii="Verdana" w:eastAsia="Verdana" w:hAnsi="Verdana" w:cs="Verdana"/>
          <w:bCs/>
          <w:sz w:val="22"/>
          <w:szCs w:val="22"/>
        </w:rPr>
        <w:t>:</w:t>
      </w:r>
    </w:p>
    <w:p w14:paraId="1A3F4C02" w14:textId="77777777" w:rsidR="002D35F3" w:rsidRPr="001472A5" w:rsidRDefault="002D35F3" w:rsidP="002D35F3">
      <w:pPr>
        <w:jc w:val="both"/>
        <w:rPr>
          <w:rFonts w:ascii="Verdana" w:eastAsia="Verdana" w:hAnsi="Verdana" w:cs="Verdana"/>
          <w:bCs/>
          <w:sz w:val="22"/>
          <w:szCs w:val="22"/>
        </w:rPr>
      </w:pPr>
    </w:p>
    <w:p w14:paraId="30C779E3" w14:textId="6E9CFB9A" w:rsidR="00D30DFF" w:rsidRPr="001472A5" w:rsidRDefault="002D35F3" w:rsidP="002D35F3">
      <w:pPr>
        <w:jc w:val="both"/>
        <w:rPr>
          <w:rFonts w:ascii="Verdana" w:eastAsia="Verdana" w:hAnsi="Verdana" w:cs="Verdana"/>
          <w:bCs/>
          <w:sz w:val="22"/>
          <w:szCs w:val="22"/>
        </w:rPr>
      </w:pPr>
      <w:r w:rsidRPr="001472A5">
        <w:rPr>
          <w:rFonts w:ascii="Verdana" w:eastAsia="Verdana" w:hAnsi="Verdana" w:cs="Verdana"/>
          <w:bCs/>
          <w:sz w:val="22"/>
          <w:szCs w:val="22"/>
        </w:rPr>
        <w:t>El Consejo Nacional de Operación-CNO en ejercicio de las funciones que la Ley 143 de 1994 le ha asignado, de acordar los aspectos técnicos para garantizar que la operación integrada del Sistema Interconectado Nacional-SIN sea s</w:t>
      </w:r>
      <w:r w:rsidR="001879C4" w:rsidRPr="001472A5">
        <w:rPr>
          <w:rFonts w:ascii="Verdana" w:eastAsia="Verdana" w:hAnsi="Verdana" w:cs="Verdana"/>
          <w:bCs/>
          <w:sz w:val="22"/>
          <w:szCs w:val="22"/>
        </w:rPr>
        <w:t>egura, confiable y económica</w:t>
      </w:r>
      <w:r w:rsidR="0077295E">
        <w:rPr>
          <w:rFonts w:ascii="Verdana" w:eastAsia="Verdana" w:hAnsi="Verdana" w:cs="Verdana"/>
          <w:bCs/>
          <w:sz w:val="22"/>
          <w:szCs w:val="22"/>
        </w:rPr>
        <w:t xml:space="preserve"> y</w:t>
      </w:r>
      <w:r w:rsidR="001879C4" w:rsidRPr="001472A5">
        <w:rPr>
          <w:rFonts w:ascii="Verdana" w:eastAsia="Verdana" w:hAnsi="Verdana" w:cs="Verdana"/>
          <w:bCs/>
          <w:sz w:val="22"/>
          <w:szCs w:val="22"/>
        </w:rPr>
        <w:t xml:space="preserve"> </w:t>
      </w:r>
      <w:r w:rsidRPr="001472A5">
        <w:rPr>
          <w:rFonts w:ascii="Verdana" w:eastAsia="Verdana" w:hAnsi="Verdana" w:cs="Verdana"/>
          <w:bCs/>
          <w:sz w:val="22"/>
          <w:szCs w:val="22"/>
        </w:rPr>
        <w:t>ser</w:t>
      </w:r>
      <w:r w:rsidRPr="001472A5">
        <w:rPr>
          <w:rFonts w:ascii="Verdana" w:eastAsia="Verdana" w:hAnsi="Verdana" w:cs="Verdana"/>
          <w:sz w:val="22"/>
          <w:szCs w:val="22"/>
        </w:rPr>
        <w:t xml:space="preserve"> el organismo ejecutor del Reglamento de Operación</w:t>
      </w:r>
      <w:r w:rsidR="0077295E">
        <w:rPr>
          <w:rFonts w:ascii="Verdana" w:eastAsia="Verdana" w:hAnsi="Verdana" w:cs="Verdana"/>
          <w:sz w:val="22"/>
          <w:szCs w:val="22"/>
        </w:rPr>
        <w:t>; presenta a continuación sus observaciones</w:t>
      </w:r>
      <w:r w:rsidR="00061731">
        <w:rPr>
          <w:rFonts w:ascii="Verdana" w:eastAsia="Verdana" w:hAnsi="Verdana" w:cs="Verdana"/>
          <w:sz w:val="22"/>
          <w:szCs w:val="22"/>
        </w:rPr>
        <w:t xml:space="preserve"> sobre el </w:t>
      </w:r>
      <w:r w:rsidR="00061731" w:rsidRPr="001472A5">
        <w:rPr>
          <w:rFonts w:ascii="Verdana" w:eastAsia="Verdana" w:hAnsi="Verdana" w:cs="Verdana"/>
          <w:bCs/>
          <w:sz w:val="22"/>
          <w:szCs w:val="22"/>
        </w:rPr>
        <w:t>a</w:t>
      </w:r>
      <w:r w:rsidR="00061731">
        <w:rPr>
          <w:rFonts w:ascii="Verdana" w:eastAsia="Verdana" w:hAnsi="Verdana" w:cs="Verdana"/>
          <w:bCs/>
          <w:sz w:val="22"/>
          <w:szCs w:val="22"/>
        </w:rPr>
        <w:t>sunto</w:t>
      </w:r>
      <w:r w:rsidR="0077295E">
        <w:rPr>
          <w:rFonts w:ascii="Verdana" w:eastAsia="Verdana" w:hAnsi="Verdana" w:cs="Verdana"/>
          <w:sz w:val="22"/>
          <w:szCs w:val="22"/>
        </w:rPr>
        <w:t>,</w:t>
      </w:r>
      <w:r w:rsidR="00721ECE" w:rsidRPr="001472A5">
        <w:rPr>
          <w:rFonts w:ascii="Verdana" w:eastAsia="Verdana" w:hAnsi="Verdana" w:cs="Verdana"/>
          <w:sz w:val="22"/>
          <w:szCs w:val="22"/>
        </w:rPr>
        <w:t xml:space="preserve"> teniendo en cuent</w:t>
      </w:r>
      <w:r w:rsidR="00721ECE" w:rsidRPr="001472A5">
        <w:rPr>
          <w:rFonts w:ascii="Verdana" w:eastAsia="Verdana" w:hAnsi="Verdana" w:cs="Verdana"/>
          <w:bCs/>
          <w:sz w:val="22"/>
          <w:szCs w:val="22"/>
        </w:rPr>
        <w:t xml:space="preserve">a el concepto </w:t>
      </w:r>
      <w:r w:rsidR="0077295E">
        <w:rPr>
          <w:rFonts w:ascii="Verdana" w:eastAsia="Verdana" w:hAnsi="Verdana" w:cs="Verdana"/>
          <w:bCs/>
          <w:sz w:val="22"/>
          <w:szCs w:val="22"/>
        </w:rPr>
        <w:t xml:space="preserve">que la </w:t>
      </w:r>
      <w:r w:rsidR="00721ECE" w:rsidRPr="001472A5">
        <w:rPr>
          <w:rFonts w:ascii="Verdana" w:eastAsia="Verdana" w:hAnsi="Verdana" w:cs="Verdana"/>
          <w:bCs/>
          <w:sz w:val="22"/>
          <w:szCs w:val="22"/>
        </w:rPr>
        <w:t xml:space="preserve">Comisión </w:t>
      </w:r>
      <w:r w:rsidR="0077295E">
        <w:rPr>
          <w:rFonts w:ascii="Verdana" w:eastAsia="Verdana" w:hAnsi="Verdana" w:cs="Verdana"/>
          <w:bCs/>
          <w:sz w:val="22"/>
          <w:szCs w:val="22"/>
        </w:rPr>
        <w:t xml:space="preserve">dio </w:t>
      </w:r>
      <w:r w:rsidR="00721ECE" w:rsidRPr="001472A5">
        <w:rPr>
          <w:rFonts w:ascii="Verdana" w:eastAsia="Verdana" w:hAnsi="Verdana" w:cs="Verdana"/>
          <w:bCs/>
          <w:sz w:val="22"/>
          <w:szCs w:val="22"/>
        </w:rPr>
        <w:t xml:space="preserve">al CND con </w:t>
      </w:r>
      <w:r w:rsidR="0077295E">
        <w:rPr>
          <w:rFonts w:ascii="Verdana" w:eastAsia="Verdana" w:hAnsi="Verdana" w:cs="Verdana"/>
          <w:bCs/>
          <w:sz w:val="22"/>
          <w:szCs w:val="22"/>
        </w:rPr>
        <w:t xml:space="preserve">número de </w:t>
      </w:r>
      <w:r w:rsidR="00721ECE" w:rsidRPr="001472A5">
        <w:rPr>
          <w:rFonts w:ascii="Verdana" w:eastAsia="Verdana" w:hAnsi="Verdana" w:cs="Verdana"/>
          <w:bCs/>
          <w:sz w:val="22"/>
          <w:szCs w:val="22"/>
        </w:rPr>
        <w:t>radicado S-2020-006653 del 03 de diciembre de 2020</w:t>
      </w:r>
      <w:r w:rsidR="00D30DFF" w:rsidRPr="001472A5">
        <w:rPr>
          <w:rFonts w:ascii="Verdana" w:eastAsia="Verdana" w:hAnsi="Verdana" w:cs="Verdana"/>
          <w:bCs/>
          <w:sz w:val="22"/>
          <w:szCs w:val="22"/>
        </w:rPr>
        <w:t>.</w:t>
      </w:r>
    </w:p>
    <w:p w14:paraId="446E5264" w14:textId="77777777" w:rsidR="00D30DFF" w:rsidRPr="001472A5" w:rsidRDefault="00D30DFF" w:rsidP="002D35F3">
      <w:pPr>
        <w:jc w:val="both"/>
        <w:rPr>
          <w:rFonts w:ascii="Verdana" w:eastAsia="Verdana" w:hAnsi="Verdana" w:cs="Verdana"/>
          <w:bCs/>
          <w:sz w:val="22"/>
          <w:szCs w:val="22"/>
        </w:rPr>
      </w:pPr>
    </w:p>
    <w:p w14:paraId="574DF5BD" w14:textId="77777777" w:rsidR="00B63FEC" w:rsidRPr="001472A5" w:rsidRDefault="00B63FEC" w:rsidP="00B63FEC">
      <w:pPr>
        <w:rPr>
          <w:rFonts w:ascii="Verdana" w:eastAsia="Verdana" w:hAnsi="Verdana" w:cs="Verdana"/>
          <w:bCs/>
          <w:sz w:val="22"/>
          <w:szCs w:val="22"/>
        </w:rPr>
      </w:pPr>
      <w:r w:rsidRPr="001472A5">
        <w:rPr>
          <w:rFonts w:ascii="Verdana" w:eastAsia="Verdana" w:hAnsi="Verdana" w:cs="Verdana"/>
          <w:sz w:val="22"/>
          <w:szCs w:val="22"/>
        </w:rPr>
        <w:t xml:space="preserve">En el </w:t>
      </w:r>
      <w:r w:rsidRPr="001472A5">
        <w:rPr>
          <w:rFonts w:ascii="Verdana" w:eastAsia="Verdana" w:hAnsi="Verdana" w:cs="Verdana"/>
          <w:bCs/>
          <w:sz w:val="22"/>
          <w:szCs w:val="22"/>
        </w:rPr>
        <w:t xml:space="preserve">artículo 3 de </w:t>
      </w:r>
      <w:r w:rsidRPr="001472A5">
        <w:rPr>
          <w:rFonts w:ascii="Verdana" w:eastAsia="Verdana" w:hAnsi="Verdana" w:cs="Verdana"/>
          <w:sz w:val="22"/>
          <w:szCs w:val="22"/>
        </w:rPr>
        <w:t>l</w:t>
      </w:r>
      <w:r w:rsidRPr="001472A5">
        <w:rPr>
          <w:rFonts w:ascii="Verdana" w:eastAsia="Verdana" w:hAnsi="Verdana" w:cs="Verdana"/>
          <w:bCs/>
          <w:sz w:val="22"/>
          <w:szCs w:val="22"/>
        </w:rPr>
        <w:t xml:space="preserve">a Resolución CREG 209 de 2020, </w:t>
      </w:r>
      <w:r w:rsidRPr="001472A5">
        <w:rPr>
          <w:rFonts w:ascii="Verdana" w:eastAsia="Verdana" w:hAnsi="Verdana" w:cs="Verdana"/>
          <w:bCs/>
          <w:i/>
          <w:iCs/>
          <w:sz w:val="22"/>
          <w:szCs w:val="22"/>
        </w:rPr>
        <w:t>Definición de la condición del sistema de acuerdo con los niveles de alerta</w:t>
      </w:r>
      <w:r w:rsidRPr="001472A5">
        <w:rPr>
          <w:rFonts w:ascii="Verdana" w:eastAsia="Verdana" w:hAnsi="Verdana" w:cs="Verdana"/>
          <w:bCs/>
          <w:sz w:val="22"/>
          <w:szCs w:val="22"/>
        </w:rPr>
        <w:t>, se establece:</w:t>
      </w:r>
    </w:p>
    <w:p w14:paraId="7D56DAC7" w14:textId="77777777" w:rsidR="00B63FEC" w:rsidRPr="001472A5" w:rsidRDefault="00B63FEC" w:rsidP="00B63FEC">
      <w:pPr>
        <w:rPr>
          <w:rFonts w:ascii="Verdana" w:eastAsia="Verdana" w:hAnsi="Verdana" w:cs="Verdana"/>
          <w:bCs/>
          <w:sz w:val="22"/>
          <w:szCs w:val="22"/>
        </w:rPr>
      </w:pPr>
    </w:p>
    <w:p w14:paraId="16266B6A" w14:textId="7E5E513A" w:rsidR="00B63FEC" w:rsidRPr="001472A5" w:rsidRDefault="00B63FEC" w:rsidP="00B63FEC">
      <w:pPr>
        <w:ind w:left="720"/>
        <w:jc w:val="both"/>
        <w:rPr>
          <w:rFonts w:ascii="Verdana" w:eastAsia="Verdana" w:hAnsi="Verdana" w:cs="Verdana"/>
          <w:bCs/>
          <w:sz w:val="20"/>
          <w:szCs w:val="20"/>
        </w:rPr>
      </w:pPr>
      <w:r w:rsidRPr="001472A5">
        <w:rPr>
          <w:rFonts w:ascii="Verdana" w:eastAsia="Verdana" w:hAnsi="Verdana" w:cs="Verdana"/>
          <w:bCs/>
          <w:sz w:val="20"/>
          <w:szCs w:val="20"/>
        </w:rPr>
        <w:t>“</w:t>
      </w:r>
      <w:r w:rsidRPr="001472A5">
        <w:rPr>
          <w:rFonts w:ascii="Verdana" w:eastAsia="Verdana" w:hAnsi="Verdana" w:cs="Verdana"/>
          <w:bCs/>
          <w:i/>
          <w:iCs/>
          <w:sz w:val="20"/>
          <w:szCs w:val="20"/>
        </w:rPr>
        <w:t xml:space="preserve">(…) Conforme al artículo 4, una vez que, de acuerdo con los niveles de alerta, el CND identifique que la condición del sistema es de riesgo, lo informará a la CREG el día martes para que, con dichos análisis y la información adicional que se identifique como relevante, </w:t>
      </w:r>
      <w:r w:rsidRPr="001472A5">
        <w:rPr>
          <w:rFonts w:ascii="Verdana" w:eastAsia="Verdana" w:hAnsi="Verdana" w:cs="Verdana"/>
          <w:bCs/>
          <w:i/>
          <w:iCs/>
          <w:sz w:val="20"/>
          <w:szCs w:val="20"/>
          <w:u w:val="single"/>
        </w:rPr>
        <w:t>ésta confirme el cambio de condición del sistema</w:t>
      </w:r>
      <w:r w:rsidRPr="001472A5">
        <w:rPr>
          <w:rFonts w:ascii="Verdana" w:eastAsia="Verdana" w:hAnsi="Verdana" w:cs="Verdana"/>
          <w:bCs/>
          <w:i/>
          <w:iCs/>
          <w:sz w:val="20"/>
          <w:szCs w:val="20"/>
        </w:rPr>
        <w:t xml:space="preserve">. En este caso, la nueva condición del sistema se comunicará al sector mediante Circular CREG del Director Ejecutivo, el </w:t>
      </w:r>
      <w:proofErr w:type="gramStart"/>
      <w:r w:rsidRPr="001472A5">
        <w:rPr>
          <w:rFonts w:ascii="Verdana" w:eastAsia="Verdana" w:hAnsi="Verdana" w:cs="Verdana"/>
          <w:bCs/>
          <w:i/>
          <w:iCs/>
          <w:sz w:val="20"/>
          <w:szCs w:val="20"/>
        </w:rPr>
        <w:t>día jueves</w:t>
      </w:r>
      <w:proofErr w:type="gramEnd"/>
      <w:r w:rsidRPr="001472A5">
        <w:rPr>
          <w:rFonts w:ascii="Verdana" w:eastAsia="Verdana" w:hAnsi="Verdana" w:cs="Verdana"/>
          <w:bCs/>
          <w:i/>
          <w:iCs/>
          <w:sz w:val="20"/>
          <w:szCs w:val="20"/>
        </w:rPr>
        <w:t>, para dar inicio al período de riesgo de desabastecimiento y a la aplicación al mecanismo de sostenimiento de la confiabilidad que trata el artículo 7 de la Resolución CREG 026 de 2014 (…)”</w:t>
      </w:r>
      <w:r w:rsidR="00061731">
        <w:rPr>
          <w:rFonts w:ascii="Verdana" w:eastAsia="Verdana" w:hAnsi="Verdana" w:cs="Verdana"/>
          <w:bCs/>
          <w:sz w:val="20"/>
          <w:szCs w:val="20"/>
        </w:rPr>
        <w:t xml:space="preserve"> </w:t>
      </w:r>
      <w:r w:rsidR="00651015">
        <w:rPr>
          <w:rFonts w:ascii="Verdana" w:eastAsia="Verdana" w:hAnsi="Verdana" w:cs="Verdana"/>
          <w:bCs/>
          <w:sz w:val="20"/>
          <w:szCs w:val="20"/>
        </w:rPr>
        <w:t>(</w:t>
      </w:r>
      <w:r w:rsidR="00061731">
        <w:rPr>
          <w:rFonts w:ascii="Verdana" w:eastAsia="Verdana" w:hAnsi="Verdana" w:cs="Verdana"/>
          <w:bCs/>
          <w:sz w:val="20"/>
          <w:szCs w:val="20"/>
        </w:rPr>
        <w:t>s</w:t>
      </w:r>
      <w:r w:rsidR="00651015">
        <w:rPr>
          <w:rFonts w:ascii="Verdana" w:eastAsia="Verdana" w:hAnsi="Verdana" w:cs="Verdana"/>
          <w:bCs/>
          <w:sz w:val="20"/>
          <w:szCs w:val="20"/>
        </w:rPr>
        <w:t>ubrayado fuera de texto)</w:t>
      </w:r>
      <w:r w:rsidR="00061731">
        <w:rPr>
          <w:rFonts w:ascii="Verdana" w:eastAsia="Verdana" w:hAnsi="Verdana" w:cs="Verdana"/>
          <w:bCs/>
          <w:sz w:val="20"/>
          <w:szCs w:val="20"/>
        </w:rPr>
        <w:t>.</w:t>
      </w:r>
    </w:p>
    <w:p w14:paraId="477FE8DE" w14:textId="77777777" w:rsidR="00B63FEC" w:rsidRPr="001472A5" w:rsidRDefault="00B63FEC" w:rsidP="00D30DFF">
      <w:pPr>
        <w:rPr>
          <w:rFonts w:ascii="Verdana" w:eastAsia="Verdana" w:hAnsi="Verdana" w:cs="Verdana"/>
          <w:sz w:val="22"/>
          <w:szCs w:val="22"/>
        </w:rPr>
      </w:pPr>
    </w:p>
    <w:p w14:paraId="5FF5EF5B" w14:textId="745566F3" w:rsidR="0016108C" w:rsidRPr="001472A5" w:rsidRDefault="00651015" w:rsidP="001C0679">
      <w:pPr>
        <w:jc w:val="both"/>
        <w:rPr>
          <w:rFonts w:ascii="Verdana" w:eastAsia="Verdana" w:hAnsi="Verdana" w:cs="Verdana"/>
          <w:bCs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</w:t>
      </w:r>
      <w:r w:rsidR="00B63FEC" w:rsidRPr="001472A5">
        <w:rPr>
          <w:rFonts w:ascii="Verdana" w:eastAsia="Verdana" w:hAnsi="Verdana" w:cs="Verdana"/>
          <w:sz w:val="22"/>
          <w:szCs w:val="22"/>
        </w:rPr>
        <w:t xml:space="preserve">n el concepto </w:t>
      </w:r>
      <w:r w:rsidR="001472A5" w:rsidRPr="001472A5">
        <w:rPr>
          <w:rFonts w:ascii="Verdana" w:eastAsia="Verdana" w:hAnsi="Verdana" w:cs="Verdana"/>
          <w:bCs/>
          <w:sz w:val="22"/>
          <w:szCs w:val="22"/>
        </w:rPr>
        <w:t xml:space="preserve">S-2020-006653 </w:t>
      </w:r>
      <w:r w:rsidR="00B63FEC" w:rsidRPr="001472A5">
        <w:rPr>
          <w:rFonts w:ascii="Verdana" w:eastAsia="Verdana" w:hAnsi="Verdana" w:cs="Verdana"/>
          <w:sz w:val="22"/>
          <w:szCs w:val="22"/>
        </w:rPr>
        <w:t>de l</w:t>
      </w:r>
      <w:r w:rsidR="00B63FEC" w:rsidRPr="001472A5">
        <w:rPr>
          <w:rFonts w:ascii="Verdana" w:eastAsia="Verdana" w:hAnsi="Verdana" w:cs="Verdana"/>
          <w:bCs/>
          <w:sz w:val="22"/>
          <w:szCs w:val="22"/>
        </w:rPr>
        <w:t>a CREG</w:t>
      </w:r>
      <w:r w:rsidR="0016108C" w:rsidRPr="001472A5">
        <w:rPr>
          <w:rFonts w:ascii="Verdana" w:eastAsia="Verdana" w:hAnsi="Verdana" w:cs="Verdana"/>
          <w:bCs/>
          <w:sz w:val="22"/>
          <w:szCs w:val="22"/>
        </w:rPr>
        <w:t>, la Comisión menciona respecto al c</w:t>
      </w:r>
      <w:bookmarkStart w:id="0" w:name="_Hlk60738895"/>
      <w:r w:rsidR="0016108C" w:rsidRPr="001472A5">
        <w:rPr>
          <w:rFonts w:ascii="Verdana" w:eastAsia="Verdana" w:hAnsi="Verdana" w:cs="Verdana"/>
          <w:bCs/>
          <w:sz w:val="22"/>
          <w:szCs w:val="22"/>
        </w:rPr>
        <w:t>á</w:t>
      </w:r>
      <w:bookmarkEnd w:id="0"/>
      <w:r w:rsidR="0016108C" w:rsidRPr="001472A5">
        <w:rPr>
          <w:rFonts w:ascii="Verdana" w:eastAsia="Verdana" w:hAnsi="Verdana" w:cs="Verdana"/>
          <w:bCs/>
          <w:sz w:val="22"/>
          <w:szCs w:val="22"/>
        </w:rPr>
        <w:t>lculo del valor X del embalse útil del SIN</w:t>
      </w:r>
      <w:r>
        <w:rPr>
          <w:rFonts w:ascii="Verdana" w:eastAsia="Verdana" w:hAnsi="Verdana" w:cs="Verdana"/>
          <w:bCs/>
          <w:sz w:val="22"/>
          <w:szCs w:val="22"/>
        </w:rPr>
        <w:t xml:space="preserve"> lo siguiente</w:t>
      </w:r>
      <w:r w:rsidR="0016108C" w:rsidRPr="001472A5">
        <w:rPr>
          <w:rFonts w:ascii="Verdana" w:eastAsia="Verdana" w:hAnsi="Verdana" w:cs="Verdana"/>
          <w:bCs/>
          <w:sz w:val="22"/>
          <w:szCs w:val="22"/>
        </w:rPr>
        <w:t>:</w:t>
      </w:r>
    </w:p>
    <w:p w14:paraId="2051333C" w14:textId="10982D56" w:rsidR="0016108C" w:rsidRPr="001472A5" w:rsidRDefault="0016108C" w:rsidP="00D30DFF">
      <w:pPr>
        <w:rPr>
          <w:rFonts w:ascii="Verdana" w:eastAsia="Verdana" w:hAnsi="Verdana" w:cs="Verdana"/>
          <w:bCs/>
          <w:sz w:val="22"/>
          <w:szCs w:val="22"/>
        </w:rPr>
      </w:pPr>
    </w:p>
    <w:p w14:paraId="35A27E0A" w14:textId="7E530AA3" w:rsidR="0016108C" w:rsidRDefault="0016108C" w:rsidP="0016108C">
      <w:pPr>
        <w:ind w:left="720"/>
        <w:jc w:val="both"/>
        <w:rPr>
          <w:rFonts w:ascii="Verdana" w:eastAsia="Verdana" w:hAnsi="Verdana" w:cs="Verdana"/>
          <w:bCs/>
          <w:sz w:val="20"/>
          <w:szCs w:val="20"/>
        </w:rPr>
      </w:pPr>
      <w:r w:rsidRPr="001472A5">
        <w:rPr>
          <w:rFonts w:ascii="Verdana" w:eastAsia="Verdana" w:hAnsi="Verdana" w:cs="Verdana"/>
          <w:bCs/>
          <w:sz w:val="20"/>
          <w:szCs w:val="20"/>
        </w:rPr>
        <w:t>“</w:t>
      </w:r>
      <w:r w:rsidRPr="001472A5">
        <w:rPr>
          <w:rFonts w:ascii="Verdana" w:eastAsia="Verdana" w:hAnsi="Verdana" w:cs="Verdana"/>
          <w:bCs/>
          <w:i/>
          <w:iCs/>
          <w:sz w:val="20"/>
          <w:szCs w:val="20"/>
        </w:rPr>
        <w:t>(…) Entendemos que el X%, que es el valor que define la banda semanal sobre el cual se puede</w:t>
      </w:r>
      <w:r w:rsidR="00841231" w:rsidRPr="001472A5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</w:t>
      </w:r>
      <w:r w:rsidRPr="001472A5">
        <w:rPr>
          <w:rFonts w:ascii="Verdana" w:eastAsia="Verdana" w:hAnsi="Verdana" w:cs="Verdana"/>
          <w:bCs/>
          <w:i/>
          <w:iCs/>
          <w:sz w:val="20"/>
          <w:szCs w:val="20"/>
        </w:rPr>
        <w:t xml:space="preserve">desviar por debajo de la senda, </w:t>
      </w:r>
      <w:r w:rsidRPr="001472A5">
        <w:rPr>
          <w:rFonts w:ascii="Verdana" w:eastAsia="Verdana" w:hAnsi="Verdana" w:cs="Verdana"/>
          <w:bCs/>
          <w:i/>
          <w:iCs/>
          <w:sz w:val="20"/>
          <w:szCs w:val="20"/>
          <w:u w:val="single"/>
        </w:rPr>
        <w:t>es un valor que no se publica</w:t>
      </w:r>
      <w:r w:rsidRPr="001472A5">
        <w:rPr>
          <w:rFonts w:ascii="Verdana" w:eastAsia="Verdana" w:hAnsi="Verdana" w:cs="Verdana"/>
          <w:bCs/>
          <w:i/>
          <w:iCs/>
          <w:sz w:val="20"/>
          <w:szCs w:val="20"/>
        </w:rPr>
        <w:t>, y que lo determina el CND para</w:t>
      </w:r>
      <w:r w:rsidR="00841231" w:rsidRPr="001472A5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</w:t>
      </w:r>
      <w:r w:rsidRPr="001472A5">
        <w:rPr>
          <w:rFonts w:ascii="Verdana" w:eastAsia="Verdana" w:hAnsi="Verdana" w:cs="Verdana"/>
          <w:bCs/>
          <w:i/>
          <w:iCs/>
          <w:sz w:val="20"/>
          <w:szCs w:val="20"/>
        </w:rPr>
        <w:t>la semana s con las variables DSMs y GTSRs. Ahora, las evaluaciones que se hagan el lunes</w:t>
      </w:r>
      <w:r w:rsidR="00841231" w:rsidRPr="001472A5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</w:t>
      </w:r>
      <w:r w:rsidRPr="001472A5">
        <w:rPr>
          <w:rFonts w:ascii="Verdana" w:eastAsia="Verdana" w:hAnsi="Verdana" w:cs="Verdana"/>
          <w:bCs/>
          <w:i/>
          <w:iCs/>
          <w:sz w:val="20"/>
          <w:szCs w:val="20"/>
        </w:rPr>
        <w:t xml:space="preserve">de la semana s sobre el último día de la semana </w:t>
      </w:r>
      <w:r w:rsidRPr="001472A5">
        <w:rPr>
          <w:rFonts w:ascii="Verdana" w:eastAsia="Verdana" w:hAnsi="Verdana" w:cs="Verdana"/>
          <w:bCs/>
          <w:i/>
          <w:iCs/>
          <w:sz w:val="20"/>
          <w:szCs w:val="20"/>
        </w:rPr>
        <w:lastRenderedPageBreak/>
        <w:t>s-1, tendrán la información que corresponde</w:t>
      </w:r>
      <w:r w:rsidR="00651015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</w:t>
      </w:r>
      <w:r w:rsidRPr="001472A5">
        <w:rPr>
          <w:rFonts w:ascii="Verdana" w:eastAsia="Verdana" w:hAnsi="Verdana" w:cs="Verdana"/>
          <w:bCs/>
          <w:i/>
          <w:iCs/>
          <w:sz w:val="20"/>
          <w:szCs w:val="20"/>
        </w:rPr>
        <w:t>con dicha semana s-1 (…)”</w:t>
      </w:r>
      <w:r w:rsidRPr="001472A5">
        <w:rPr>
          <w:rFonts w:ascii="Verdana" w:eastAsia="Verdana" w:hAnsi="Verdana" w:cs="Verdana"/>
          <w:bCs/>
          <w:sz w:val="20"/>
          <w:szCs w:val="20"/>
        </w:rPr>
        <w:t xml:space="preserve">  </w:t>
      </w:r>
      <w:r w:rsidR="00651015">
        <w:rPr>
          <w:rFonts w:ascii="Verdana" w:eastAsia="Verdana" w:hAnsi="Verdana" w:cs="Verdana"/>
          <w:bCs/>
          <w:sz w:val="20"/>
          <w:szCs w:val="20"/>
        </w:rPr>
        <w:t>(</w:t>
      </w:r>
      <w:r w:rsidR="00061731">
        <w:rPr>
          <w:rFonts w:ascii="Verdana" w:eastAsia="Verdana" w:hAnsi="Verdana" w:cs="Verdana"/>
          <w:bCs/>
          <w:sz w:val="20"/>
          <w:szCs w:val="20"/>
        </w:rPr>
        <w:t>s</w:t>
      </w:r>
      <w:r w:rsidR="00651015">
        <w:rPr>
          <w:rFonts w:ascii="Verdana" w:eastAsia="Verdana" w:hAnsi="Verdana" w:cs="Verdana"/>
          <w:bCs/>
          <w:sz w:val="20"/>
          <w:szCs w:val="20"/>
        </w:rPr>
        <w:t>ubrayado fuera de texto)</w:t>
      </w:r>
      <w:r w:rsidR="00061731">
        <w:rPr>
          <w:rFonts w:ascii="Verdana" w:eastAsia="Verdana" w:hAnsi="Verdana" w:cs="Verdana"/>
          <w:bCs/>
          <w:sz w:val="20"/>
          <w:szCs w:val="20"/>
        </w:rPr>
        <w:t>.</w:t>
      </w:r>
    </w:p>
    <w:p w14:paraId="029F234E" w14:textId="77777777" w:rsidR="00061731" w:rsidRPr="001472A5" w:rsidRDefault="00061731" w:rsidP="0016108C">
      <w:pPr>
        <w:ind w:left="720"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611F66C9" w14:textId="7664B10D" w:rsidR="00841231" w:rsidRPr="001472A5" w:rsidRDefault="00841231" w:rsidP="00833663">
      <w:pPr>
        <w:jc w:val="both"/>
        <w:rPr>
          <w:rFonts w:ascii="Verdana" w:eastAsia="Verdana" w:hAnsi="Verdana" w:cs="Verdana"/>
          <w:sz w:val="22"/>
          <w:szCs w:val="22"/>
          <w:lang w:val="es-MX"/>
        </w:rPr>
      </w:pPr>
      <w:r w:rsidRPr="001472A5">
        <w:rPr>
          <w:rFonts w:ascii="Verdana" w:eastAsia="Verdana" w:hAnsi="Verdana" w:cs="Verdana"/>
          <w:sz w:val="22"/>
          <w:szCs w:val="22"/>
        </w:rPr>
        <w:t xml:space="preserve">En este sentido es claro que, independientemente de la evaluación que haga el CND del índice NE y el efecto que tenga en la condición del sistema, </w:t>
      </w:r>
      <w:r w:rsidR="00833663" w:rsidRPr="001472A5">
        <w:rPr>
          <w:rFonts w:ascii="Verdana" w:eastAsia="Verdana" w:hAnsi="Verdana" w:cs="Verdana"/>
          <w:sz w:val="22"/>
          <w:szCs w:val="22"/>
        </w:rPr>
        <w:t xml:space="preserve">si esta es de Riesgo, la CREG </w:t>
      </w:r>
      <w:r w:rsidR="00763409" w:rsidRPr="001472A5">
        <w:rPr>
          <w:rFonts w:ascii="Verdana" w:eastAsia="Verdana" w:hAnsi="Verdana" w:cs="Verdana"/>
          <w:sz w:val="22"/>
          <w:szCs w:val="22"/>
        </w:rPr>
        <w:t xml:space="preserve">solamente </w:t>
      </w:r>
      <w:r w:rsidR="00833663" w:rsidRPr="001472A5">
        <w:rPr>
          <w:rFonts w:ascii="Verdana" w:eastAsia="Verdana" w:hAnsi="Verdana" w:cs="Verdana"/>
          <w:sz w:val="22"/>
          <w:szCs w:val="22"/>
        </w:rPr>
        <w:t>la publicar</w:t>
      </w:r>
      <w:r w:rsidR="00833663" w:rsidRPr="001472A5">
        <w:rPr>
          <w:rFonts w:ascii="Verdana" w:eastAsia="Verdana" w:hAnsi="Verdana" w:cs="Verdana"/>
          <w:bCs/>
          <w:sz w:val="22"/>
          <w:szCs w:val="22"/>
        </w:rPr>
        <w:t>á un</w:t>
      </w:r>
      <w:r w:rsidR="00833663" w:rsidRPr="001472A5">
        <w:rPr>
          <w:rFonts w:ascii="Verdana" w:eastAsia="Verdana" w:hAnsi="Verdana" w:cs="Verdana"/>
          <w:sz w:val="22"/>
          <w:szCs w:val="22"/>
        </w:rPr>
        <w:t xml:space="preserve">a vez </w:t>
      </w:r>
      <w:r w:rsidR="00763409" w:rsidRPr="001472A5">
        <w:rPr>
          <w:rFonts w:ascii="Verdana" w:eastAsia="Verdana" w:hAnsi="Verdana" w:cs="Verdana"/>
          <w:sz w:val="22"/>
          <w:szCs w:val="22"/>
        </w:rPr>
        <w:t>se</w:t>
      </w:r>
      <w:r w:rsidR="00897665">
        <w:rPr>
          <w:rFonts w:ascii="Verdana" w:eastAsia="Verdana" w:hAnsi="Verdana" w:cs="Verdana"/>
          <w:sz w:val="22"/>
          <w:szCs w:val="22"/>
        </w:rPr>
        <w:t>a</w:t>
      </w:r>
      <w:r w:rsidR="00833663" w:rsidRPr="001472A5">
        <w:rPr>
          <w:rFonts w:ascii="Verdana" w:eastAsia="Verdana" w:hAnsi="Verdana" w:cs="Verdana"/>
          <w:sz w:val="22"/>
          <w:szCs w:val="22"/>
        </w:rPr>
        <w:t xml:space="preserve"> </w:t>
      </w:r>
      <w:r w:rsidR="00651015">
        <w:rPr>
          <w:rFonts w:ascii="Verdana" w:eastAsia="Verdana" w:hAnsi="Verdana" w:cs="Verdana"/>
          <w:sz w:val="22"/>
          <w:szCs w:val="22"/>
        </w:rPr>
        <w:t>confirm</w:t>
      </w:r>
      <w:r w:rsidR="00897665">
        <w:rPr>
          <w:rFonts w:ascii="Verdana" w:eastAsia="Verdana" w:hAnsi="Verdana" w:cs="Verdana"/>
          <w:sz w:val="22"/>
          <w:szCs w:val="22"/>
        </w:rPr>
        <w:t>ada</w:t>
      </w:r>
      <w:r w:rsidR="00833663" w:rsidRPr="001472A5">
        <w:rPr>
          <w:rFonts w:ascii="Verdana" w:eastAsia="Verdana" w:hAnsi="Verdana" w:cs="Verdana"/>
          <w:sz w:val="22"/>
          <w:szCs w:val="22"/>
        </w:rPr>
        <w:t xml:space="preserve">, previo análisis del </w:t>
      </w:r>
      <w:r w:rsidR="00763409" w:rsidRPr="001472A5">
        <w:rPr>
          <w:rFonts w:ascii="Verdana" w:eastAsia="Verdana" w:hAnsi="Verdana" w:cs="Verdana"/>
          <w:sz w:val="22"/>
          <w:szCs w:val="22"/>
        </w:rPr>
        <w:t xml:space="preserve">mismo </w:t>
      </w:r>
      <w:r w:rsidR="00833663" w:rsidRPr="001472A5">
        <w:rPr>
          <w:rFonts w:ascii="Verdana" w:eastAsia="Verdana" w:hAnsi="Verdana" w:cs="Verdana"/>
          <w:sz w:val="22"/>
          <w:szCs w:val="22"/>
        </w:rPr>
        <w:t xml:space="preserve">regulador </w:t>
      </w:r>
      <w:r w:rsidR="00897665">
        <w:rPr>
          <w:rFonts w:ascii="Verdana" w:eastAsia="Verdana" w:hAnsi="Verdana" w:cs="Verdana"/>
          <w:sz w:val="22"/>
          <w:szCs w:val="22"/>
        </w:rPr>
        <w:t>con</w:t>
      </w:r>
      <w:r w:rsidR="00833663" w:rsidRPr="001472A5">
        <w:rPr>
          <w:rFonts w:ascii="Verdana" w:eastAsia="Verdana" w:hAnsi="Verdana" w:cs="Verdana"/>
          <w:sz w:val="22"/>
          <w:szCs w:val="22"/>
        </w:rPr>
        <w:t xml:space="preserve"> información </w:t>
      </w:r>
      <w:r w:rsidR="00897665">
        <w:rPr>
          <w:rFonts w:ascii="Verdana" w:eastAsia="Verdana" w:hAnsi="Verdana" w:cs="Verdana"/>
          <w:sz w:val="22"/>
          <w:szCs w:val="22"/>
        </w:rPr>
        <w:t xml:space="preserve">adicional </w:t>
      </w:r>
      <w:r w:rsidR="00833663" w:rsidRPr="001472A5">
        <w:rPr>
          <w:rFonts w:ascii="Verdana" w:eastAsia="Verdana" w:hAnsi="Verdana" w:cs="Verdana"/>
          <w:sz w:val="22"/>
          <w:szCs w:val="22"/>
        </w:rPr>
        <w:t xml:space="preserve">que </w:t>
      </w:r>
      <w:r w:rsidR="00763409" w:rsidRPr="001472A5">
        <w:rPr>
          <w:rFonts w:ascii="Verdana" w:eastAsia="Verdana" w:hAnsi="Verdana" w:cs="Verdana"/>
          <w:sz w:val="22"/>
          <w:szCs w:val="22"/>
        </w:rPr>
        <w:t>no se detalla en la Resolución</w:t>
      </w:r>
      <w:r w:rsidR="00833663" w:rsidRPr="001472A5">
        <w:rPr>
          <w:rFonts w:ascii="Verdana" w:eastAsia="Verdana" w:hAnsi="Verdana" w:cs="Verdana"/>
          <w:sz w:val="22"/>
          <w:szCs w:val="22"/>
        </w:rPr>
        <w:t>.</w:t>
      </w:r>
      <w:r w:rsidR="00763409" w:rsidRPr="001472A5">
        <w:rPr>
          <w:rFonts w:ascii="Verdana" w:eastAsia="Verdana" w:hAnsi="Verdana" w:cs="Verdana"/>
          <w:sz w:val="22"/>
          <w:szCs w:val="22"/>
        </w:rPr>
        <w:t xml:space="preserve"> Asimismo, dado que se desconoce el valor X para contrastar el valor real del volumen útil del SIN con el índice NE, el sector no conocería con la suficiente antelación la </w:t>
      </w:r>
      <w:r w:rsidR="001472A5" w:rsidRPr="001472A5">
        <w:rPr>
          <w:rFonts w:ascii="Verdana" w:eastAsia="Verdana" w:hAnsi="Verdana" w:cs="Verdana"/>
          <w:sz w:val="22"/>
          <w:szCs w:val="22"/>
        </w:rPr>
        <w:t xml:space="preserve">nueva </w:t>
      </w:r>
      <w:r w:rsidR="00763409" w:rsidRPr="001472A5">
        <w:rPr>
          <w:rFonts w:ascii="Verdana" w:eastAsia="Verdana" w:hAnsi="Verdana" w:cs="Verdana"/>
          <w:sz w:val="22"/>
          <w:szCs w:val="22"/>
        </w:rPr>
        <w:t xml:space="preserve">condición del sistema.  </w:t>
      </w:r>
      <w:r w:rsidR="00833663" w:rsidRPr="001472A5">
        <w:rPr>
          <w:rFonts w:ascii="Verdana" w:eastAsia="Verdana" w:hAnsi="Verdana" w:cs="Verdana"/>
          <w:sz w:val="22"/>
          <w:szCs w:val="22"/>
        </w:rPr>
        <w:t xml:space="preserve">     </w:t>
      </w:r>
      <w:r w:rsidRPr="001472A5">
        <w:rPr>
          <w:rFonts w:ascii="Verdana" w:eastAsia="Verdana" w:hAnsi="Verdana" w:cs="Verdan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472A5">
        <w:rPr>
          <w:rFonts w:ascii="Verdana" w:eastAsia="Verdana" w:hAnsi="Verdana" w:cs="Verdana"/>
          <w:sz w:val="22"/>
          <w:szCs w:val="22"/>
          <w:lang w:val="es-MX"/>
        </w:rPr>
        <w:t xml:space="preserve">                 </w:t>
      </w:r>
      <w:r w:rsidRPr="001472A5">
        <w:rPr>
          <w:rFonts w:ascii="Verdana" w:eastAsia="Verdana" w:hAnsi="Verdana" w:cs="Verdana"/>
          <w:sz w:val="22"/>
          <w:szCs w:val="22"/>
        </w:rPr>
        <w:t xml:space="preserve">            </w:t>
      </w:r>
      <w:r w:rsidRPr="001472A5">
        <w:rPr>
          <w:rFonts w:ascii="Verdana" w:eastAsia="Verdana" w:hAnsi="Verdana" w:cs="Verdana"/>
          <w:sz w:val="22"/>
          <w:szCs w:val="22"/>
          <w:lang w:val="es-MX"/>
        </w:rPr>
        <w:t xml:space="preserve">                                                                                                                                                                 </w:t>
      </w:r>
    </w:p>
    <w:p w14:paraId="3F23A84E" w14:textId="77777777" w:rsidR="00721ECE" w:rsidRPr="001472A5" w:rsidRDefault="00721ECE" w:rsidP="00D30DFF">
      <w:pPr>
        <w:rPr>
          <w:rFonts w:ascii="Verdana" w:eastAsia="Verdana" w:hAnsi="Verdana" w:cs="Verdana"/>
          <w:sz w:val="22"/>
          <w:szCs w:val="22"/>
        </w:rPr>
      </w:pPr>
    </w:p>
    <w:p w14:paraId="55EFC19E" w14:textId="38E1C27B" w:rsidR="00D30DFF" w:rsidRPr="001472A5" w:rsidRDefault="001472A5" w:rsidP="00AF3DD9">
      <w:pPr>
        <w:jc w:val="both"/>
        <w:rPr>
          <w:rFonts w:ascii="Verdana" w:eastAsia="Verdana" w:hAnsi="Verdana" w:cs="Verdana"/>
          <w:sz w:val="22"/>
          <w:szCs w:val="22"/>
        </w:rPr>
      </w:pPr>
      <w:r w:rsidRPr="001472A5">
        <w:rPr>
          <w:rFonts w:ascii="Verdana" w:eastAsia="Verdana" w:hAnsi="Verdana" w:cs="Verdana"/>
          <w:sz w:val="22"/>
          <w:szCs w:val="22"/>
        </w:rPr>
        <w:t xml:space="preserve">Por lo anterior, solicitamos respetuosamente a la CREG </w:t>
      </w:r>
      <w:r w:rsidR="00897665">
        <w:rPr>
          <w:rFonts w:ascii="Verdana" w:eastAsia="Verdana" w:hAnsi="Verdana" w:cs="Verdana"/>
          <w:sz w:val="22"/>
          <w:szCs w:val="22"/>
        </w:rPr>
        <w:t xml:space="preserve">se </w:t>
      </w:r>
      <w:r w:rsidRPr="001472A5">
        <w:rPr>
          <w:rFonts w:ascii="Verdana" w:eastAsia="Verdana" w:hAnsi="Verdana" w:cs="Verdana"/>
          <w:sz w:val="22"/>
          <w:szCs w:val="22"/>
        </w:rPr>
        <w:t>publi</w:t>
      </w:r>
      <w:r w:rsidR="00897665">
        <w:rPr>
          <w:rFonts w:ascii="Verdana" w:eastAsia="Verdana" w:hAnsi="Verdana" w:cs="Verdana"/>
          <w:sz w:val="22"/>
          <w:szCs w:val="22"/>
        </w:rPr>
        <w:t>que</w:t>
      </w:r>
      <w:r w:rsidRPr="001472A5">
        <w:rPr>
          <w:rFonts w:ascii="Verdana" w:eastAsia="Verdana" w:hAnsi="Verdana" w:cs="Verdana"/>
          <w:sz w:val="22"/>
          <w:szCs w:val="22"/>
        </w:rPr>
        <w:t xml:space="preserve"> toda la información relacionada </w:t>
      </w:r>
      <w:r w:rsidR="00897665">
        <w:rPr>
          <w:rFonts w:ascii="Verdana" w:eastAsia="Verdana" w:hAnsi="Verdana" w:cs="Verdana"/>
          <w:sz w:val="22"/>
          <w:szCs w:val="22"/>
        </w:rPr>
        <w:t>con e</w:t>
      </w:r>
      <w:r w:rsidRPr="001472A5">
        <w:rPr>
          <w:rFonts w:ascii="Verdana" w:eastAsia="Verdana" w:hAnsi="Verdana" w:cs="Verdana"/>
          <w:sz w:val="22"/>
          <w:szCs w:val="22"/>
        </w:rPr>
        <w:t>l c</w:t>
      </w:r>
      <w:r w:rsidRPr="001472A5">
        <w:rPr>
          <w:rFonts w:ascii="Verdana" w:eastAsia="Verdana" w:hAnsi="Verdana" w:cs="Verdana"/>
          <w:bCs/>
          <w:sz w:val="22"/>
          <w:szCs w:val="22"/>
        </w:rPr>
        <w:t>á</w:t>
      </w:r>
      <w:r w:rsidRPr="001472A5">
        <w:rPr>
          <w:rFonts w:ascii="Verdana" w:eastAsia="Verdana" w:hAnsi="Verdana" w:cs="Verdana"/>
          <w:sz w:val="22"/>
          <w:szCs w:val="22"/>
        </w:rPr>
        <w:t>lculo del indicador NE, incluyendo el valor de X, de tal manera</w:t>
      </w:r>
      <w:r>
        <w:rPr>
          <w:rFonts w:ascii="Verdana" w:eastAsia="Verdana" w:hAnsi="Verdana" w:cs="Verdana"/>
          <w:sz w:val="22"/>
          <w:szCs w:val="22"/>
        </w:rPr>
        <w:t xml:space="preserve"> que el </w:t>
      </w:r>
      <w:r w:rsidR="005E0B82">
        <w:rPr>
          <w:rFonts w:ascii="Verdana" w:eastAsia="Verdana" w:hAnsi="Verdana" w:cs="Verdana"/>
          <w:sz w:val="22"/>
          <w:szCs w:val="22"/>
        </w:rPr>
        <w:t>CNO</w:t>
      </w:r>
      <w:r>
        <w:rPr>
          <w:rFonts w:ascii="Verdana" w:eastAsia="Verdana" w:hAnsi="Verdana" w:cs="Verdana"/>
          <w:sz w:val="22"/>
          <w:szCs w:val="22"/>
        </w:rPr>
        <w:t xml:space="preserve"> cuente con l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 mejor inform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ción disponible y pued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 tom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r </w:t>
      </w:r>
      <w:r w:rsidR="009510F0">
        <w:rPr>
          <w:rFonts w:ascii="Verdana" w:eastAsia="Verdana" w:hAnsi="Verdana" w:cs="Verdana"/>
          <w:sz w:val="22"/>
          <w:szCs w:val="22"/>
        </w:rPr>
        <w:t xml:space="preserve">con </w:t>
      </w:r>
      <w:r>
        <w:rPr>
          <w:rFonts w:ascii="Verdana" w:eastAsia="Verdana" w:hAnsi="Verdana" w:cs="Verdana"/>
          <w:sz w:val="22"/>
          <w:szCs w:val="22"/>
        </w:rPr>
        <w:t xml:space="preserve">suficiente 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ntel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ción</w:t>
      </w:r>
      <w:r w:rsidR="009510F0">
        <w:rPr>
          <w:rFonts w:ascii="Verdana" w:eastAsia="Verdana" w:hAnsi="Verdana" w:cs="Verdana"/>
          <w:sz w:val="22"/>
          <w:szCs w:val="22"/>
        </w:rPr>
        <w:t xml:space="preserve"> l</w:t>
      </w:r>
      <w:r w:rsidR="009510F0" w:rsidRPr="001472A5">
        <w:rPr>
          <w:rFonts w:ascii="Verdana" w:eastAsia="Verdana" w:hAnsi="Verdana" w:cs="Verdana"/>
          <w:sz w:val="22"/>
          <w:szCs w:val="22"/>
        </w:rPr>
        <w:t>a</w:t>
      </w:r>
      <w:r w:rsidR="009510F0">
        <w:rPr>
          <w:rFonts w:ascii="Verdana" w:eastAsia="Verdana" w:hAnsi="Verdana" w:cs="Verdana"/>
          <w:sz w:val="22"/>
          <w:szCs w:val="22"/>
        </w:rPr>
        <w:t>s medid</w:t>
      </w:r>
      <w:r w:rsidR="009510F0" w:rsidRPr="001472A5">
        <w:rPr>
          <w:rFonts w:ascii="Verdana" w:eastAsia="Verdana" w:hAnsi="Verdana" w:cs="Verdana"/>
          <w:sz w:val="22"/>
          <w:szCs w:val="22"/>
        </w:rPr>
        <w:t>a</w:t>
      </w:r>
      <w:r w:rsidR="009510F0">
        <w:rPr>
          <w:rFonts w:ascii="Verdana" w:eastAsia="Verdana" w:hAnsi="Verdana" w:cs="Verdana"/>
          <w:sz w:val="22"/>
          <w:szCs w:val="22"/>
        </w:rPr>
        <w:t>s que correspond</w:t>
      </w:r>
      <w:r w:rsidR="009510F0" w:rsidRPr="001472A5">
        <w:rPr>
          <w:rFonts w:ascii="Verdana" w:eastAsia="Verdana" w:hAnsi="Verdana" w:cs="Verdana"/>
          <w:sz w:val="22"/>
          <w:szCs w:val="22"/>
        </w:rPr>
        <w:t>a</w:t>
      </w:r>
      <w:r w:rsidR="009510F0">
        <w:rPr>
          <w:rFonts w:ascii="Verdana" w:eastAsia="Verdana" w:hAnsi="Verdana" w:cs="Verdana"/>
          <w:sz w:val="22"/>
          <w:szCs w:val="22"/>
        </w:rPr>
        <w:t>n b</w:t>
      </w:r>
      <w:r w:rsidR="009510F0" w:rsidRPr="001472A5">
        <w:rPr>
          <w:rFonts w:ascii="Verdana" w:eastAsia="Verdana" w:hAnsi="Verdana" w:cs="Verdana"/>
          <w:sz w:val="22"/>
          <w:szCs w:val="22"/>
        </w:rPr>
        <w:t>a</w:t>
      </w:r>
      <w:r w:rsidR="009510F0">
        <w:rPr>
          <w:rFonts w:ascii="Verdana" w:eastAsia="Verdana" w:hAnsi="Verdana" w:cs="Verdana"/>
          <w:sz w:val="22"/>
          <w:szCs w:val="22"/>
        </w:rPr>
        <w:t>jo un</w:t>
      </w:r>
      <w:r w:rsidR="009510F0" w:rsidRPr="001472A5">
        <w:rPr>
          <w:rFonts w:ascii="Verdana" w:eastAsia="Verdana" w:hAnsi="Verdana" w:cs="Verdana"/>
          <w:sz w:val="22"/>
          <w:szCs w:val="22"/>
        </w:rPr>
        <w:t>a</w:t>
      </w:r>
      <w:r w:rsidR="009510F0">
        <w:rPr>
          <w:rFonts w:ascii="Verdana" w:eastAsia="Verdana" w:hAnsi="Verdana" w:cs="Verdana"/>
          <w:sz w:val="22"/>
          <w:szCs w:val="22"/>
        </w:rPr>
        <w:t xml:space="preserve"> situ</w:t>
      </w:r>
      <w:r w:rsidR="009510F0" w:rsidRPr="001472A5">
        <w:rPr>
          <w:rFonts w:ascii="Verdana" w:eastAsia="Verdana" w:hAnsi="Verdana" w:cs="Verdana"/>
          <w:sz w:val="22"/>
          <w:szCs w:val="22"/>
        </w:rPr>
        <w:t>a</w:t>
      </w:r>
      <w:r w:rsidR="009510F0">
        <w:rPr>
          <w:rFonts w:ascii="Verdana" w:eastAsia="Verdana" w:hAnsi="Verdana" w:cs="Verdana"/>
          <w:sz w:val="22"/>
          <w:szCs w:val="22"/>
        </w:rPr>
        <w:t>ción de esc</w:t>
      </w:r>
      <w:r w:rsidR="009510F0" w:rsidRPr="001472A5">
        <w:rPr>
          <w:rFonts w:ascii="Verdana" w:eastAsia="Verdana" w:hAnsi="Verdana" w:cs="Verdana"/>
          <w:sz w:val="22"/>
          <w:szCs w:val="22"/>
        </w:rPr>
        <w:t>a</w:t>
      </w:r>
      <w:r w:rsidR="009510F0">
        <w:rPr>
          <w:rFonts w:ascii="Verdana" w:eastAsia="Verdana" w:hAnsi="Verdana" w:cs="Verdana"/>
          <w:sz w:val="22"/>
          <w:szCs w:val="22"/>
        </w:rPr>
        <w:t>sez.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 w:rsidR="00061731">
        <w:rPr>
          <w:rFonts w:ascii="Verdana" w:eastAsia="Verdana" w:hAnsi="Verdana" w:cs="Verdana"/>
          <w:sz w:val="22"/>
          <w:szCs w:val="22"/>
        </w:rPr>
        <w:t>Se debe</w:t>
      </w:r>
      <w:r w:rsidR="00897665">
        <w:rPr>
          <w:rFonts w:ascii="Verdana" w:eastAsia="Verdana" w:hAnsi="Verdana" w:cs="Verdana"/>
          <w:sz w:val="22"/>
          <w:szCs w:val="22"/>
        </w:rPr>
        <w:t xml:space="preserve"> </w:t>
      </w:r>
      <w:r w:rsidR="00061731">
        <w:rPr>
          <w:rFonts w:ascii="Verdana" w:eastAsia="Verdana" w:hAnsi="Verdana" w:cs="Verdana"/>
          <w:sz w:val="22"/>
          <w:szCs w:val="22"/>
        </w:rPr>
        <w:t>res</w:t>
      </w:r>
      <w:r w:rsidR="00061731" w:rsidRPr="001472A5">
        <w:rPr>
          <w:rFonts w:ascii="Verdana" w:eastAsia="Verdana" w:hAnsi="Verdana" w:cs="Verdana"/>
          <w:bCs/>
          <w:sz w:val="22"/>
          <w:szCs w:val="22"/>
        </w:rPr>
        <w:t>a</w:t>
      </w:r>
      <w:r w:rsidR="00061731">
        <w:rPr>
          <w:rFonts w:ascii="Verdana" w:eastAsia="Verdana" w:hAnsi="Verdana" w:cs="Verdana"/>
          <w:bCs/>
          <w:sz w:val="22"/>
          <w:szCs w:val="22"/>
        </w:rPr>
        <w:t>lt</w:t>
      </w:r>
      <w:r w:rsidR="00061731" w:rsidRPr="001472A5">
        <w:rPr>
          <w:rFonts w:ascii="Verdana" w:eastAsia="Verdana" w:hAnsi="Verdana" w:cs="Verdana"/>
          <w:bCs/>
          <w:sz w:val="22"/>
          <w:szCs w:val="22"/>
        </w:rPr>
        <w:t>a</w:t>
      </w:r>
      <w:r w:rsidR="00061731">
        <w:rPr>
          <w:rFonts w:ascii="Verdana" w:eastAsia="Verdana" w:hAnsi="Verdana" w:cs="Verdana"/>
          <w:bCs/>
          <w:sz w:val="22"/>
          <w:szCs w:val="22"/>
        </w:rPr>
        <w:t>r</w:t>
      </w:r>
      <w:r w:rsidR="00897665">
        <w:rPr>
          <w:rFonts w:ascii="Verdana" w:eastAsia="Verdana" w:hAnsi="Verdana" w:cs="Verdana"/>
          <w:sz w:val="22"/>
          <w:szCs w:val="22"/>
        </w:rPr>
        <w:t xml:space="preserve"> la importancia de la transparencia </w:t>
      </w:r>
      <w:r w:rsidR="005E0B82">
        <w:rPr>
          <w:rFonts w:ascii="Verdana" w:eastAsia="Verdana" w:hAnsi="Verdana" w:cs="Verdana"/>
          <w:sz w:val="22"/>
          <w:szCs w:val="22"/>
        </w:rPr>
        <w:t xml:space="preserve">y oportunidad </w:t>
      </w:r>
      <w:r w:rsidR="00897665">
        <w:rPr>
          <w:rFonts w:ascii="Verdana" w:eastAsia="Verdana" w:hAnsi="Verdana" w:cs="Verdana"/>
          <w:sz w:val="22"/>
          <w:szCs w:val="22"/>
        </w:rPr>
        <w:t>de la información</w:t>
      </w:r>
      <w:r w:rsidR="00061731">
        <w:rPr>
          <w:rFonts w:ascii="Verdana" w:eastAsia="Verdana" w:hAnsi="Verdana" w:cs="Verdana"/>
          <w:sz w:val="22"/>
          <w:szCs w:val="22"/>
        </w:rPr>
        <w:t>,</w:t>
      </w:r>
      <w:r w:rsidR="00897665">
        <w:rPr>
          <w:rFonts w:ascii="Verdana" w:eastAsia="Verdana" w:hAnsi="Verdana" w:cs="Verdana"/>
          <w:sz w:val="22"/>
          <w:szCs w:val="22"/>
        </w:rPr>
        <w:t xml:space="preserve"> que es soporte de la </w:t>
      </w:r>
      <w:r w:rsidR="00AF3DD9">
        <w:rPr>
          <w:rFonts w:ascii="Verdana" w:eastAsia="Verdana" w:hAnsi="Verdana" w:cs="Verdana"/>
          <w:sz w:val="22"/>
          <w:szCs w:val="22"/>
        </w:rPr>
        <w:t xml:space="preserve">definición de la condición del </w:t>
      </w:r>
      <w:r w:rsidR="00061731">
        <w:rPr>
          <w:rFonts w:ascii="Verdana" w:eastAsia="Verdana" w:hAnsi="Verdana" w:cs="Verdana"/>
          <w:sz w:val="22"/>
          <w:szCs w:val="22"/>
        </w:rPr>
        <w:t>SIN</w:t>
      </w:r>
      <w:r w:rsidR="005E0B82">
        <w:rPr>
          <w:rFonts w:ascii="Verdana" w:eastAsia="Verdana" w:hAnsi="Verdana" w:cs="Verdana"/>
          <w:sz w:val="22"/>
          <w:szCs w:val="22"/>
        </w:rPr>
        <w:t>.</w:t>
      </w:r>
      <w:r w:rsidR="00AF3DD9">
        <w:rPr>
          <w:rFonts w:ascii="Verdana" w:eastAsia="Verdana" w:hAnsi="Verdana" w:cs="Verdana"/>
          <w:sz w:val="22"/>
          <w:szCs w:val="22"/>
        </w:rPr>
        <w:t xml:space="preserve"> Al respecto, el CND tiene </w:t>
      </w:r>
      <w:r w:rsidR="005E0B82">
        <w:rPr>
          <w:rFonts w:ascii="Verdana" w:eastAsia="Verdana" w:hAnsi="Verdana" w:cs="Verdana"/>
          <w:sz w:val="22"/>
          <w:szCs w:val="22"/>
        </w:rPr>
        <w:t>l</w:t>
      </w:r>
      <w:r w:rsidR="00AF3DD9">
        <w:rPr>
          <w:rFonts w:ascii="Verdana" w:eastAsia="Verdana" w:hAnsi="Verdana" w:cs="Verdana"/>
          <w:sz w:val="22"/>
          <w:szCs w:val="22"/>
        </w:rPr>
        <w:t>a función legal específica de “</w:t>
      </w:r>
      <w:r w:rsidR="00AF3DD9" w:rsidRPr="001C0679">
        <w:rPr>
          <w:rFonts w:ascii="Verdana" w:eastAsia="Verdana" w:hAnsi="Verdana" w:cs="Verdana"/>
          <w:i/>
          <w:iCs/>
          <w:sz w:val="22"/>
          <w:szCs w:val="22"/>
        </w:rPr>
        <w:t>Informar periódicamente al Consejo Nacional de Operación acerca de la operación real y esperada de los recursos del sistema interconectado nacional y de los riesgos para atender confiablemente la demanda</w:t>
      </w:r>
      <w:r w:rsidR="00AF3DD9">
        <w:rPr>
          <w:rFonts w:ascii="Verdana" w:eastAsia="Verdana" w:hAnsi="Verdana" w:cs="Verdana"/>
          <w:sz w:val="22"/>
          <w:szCs w:val="22"/>
        </w:rPr>
        <w:t>”</w:t>
      </w:r>
      <w:r w:rsidR="00983E46">
        <w:rPr>
          <w:rStyle w:val="Refdenotaalpie"/>
          <w:rFonts w:ascii="Verdana" w:eastAsia="Verdana" w:hAnsi="Verdana" w:cs="Verdana"/>
          <w:sz w:val="22"/>
          <w:szCs w:val="22"/>
        </w:rPr>
        <w:footnoteReference w:id="1"/>
      </w:r>
      <w:r w:rsidR="005E0B82">
        <w:rPr>
          <w:rFonts w:ascii="Verdana" w:eastAsia="Verdana" w:hAnsi="Verdana" w:cs="Verdana"/>
          <w:sz w:val="22"/>
          <w:szCs w:val="22"/>
        </w:rPr>
        <w:t>, que tiene como propósito que el CNO cuente con toda la información acerca de la operación del Sistema</w:t>
      </w:r>
      <w:r w:rsidR="00061731">
        <w:rPr>
          <w:rFonts w:ascii="Verdana" w:eastAsia="Verdana" w:hAnsi="Verdana" w:cs="Verdana"/>
          <w:sz w:val="22"/>
          <w:szCs w:val="22"/>
        </w:rPr>
        <w:t xml:space="preserve"> p</w:t>
      </w:r>
      <w:r w:rsidR="00061731" w:rsidRPr="001472A5">
        <w:rPr>
          <w:rFonts w:ascii="Verdana" w:eastAsia="Verdana" w:hAnsi="Verdana" w:cs="Verdana"/>
          <w:bCs/>
          <w:sz w:val="22"/>
          <w:szCs w:val="22"/>
        </w:rPr>
        <w:t>a</w:t>
      </w:r>
      <w:r w:rsidR="00061731">
        <w:rPr>
          <w:rFonts w:ascii="Verdana" w:eastAsia="Verdana" w:hAnsi="Verdana" w:cs="Verdana"/>
          <w:bCs/>
          <w:sz w:val="22"/>
          <w:szCs w:val="22"/>
        </w:rPr>
        <w:t>r</w:t>
      </w:r>
      <w:r w:rsidR="00061731" w:rsidRPr="001472A5">
        <w:rPr>
          <w:rFonts w:ascii="Verdana" w:eastAsia="Verdana" w:hAnsi="Verdana" w:cs="Verdana"/>
          <w:bCs/>
          <w:sz w:val="22"/>
          <w:szCs w:val="22"/>
        </w:rPr>
        <w:t>a</w:t>
      </w:r>
      <w:r w:rsidR="005E0B82">
        <w:rPr>
          <w:rFonts w:ascii="Verdana" w:eastAsia="Verdana" w:hAnsi="Verdana" w:cs="Verdana"/>
          <w:sz w:val="22"/>
          <w:szCs w:val="22"/>
        </w:rPr>
        <w:t xml:space="preserve"> tomar las decisiones que corresponden con sus funciones legales. </w:t>
      </w:r>
    </w:p>
    <w:p w14:paraId="671229E1" w14:textId="77777777" w:rsidR="001472A5" w:rsidRPr="001472A5" w:rsidRDefault="001472A5" w:rsidP="00D30DFF">
      <w:pPr>
        <w:rPr>
          <w:rFonts w:ascii="Verdana" w:eastAsia="Verdana" w:hAnsi="Verdana" w:cs="Verdana"/>
          <w:sz w:val="22"/>
          <w:szCs w:val="22"/>
        </w:rPr>
      </w:pPr>
    </w:p>
    <w:p w14:paraId="3BCE7C16" w14:textId="775D6775" w:rsidR="006743FE" w:rsidRPr="001472A5" w:rsidRDefault="009510F0" w:rsidP="006743FE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Fin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lmente, solicit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mos 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 l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 CREG poner 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 disposición del CNO todos los supuestos y result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dos del análisis energético y de potenci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, que fue</w:t>
      </w:r>
      <w:r w:rsidR="00897665">
        <w:rPr>
          <w:rFonts w:ascii="Verdana" w:eastAsia="Verdana" w:hAnsi="Verdana" w:cs="Verdana"/>
          <w:sz w:val="22"/>
          <w:szCs w:val="22"/>
        </w:rPr>
        <w:t>ron</w:t>
      </w:r>
      <w:r>
        <w:rPr>
          <w:rFonts w:ascii="Verdana" w:eastAsia="Verdana" w:hAnsi="Verdana" w:cs="Verdana"/>
          <w:sz w:val="22"/>
          <w:szCs w:val="22"/>
        </w:rPr>
        <w:t xml:space="preserve"> consider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do</w:t>
      </w:r>
      <w:r w:rsidR="00897665"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 xml:space="preserve"> p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r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 definir l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 send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 de referenci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 de l</w:t>
      </w:r>
      <w:r w:rsidRPr="001472A5"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 Comisión.  </w:t>
      </w:r>
    </w:p>
    <w:p w14:paraId="3DD88DA0" w14:textId="77777777" w:rsidR="006743FE" w:rsidRPr="001472A5" w:rsidRDefault="006743FE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2818F1DA" w14:textId="0DFCD3E6" w:rsidR="002D35F3" w:rsidRPr="001472A5" w:rsidRDefault="002D35F3" w:rsidP="002D35F3">
      <w:pPr>
        <w:jc w:val="both"/>
        <w:rPr>
          <w:rFonts w:ascii="Verdana" w:eastAsia="Verdana" w:hAnsi="Verdana" w:cs="Verdana"/>
          <w:sz w:val="22"/>
          <w:szCs w:val="22"/>
        </w:rPr>
      </w:pPr>
      <w:r w:rsidRPr="001472A5">
        <w:rPr>
          <w:rFonts w:ascii="Verdana" w:eastAsia="Verdana" w:hAnsi="Verdana" w:cs="Verdana"/>
          <w:sz w:val="22"/>
          <w:szCs w:val="22"/>
        </w:rPr>
        <w:t>Atentamente,</w:t>
      </w:r>
    </w:p>
    <w:p w14:paraId="6F5BF36B" w14:textId="77777777" w:rsidR="00FF6DE4" w:rsidRPr="001472A5" w:rsidRDefault="00FF6DE4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5DF30F9E" w14:textId="77777777" w:rsidR="00FF6DE4" w:rsidRPr="001472A5" w:rsidRDefault="00FF6DE4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6E3BD77E" w14:textId="77777777" w:rsidR="00FE4046" w:rsidRPr="001472A5" w:rsidRDefault="00FE4046" w:rsidP="002D35F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4C614A8" w14:textId="57C651C5" w:rsidR="002D35F3" w:rsidRPr="001472A5" w:rsidRDefault="002D35F3" w:rsidP="002D35F3">
      <w:pPr>
        <w:jc w:val="both"/>
        <w:rPr>
          <w:rFonts w:ascii="Verdana" w:eastAsia="Verdana" w:hAnsi="Verdana" w:cs="Verdana"/>
          <w:sz w:val="22"/>
          <w:szCs w:val="22"/>
        </w:rPr>
      </w:pPr>
      <w:r w:rsidRPr="001472A5">
        <w:rPr>
          <w:rFonts w:ascii="Verdana" w:eastAsia="Verdana" w:hAnsi="Verdana" w:cs="Verdana"/>
          <w:sz w:val="22"/>
          <w:szCs w:val="22"/>
        </w:rPr>
        <w:t>ALBERTO OLARTE AGUIRRE</w:t>
      </w:r>
      <w:r w:rsidRPr="001472A5">
        <w:rPr>
          <w:rFonts w:ascii="Verdana" w:eastAsia="Verdana" w:hAnsi="Verdana" w:cs="Verdana"/>
          <w:sz w:val="22"/>
          <w:szCs w:val="22"/>
        </w:rPr>
        <w:tab/>
      </w:r>
      <w:r w:rsidRPr="001472A5">
        <w:rPr>
          <w:rFonts w:ascii="Verdana" w:eastAsia="Verdana" w:hAnsi="Verdana" w:cs="Verdana"/>
          <w:sz w:val="22"/>
          <w:szCs w:val="22"/>
        </w:rPr>
        <w:tab/>
      </w:r>
      <w:r w:rsidRPr="001472A5">
        <w:rPr>
          <w:rFonts w:ascii="Verdana" w:eastAsia="Verdana" w:hAnsi="Verdana" w:cs="Verdana"/>
          <w:sz w:val="22"/>
          <w:szCs w:val="22"/>
        </w:rPr>
        <w:tab/>
      </w:r>
      <w:r w:rsidRPr="001472A5">
        <w:rPr>
          <w:rFonts w:ascii="Verdana" w:eastAsia="Verdana" w:hAnsi="Verdana" w:cs="Verdana"/>
          <w:sz w:val="22"/>
          <w:szCs w:val="22"/>
        </w:rPr>
        <w:tab/>
      </w:r>
    </w:p>
    <w:p w14:paraId="3E132A34" w14:textId="37A3019B" w:rsidR="002D35F3" w:rsidRPr="001472A5" w:rsidRDefault="002D35F3" w:rsidP="002D35F3">
      <w:pPr>
        <w:jc w:val="both"/>
        <w:rPr>
          <w:rFonts w:ascii="Verdana" w:eastAsia="Verdana" w:hAnsi="Verdana" w:cs="Verdana"/>
          <w:b/>
          <w:sz w:val="22"/>
          <w:szCs w:val="22"/>
        </w:rPr>
      </w:pPr>
      <w:r w:rsidRPr="001472A5">
        <w:rPr>
          <w:rFonts w:ascii="Verdana" w:eastAsia="Verdana" w:hAnsi="Verdana" w:cs="Verdana"/>
          <w:b/>
          <w:sz w:val="22"/>
          <w:szCs w:val="22"/>
        </w:rPr>
        <w:t xml:space="preserve">Secretario Técnico del </w:t>
      </w:r>
      <w:r w:rsidR="00167D65" w:rsidRPr="001472A5">
        <w:rPr>
          <w:rFonts w:ascii="Verdana" w:eastAsia="Verdana" w:hAnsi="Verdana" w:cs="Verdana"/>
          <w:b/>
          <w:sz w:val="22"/>
          <w:szCs w:val="22"/>
        </w:rPr>
        <w:t>CN</w:t>
      </w:r>
      <w:r w:rsidR="009A0BFE" w:rsidRPr="001472A5">
        <w:rPr>
          <w:rFonts w:ascii="Verdana" w:eastAsia="Verdana" w:hAnsi="Verdana" w:cs="Verdana"/>
          <w:b/>
          <w:sz w:val="22"/>
          <w:szCs w:val="22"/>
        </w:rPr>
        <w:t>O</w:t>
      </w:r>
    </w:p>
    <w:p w14:paraId="5E3FE12D" w14:textId="77777777" w:rsidR="002E454E" w:rsidRPr="001472A5" w:rsidRDefault="002E454E" w:rsidP="00395030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5EAB7E9F" w14:textId="2C534FBE" w:rsidR="009510F0" w:rsidRDefault="00395030" w:rsidP="00395030">
      <w:pPr>
        <w:jc w:val="both"/>
        <w:rPr>
          <w:rFonts w:ascii="Verdana" w:eastAsia="Verdana" w:hAnsi="Verdana" w:cs="Verdana"/>
          <w:sz w:val="18"/>
          <w:szCs w:val="18"/>
        </w:rPr>
      </w:pPr>
      <w:r w:rsidRPr="001472A5">
        <w:rPr>
          <w:rFonts w:ascii="Verdana" w:eastAsia="Verdana" w:hAnsi="Verdana" w:cs="Verdana"/>
          <w:sz w:val="18"/>
          <w:szCs w:val="18"/>
        </w:rPr>
        <w:t xml:space="preserve">Copia: </w:t>
      </w:r>
      <w:r w:rsidRPr="001472A5">
        <w:rPr>
          <w:rFonts w:ascii="Verdana" w:eastAsia="Verdana" w:hAnsi="Verdana" w:cs="Verdana"/>
          <w:sz w:val="18"/>
          <w:szCs w:val="18"/>
        </w:rPr>
        <w:tab/>
      </w:r>
      <w:r w:rsidRPr="001472A5">
        <w:rPr>
          <w:rFonts w:ascii="Verdana" w:eastAsia="Verdana" w:hAnsi="Verdana" w:cs="Verdana"/>
          <w:sz w:val="18"/>
          <w:szCs w:val="18"/>
        </w:rPr>
        <w:tab/>
      </w:r>
      <w:r w:rsidRPr="001472A5">
        <w:rPr>
          <w:rFonts w:ascii="Verdana" w:eastAsia="Verdana" w:hAnsi="Verdana" w:cs="Verdana"/>
          <w:sz w:val="18"/>
          <w:szCs w:val="18"/>
        </w:rPr>
        <w:tab/>
      </w:r>
      <w:r w:rsidR="00061731">
        <w:rPr>
          <w:rFonts w:ascii="Verdana" w:eastAsia="Verdana" w:hAnsi="Verdana" w:cs="Verdana"/>
          <w:sz w:val="18"/>
          <w:szCs w:val="18"/>
        </w:rPr>
        <w:t xml:space="preserve">Dr. </w:t>
      </w:r>
      <w:r w:rsidR="009510F0">
        <w:rPr>
          <w:rFonts w:ascii="Verdana" w:eastAsia="Verdana" w:hAnsi="Verdana" w:cs="Verdana"/>
          <w:sz w:val="18"/>
          <w:szCs w:val="18"/>
        </w:rPr>
        <w:t>Diego Mes</w:t>
      </w:r>
      <w:r w:rsidR="009510F0" w:rsidRPr="009510F0">
        <w:rPr>
          <w:rFonts w:ascii="Verdana" w:eastAsia="Verdana" w:hAnsi="Verdana" w:cs="Verdana"/>
          <w:sz w:val="18"/>
          <w:szCs w:val="18"/>
        </w:rPr>
        <w:t>a</w:t>
      </w:r>
      <w:r w:rsidR="009510F0">
        <w:rPr>
          <w:rFonts w:ascii="Verdana" w:eastAsia="Verdana" w:hAnsi="Verdana" w:cs="Verdana"/>
          <w:sz w:val="18"/>
          <w:szCs w:val="18"/>
        </w:rPr>
        <w:t xml:space="preserve">. </w:t>
      </w:r>
      <w:r w:rsidR="00061731">
        <w:rPr>
          <w:rFonts w:ascii="Verdana" w:eastAsia="Verdana" w:hAnsi="Verdana" w:cs="Verdana"/>
          <w:sz w:val="18"/>
          <w:szCs w:val="18"/>
        </w:rPr>
        <w:t xml:space="preserve">Ministro </w:t>
      </w:r>
      <w:r w:rsidR="009510F0">
        <w:rPr>
          <w:rFonts w:ascii="Verdana" w:eastAsia="Verdana" w:hAnsi="Verdana" w:cs="Verdana"/>
          <w:sz w:val="18"/>
          <w:szCs w:val="18"/>
        </w:rPr>
        <w:t>de Min</w:t>
      </w:r>
      <w:r w:rsidR="009510F0" w:rsidRPr="009510F0">
        <w:rPr>
          <w:rFonts w:ascii="Verdana" w:eastAsia="Verdana" w:hAnsi="Verdana" w:cs="Verdana"/>
          <w:sz w:val="18"/>
          <w:szCs w:val="18"/>
        </w:rPr>
        <w:t>as y Energía</w:t>
      </w:r>
      <w:r w:rsidR="009510F0">
        <w:rPr>
          <w:rFonts w:ascii="Verdana" w:eastAsia="Verdana" w:hAnsi="Verdana" w:cs="Verdana"/>
          <w:sz w:val="18"/>
          <w:szCs w:val="18"/>
        </w:rPr>
        <w:t>-MINENERGÍA</w:t>
      </w:r>
      <w:r w:rsidR="009510F0" w:rsidRPr="009510F0">
        <w:rPr>
          <w:rFonts w:ascii="Verdana" w:eastAsia="Verdana" w:hAnsi="Verdana" w:cs="Verdana"/>
          <w:sz w:val="18"/>
          <w:szCs w:val="18"/>
        </w:rPr>
        <w:t>.</w:t>
      </w:r>
    </w:p>
    <w:p w14:paraId="6A10DA5E" w14:textId="2580F108" w:rsidR="00395030" w:rsidRPr="001472A5" w:rsidRDefault="00395030" w:rsidP="009510F0">
      <w:pPr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001472A5">
        <w:rPr>
          <w:rFonts w:ascii="Verdana" w:eastAsia="Verdana" w:hAnsi="Verdana" w:cs="Verdana"/>
          <w:sz w:val="18"/>
          <w:szCs w:val="18"/>
        </w:rPr>
        <w:t>Dra. Natasha Avendaño. Superintendente de Servicios Públicos Domiciliarios.</w:t>
      </w:r>
    </w:p>
    <w:p w14:paraId="4799CB44" w14:textId="54BABA09" w:rsidR="001B5276" w:rsidRPr="001472A5" w:rsidRDefault="00395030" w:rsidP="00A3420E">
      <w:pPr>
        <w:ind w:left="2160"/>
        <w:jc w:val="both"/>
        <w:rPr>
          <w:rFonts w:ascii="Verdana" w:eastAsia="Verdana" w:hAnsi="Verdana" w:cs="Verdana"/>
          <w:sz w:val="18"/>
          <w:szCs w:val="18"/>
        </w:rPr>
      </w:pPr>
      <w:r w:rsidRPr="001472A5">
        <w:rPr>
          <w:rFonts w:ascii="Verdana" w:eastAsia="Verdana" w:hAnsi="Verdana" w:cs="Verdana"/>
          <w:sz w:val="18"/>
          <w:szCs w:val="18"/>
        </w:rPr>
        <w:t>Dr. Diego León González. Presidente CNO.</w:t>
      </w:r>
    </w:p>
    <w:sectPr w:rsidR="001B5276" w:rsidRPr="001472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/>
      <w:pgMar w:top="851" w:right="1327" w:bottom="1134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BC653" w14:textId="77777777" w:rsidR="009817E6" w:rsidRDefault="009817E6">
      <w:r>
        <w:separator/>
      </w:r>
    </w:p>
  </w:endnote>
  <w:endnote w:type="continuationSeparator" w:id="0">
    <w:p w14:paraId="50704BE0" w14:textId="77777777" w:rsidR="009817E6" w:rsidRDefault="0098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688FA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1C304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0"/>
        <w:szCs w:val="20"/>
      </w:rPr>
    </w:pPr>
  </w:p>
  <w:p w14:paraId="14234799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Avenida Calle 26 No. 69-76, Oficina 1302, Torre 3, Edificio Elemento</w:t>
    </w:r>
  </w:p>
  <w:p w14:paraId="287E7593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Teléfonos: 3906549 –7429083-7427465</w:t>
    </w:r>
  </w:p>
  <w:p w14:paraId="16715CB3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 xml:space="preserve">E-Mail </w:t>
    </w:r>
    <w:hyperlink r:id="rId1">
      <w:r>
        <w:rPr>
          <w:rFonts w:ascii="Verdana" w:eastAsia="Verdana" w:hAnsi="Verdana" w:cs="Verdana"/>
          <w:b/>
          <w:color w:val="0000FF"/>
          <w:sz w:val="20"/>
          <w:szCs w:val="20"/>
          <w:u w:val="single"/>
        </w:rPr>
        <w:t>aolarte@cno.org.co</w:t>
      </w:r>
    </w:hyperlink>
    <w:r>
      <w:rPr>
        <w:rFonts w:ascii="Verdana" w:eastAsia="Verdana" w:hAnsi="Verdana" w:cs="Verdana"/>
        <w:b/>
        <w:color w:val="000000"/>
        <w:sz w:val="20"/>
        <w:szCs w:val="20"/>
      </w:rPr>
      <w:t xml:space="preserve">-Internet: </w:t>
    </w:r>
    <w:hyperlink r:id="rId2">
      <w:r>
        <w:rPr>
          <w:rFonts w:ascii="Verdana" w:eastAsia="Verdana" w:hAnsi="Verdana" w:cs="Verdana"/>
          <w:b/>
          <w:color w:val="0000FF"/>
          <w:sz w:val="20"/>
          <w:szCs w:val="20"/>
          <w:u w:val="single"/>
        </w:rPr>
        <w:t>www.cno.org.co</w:t>
      </w:r>
    </w:hyperlink>
  </w:p>
  <w:p w14:paraId="15FDFFC5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E1953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07CF5" w14:textId="77777777" w:rsidR="009817E6" w:rsidRDefault="009817E6">
      <w:r>
        <w:separator/>
      </w:r>
    </w:p>
  </w:footnote>
  <w:footnote w:type="continuationSeparator" w:id="0">
    <w:p w14:paraId="012A3740" w14:textId="77777777" w:rsidR="009817E6" w:rsidRDefault="009817E6">
      <w:r>
        <w:continuationSeparator/>
      </w:r>
    </w:p>
  </w:footnote>
  <w:footnote w:id="1">
    <w:p w14:paraId="624B19A3" w14:textId="7105327D" w:rsidR="00983E46" w:rsidRPr="001C0679" w:rsidRDefault="00983E46">
      <w:pPr>
        <w:pStyle w:val="Textonotapie"/>
        <w:rPr>
          <w:rFonts w:ascii="Verdana" w:hAnsi="Verdana"/>
          <w:sz w:val="18"/>
          <w:szCs w:val="18"/>
          <w:lang w:val="es-ES"/>
        </w:rPr>
      </w:pPr>
      <w:r w:rsidRPr="001C0679">
        <w:rPr>
          <w:rStyle w:val="Refdenotaalpie"/>
          <w:rFonts w:ascii="Verdana" w:hAnsi="Verdana"/>
          <w:sz w:val="18"/>
          <w:szCs w:val="18"/>
        </w:rPr>
        <w:footnoteRef/>
      </w:r>
      <w:r w:rsidRPr="001C0679">
        <w:rPr>
          <w:rFonts w:ascii="Verdana" w:hAnsi="Verdana"/>
          <w:sz w:val="18"/>
          <w:szCs w:val="18"/>
        </w:rPr>
        <w:t xml:space="preserve"> </w:t>
      </w:r>
      <w:r w:rsidRPr="001C0679">
        <w:rPr>
          <w:rFonts w:ascii="Verdana" w:hAnsi="Verdana"/>
          <w:sz w:val="18"/>
          <w:szCs w:val="18"/>
          <w:lang w:val="es-ES"/>
        </w:rPr>
        <w:t>Ley 143 de 1994, artículo 34 literal e</w:t>
      </w:r>
      <w:r w:rsidR="00061731">
        <w:rPr>
          <w:rFonts w:ascii="Verdana" w:hAnsi="Verdana"/>
          <w:sz w:val="18"/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1EA36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F5BA1" w14:textId="5B5F5B32" w:rsidR="00666E05" w:rsidRDefault="001C0679" w:rsidP="00425D36">
    <w:pPr>
      <w:jc w:val="center"/>
      <w:rPr>
        <w:b/>
        <w:color w:val="000000"/>
        <w:sz w:val="40"/>
        <w:szCs w:val="40"/>
      </w:rPr>
    </w:pPr>
    <w:sdt>
      <w:sdtPr>
        <w:rPr>
          <w:b/>
          <w:color w:val="000000"/>
          <w:sz w:val="40"/>
          <w:szCs w:val="40"/>
        </w:rPr>
        <w:id w:val="540951250"/>
        <w:docPartObj>
          <w:docPartGallery w:val="Watermarks"/>
          <w:docPartUnique/>
        </w:docPartObj>
      </w:sdtPr>
      <w:sdtContent>
        <w:r w:rsidRPr="001C0679">
          <w:rPr>
            <w:b/>
            <w:color w:val="000000"/>
            <w:sz w:val="40"/>
            <w:szCs w:val="40"/>
          </w:rPr>
          <w:pict w14:anchorId="636C31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666E05">
      <w:rPr>
        <w:noProof/>
        <w:color w:val="000000"/>
        <w:lang w:eastAsia="es-CO"/>
      </w:rPr>
      <w:drawing>
        <wp:inline distT="0" distB="0" distL="0" distR="0" wp14:anchorId="54F4503F" wp14:editId="3BB76BA9">
          <wp:extent cx="2117284" cy="806584"/>
          <wp:effectExtent l="0" t="0" r="0" b="0"/>
          <wp:docPr id="18" name="image2.jpg" descr="cid:image003.jpg@01D3FCA7.940CA1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id:image003.jpg@01D3FCA7.940CA13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7284" cy="806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F67CE" w14:textId="77777777" w:rsidR="00666E05" w:rsidRDefault="00666E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3666A"/>
    <w:multiLevelType w:val="multilevel"/>
    <w:tmpl w:val="72664A8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B0C5345"/>
    <w:multiLevelType w:val="multilevel"/>
    <w:tmpl w:val="9C58512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28660E5F"/>
    <w:multiLevelType w:val="hybridMultilevel"/>
    <w:tmpl w:val="E408A85C"/>
    <w:lvl w:ilvl="0" w:tplc="85FA53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6D5CBB"/>
    <w:multiLevelType w:val="hybridMultilevel"/>
    <w:tmpl w:val="5E58C2B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F3AA7"/>
    <w:multiLevelType w:val="hybridMultilevel"/>
    <w:tmpl w:val="CE3A12FE"/>
    <w:lvl w:ilvl="0" w:tplc="85FA53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6D4E34"/>
    <w:multiLevelType w:val="hybridMultilevel"/>
    <w:tmpl w:val="1AB6067A"/>
    <w:lvl w:ilvl="0" w:tplc="DEC00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703431"/>
    <w:multiLevelType w:val="hybridMultilevel"/>
    <w:tmpl w:val="CDE688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E45A40"/>
    <w:multiLevelType w:val="multilevel"/>
    <w:tmpl w:val="3BEC17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5D003F1"/>
    <w:multiLevelType w:val="hybridMultilevel"/>
    <w:tmpl w:val="A5424A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A013B"/>
    <w:multiLevelType w:val="multilevel"/>
    <w:tmpl w:val="ABF8D31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76"/>
    <w:rsid w:val="00001EBA"/>
    <w:rsid w:val="00003A68"/>
    <w:rsid w:val="00021148"/>
    <w:rsid w:val="00022C76"/>
    <w:rsid w:val="0002411C"/>
    <w:rsid w:val="00026DD6"/>
    <w:rsid w:val="0003466F"/>
    <w:rsid w:val="00037B34"/>
    <w:rsid w:val="00061731"/>
    <w:rsid w:val="00076AF3"/>
    <w:rsid w:val="0009048A"/>
    <w:rsid w:val="00096310"/>
    <w:rsid w:val="000A0C6C"/>
    <w:rsid w:val="000A12A3"/>
    <w:rsid w:val="000A45D1"/>
    <w:rsid w:val="000B09E3"/>
    <w:rsid w:val="000B5010"/>
    <w:rsid w:val="000B70BC"/>
    <w:rsid w:val="000D1637"/>
    <w:rsid w:val="000D23BE"/>
    <w:rsid w:val="000D4CB4"/>
    <w:rsid w:val="000E709C"/>
    <w:rsid w:val="000F24A3"/>
    <w:rsid w:val="000F4535"/>
    <w:rsid w:val="000F75EB"/>
    <w:rsid w:val="00102DAE"/>
    <w:rsid w:val="001157E3"/>
    <w:rsid w:val="0011721E"/>
    <w:rsid w:val="0011761B"/>
    <w:rsid w:val="0012485D"/>
    <w:rsid w:val="001278FF"/>
    <w:rsid w:val="00130212"/>
    <w:rsid w:val="0013082F"/>
    <w:rsid w:val="00136241"/>
    <w:rsid w:val="00144098"/>
    <w:rsid w:val="001472A5"/>
    <w:rsid w:val="0015194A"/>
    <w:rsid w:val="00155C76"/>
    <w:rsid w:val="0016108C"/>
    <w:rsid w:val="001645D0"/>
    <w:rsid w:val="001667CA"/>
    <w:rsid w:val="00166C4B"/>
    <w:rsid w:val="00167D65"/>
    <w:rsid w:val="00173BDC"/>
    <w:rsid w:val="001760F2"/>
    <w:rsid w:val="00181CCF"/>
    <w:rsid w:val="00185E81"/>
    <w:rsid w:val="001879C4"/>
    <w:rsid w:val="00193070"/>
    <w:rsid w:val="001A1980"/>
    <w:rsid w:val="001B5276"/>
    <w:rsid w:val="001B531E"/>
    <w:rsid w:val="001B5BD8"/>
    <w:rsid w:val="001B69EC"/>
    <w:rsid w:val="001B7F20"/>
    <w:rsid w:val="001C0679"/>
    <w:rsid w:val="001C1166"/>
    <w:rsid w:val="001C4F9D"/>
    <w:rsid w:val="001D0A9A"/>
    <w:rsid w:val="001E1B7C"/>
    <w:rsid w:val="001E399F"/>
    <w:rsid w:val="001F1BD4"/>
    <w:rsid w:val="001F24AB"/>
    <w:rsid w:val="001F7463"/>
    <w:rsid w:val="001F7662"/>
    <w:rsid w:val="00202F7B"/>
    <w:rsid w:val="00203AA1"/>
    <w:rsid w:val="00205A31"/>
    <w:rsid w:val="00211863"/>
    <w:rsid w:val="0021432E"/>
    <w:rsid w:val="0021703C"/>
    <w:rsid w:val="00221B85"/>
    <w:rsid w:val="00222885"/>
    <w:rsid w:val="00224AF2"/>
    <w:rsid w:val="002366F4"/>
    <w:rsid w:val="00244048"/>
    <w:rsid w:val="00244D69"/>
    <w:rsid w:val="002464BB"/>
    <w:rsid w:val="0025086A"/>
    <w:rsid w:val="00256B12"/>
    <w:rsid w:val="00261028"/>
    <w:rsid w:val="00267161"/>
    <w:rsid w:val="002700B9"/>
    <w:rsid w:val="002777CC"/>
    <w:rsid w:val="00284220"/>
    <w:rsid w:val="00284737"/>
    <w:rsid w:val="00287D7F"/>
    <w:rsid w:val="00295C7E"/>
    <w:rsid w:val="00296B0C"/>
    <w:rsid w:val="002A7750"/>
    <w:rsid w:val="002B00DC"/>
    <w:rsid w:val="002B4233"/>
    <w:rsid w:val="002C0677"/>
    <w:rsid w:val="002C3531"/>
    <w:rsid w:val="002D00FB"/>
    <w:rsid w:val="002D35F3"/>
    <w:rsid w:val="002D464A"/>
    <w:rsid w:val="002D5AAE"/>
    <w:rsid w:val="002D7821"/>
    <w:rsid w:val="002D7BBA"/>
    <w:rsid w:val="002E1F07"/>
    <w:rsid w:val="002E31D1"/>
    <w:rsid w:val="002E3211"/>
    <w:rsid w:val="002E454E"/>
    <w:rsid w:val="002E5ECC"/>
    <w:rsid w:val="002E729F"/>
    <w:rsid w:val="002F094C"/>
    <w:rsid w:val="002F2612"/>
    <w:rsid w:val="002F2F1E"/>
    <w:rsid w:val="00300BA5"/>
    <w:rsid w:val="003011D9"/>
    <w:rsid w:val="00301304"/>
    <w:rsid w:val="003052E6"/>
    <w:rsid w:val="003058A8"/>
    <w:rsid w:val="00311B86"/>
    <w:rsid w:val="003176F7"/>
    <w:rsid w:val="00320BE2"/>
    <w:rsid w:val="0032555B"/>
    <w:rsid w:val="00326095"/>
    <w:rsid w:val="00337199"/>
    <w:rsid w:val="00340FFE"/>
    <w:rsid w:val="003441AB"/>
    <w:rsid w:val="003469F5"/>
    <w:rsid w:val="0035103E"/>
    <w:rsid w:val="003557C6"/>
    <w:rsid w:val="00357570"/>
    <w:rsid w:val="003652E1"/>
    <w:rsid w:val="00367043"/>
    <w:rsid w:val="003720FF"/>
    <w:rsid w:val="00375437"/>
    <w:rsid w:val="00381BA0"/>
    <w:rsid w:val="0038472C"/>
    <w:rsid w:val="00384929"/>
    <w:rsid w:val="00390584"/>
    <w:rsid w:val="00392480"/>
    <w:rsid w:val="0039501E"/>
    <w:rsid w:val="00395030"/>
    <w:rsid w:val="003A13BB"/>
    <w:rsid w:val="003A4E53"/>
    <w:rsid w:val="003B0294"/>
    <w:rsid w:val="003B4D09"/>
    <w:rsid w:val="003B5A83"/>
    <w:rsid w:val="003B77A6"/>
    <w:rsid w:val="003C2130"/>
    <w:rsid w:val="003C26A6"/>
    <w:rsid w:val="003C5CB4"/>
    <w:rsid w:val="003C7061"/>
    <w:rsid w:val="003D16A1"/>
    <w:rsid w:val="003D1A70"/>
    <w:rsid w:val="003E3EB2"/>
    <w:rsid w:val="003E6F07"/>
    <w:rsid w:val="003F0401"/>
    <w:rsid w:val="003F0A80"/>
    <w:rsid w:val="003F1114"/>
    <w:rsid w:val="003F2871"/>
    <w:rsid w:val="003F2F82"/>
    <w:rsid w:val="00404A8B"/>
    <w:rsid w:val="00411FDA"/>
    <w:rsid w:val="00412328"/>
    <w:rsid w:val="00412B2D"/>
    <w:rsid w:val="00417D38"/>
    <w:rsid w:val="0042203B"/>
    <w:rsid w:val="00425D36"/>
    <w:rsid w:val="00431707"/>
    <w:rsid w:val="00436B86"/>
    <w:rsid w:val="00440B27"/>
    <w:rsid w:val="00443F14"/>
    <w:rsid w:val="0044658E"/>
    <w:rsid w:val="00447812"/>
    <w:rsid w:val="004557DC"/>
    <w:rsid w:val="00455D80"/>
    <w:rsid w:val="0046273F"/>
    <w:rsid w:val="004632E6"/>
    <w:rsid w:val="00470DE3"/>
    <w:rsid w:val="00472834"/>
    <w:rsid w:val="00482227"/>
    <w:rsid w:val="00494989"/>
    <w:rsid w:val="004A2561"/>
    <w:rsid w:val="004A6E04"/>
    <w:rsid w:val="004B62E6"/>
    <w:rsid w:val="004C1F02"/>
    <w:rsid w:val="004C324F"/>
    <w:rsid w:val="004C53B4"/>
    <w:rsid w:val="004C544E"/>
    <w:rsid w:val="004C6E92"/>
    <w:rsid w:val="004D001C"/>
    <w:rsid w:val="004D5DEA"/>
    <w:rsid w:val="004D6CED"/>
    <w:rsid w:val="004D6F58"/>
    <w:rsid w:val="004D7A1C"/>
    <w:rsid w:val="004E1778"/>
    <w:rsid w:val="004E3926"/>
    <w:rsid w:val="004E6EC6"/>
    <w:rsid w:val="004F0253"/>
    <w:rsid w:val="004F121B"/>
    <w:rsid w:val="004F2239"/>
    <w:rsid w:val="004F6AF9"/>
    <w:rsid w:val="00501D9A"/>
    <w:rsid w:val="0050297E"/>
    <w:rsid w:val="00504F8C"/>
    <w:rsid w:val="00505E4D"/>
    <w:rsid w:val="00506384"/>
    <w:rsid w:val="005129EE"/>
    <w:rsid w:val="00513CA2"/>
    <w:rsid w:val="00513FFC"/>
    <w:rsid w:val="00533CC9"/>
    <w:rsid w:val="005617CD"/>
    <w:rsid w:val="00565177"/>
    <w:rsid w:val="00567916"/>
    <w:rsid w:val="005727D4"/>
    <w:rsid w:val="00573B6B"/>
    <w:rsid w:val="00577177"/>
    <w:rsid w:val="00590BEA"/>
    <w:rsid w:val="0059291B"/>
    <w:rsid w:val="005A2857"/>
    <w:rsid w:val="005A501A"/>
    <w:rsid w:val="005A64D2"/>
    <w:rsid w:val="005A7514"/>
    <w:rsid w:val="005B483B"/>
    <w:rsid w:val="005B5C8A"/>
    <w:rsid w:val="005B5F9D"/>
    <w:rsid w:val="005B7EC8"/>
    <w:rsid w:val="005C731B"/>
    <w:rsid w:val="005D1FBA"/>
    <w:rsid w:val="005D25F0"/>
    <w:rsid w:val="005D3957"/>
    <w:rsid w:val="005D52EF"/>
    <w:rsid w:val="005D570B"/>
    <w:rsid w:val="005E0B82"/>
    <w:rsid w:val="005F469F"/>
    <w:rsid w:val="00600050"/>
    <w:rsid w:val="00600B68"/>
    <w:rsid w:val="006057F4"/>
    <w:rsid w:val="00606424"/>
    <w:rsid w:val="00616134"/>
    <w:rsid w:val="0064103C"/>
    <w:rsid w:val="00645835"/>
    <w:rsid w:val="0064665B"/>
    <w:rsid w:val="00651015"/>
    <w:rsid w:val="00651A67"/>
    <w:rsid w:val="00666E05"/>
    <w:rsid w:val="006743FE"/>
    <w:rsid w:val="00674413"/>
    <w:rsid w:val="00680B7B"/>
    <w:rsid w:val="00682F45"/>
    <w:rsid w:val="00690517"/>
    <w:rsid w:val="006919DA"/>
    <w:rsid w:val="006935BB"/>
    <w:rsid w:val="00696033"/>
    <w:rsid w:val="006A41E8"/>
    <w:rsid w:val="006A4D25"/>
    <w:rsid w:val="006A75AB"/>
    <w:rsid w:val="006B123D"/>
    <w:rsid w:val="006B5AE2"/>
    <w:rsid w:val="006B71DA"/>
    <w:rsid w:val="006B7A05"/>
    <w:rsid w:val="006D65D2"/>
    <w:rsid w:val="006E087D"/>
    <w:rsid w:val="006E71B9"/>
    <w:rsid w:val="006F1E32"/>
    <w:rsid w:val="006F2AA4"/>
    <w:rsid w:val="006F3A1B"/>
    <w:rsid w:val="007044B7"/>
    <w:rsid w:val="007066DF"/>
    <w:rsid w:val="007108E6"/>
    <w:rsid w:val="00712648"/>
    <w:rsid w:val="007152E6"/>
    <w:rsid w:val="00721823"/>
    <w:rsid w:val="00721ECE"/>
    <w:rsid w:val="00730D7F"/>
    <w:rsid w:val="00734756"/>
    <w:rsid w:val="007363BC"/>
    <w:rsid w:val="007443AD"/>
    <w:rsid w:val="00745861"/>
    <w:rsid w:val="00751170"/>
    <w:rsid w:val="00757084"/>
    <w:rsid w:val="00763409"/>
    <w:rsid w:val="00763499"/>
    <w:rsid w:val="00767824"/>
    <w:rsid w:val="00771EA9"/>
    <w:rsid w:val="0077295E"/>
    <w:rsid w:val="00780230"/>
    <w:rsid w:val="00783834"/>
    <w:rsid w:val="00786F8E"/>
    <w:rsid w:val="007934DC"/>
    <w:rsid w:val="0079442B"/>
    <w:rsid w:val="007953A7"/>
    <w:rsid w:val="00796DC5"/>
    <w:rsid w:val="007A47D9"/>
    <w:rsid w:val="007A529C"/>
    <w:rsid w:val="007A63CC"/>
    <w:rsid w:val="007B1EA1"/>
    <w:rsid w:val="007B778C"/>
    <w:rsid w:val="007B7F8A"/>
    <w:rsid w:val="007D017B"/>
    <w:rsid w:val="007D163F"/>
    <w:rsid w:val="007D480B"/>
    <w:rsid w:val="007D612F"/>
    <w:rsid w:val="007E13E2"/>
    <w:rsid w:val="007E7121"/>
    <w:rsid w:val="007F6DDE"/>
    <w:rsid w:val="00802903"/>
    <w:rsid w:val="00807022"/>
    <w:rsid w:val="00807694"/>
    <w:rsid w:val="00812967"/>
    <w:rsid w:val="00813309"/>
    <w:rsid w:val="00815A86"/>
    <w:rsid w:val="00824D24"/>
    <w:rsid w:val="00825F60"/>
    <w:rsid w:val="00830896"/>
    <w:rsid w:val="00833663"/>
    <w:rsid w:val="00835833"/>
    <w:rsid w:val="00841231"/>
    <w:rsid w:val="0084146C"/>
    <w:rsid w:val="00841D81"/>
    <w:rsid w:val="00842350"/>
    <w:rsid w:val="00842AB0"/>
    <w:rsid w:val="008473A7"/>
    <w:rsid w:val="0085314F"/>
    <w:rsid w:val="00861C68"/>
    <w:rsid w:val="00863266"/>
    <w:rsid w:val="008650BD"/>
    <w:rsid w:val="00866822"/>
    <w:rsid w:val="00873C7E"/>
    <w:rsid w:val="0087639B"/>
    <w:rsid w:val="008819E8"/>
    <w:rsid w:val="0088394A"/>
    <w:rsid w:val="00897665"/>
    <w:rsid w:val="008A04F2"/>
    <w:rsid w:val="008A0EC5"/>
    <w:rsid w:val="008B0B96"/>
    <w:rsid w:val="008B5BAD"/>
    <w:rsid w:val="008C1114"/>
    <w:rsid w:val="008C3AD3"/>
    <w:rsid w:val="008C59AA"/>
    <w:rsid w:val="008C7803"/>
    <w:rsid w:val="008D7393"/>
    <w:rsid w:val="008D7DE3"/>
    <w:rsid w:val="008E007A"/>
    <w:rsid w:val="008E2BEB"/>
    <w:rsid w:val="008E3AEA"/>
    <w:rsid w:val="008F28D7"/>
    <w:rsid w:val="008F35DB"/>
    <w:rsid w:val="0090072F"/>
    <w:rsid w:val="009024BB"/>
    <w:rsid w:val="009116B4"/>
    <w:rsid w:val="00912E2D"/>
    <w:rsid w:val="00917DA1"/>
    <w:rsid w:val="00927A9D"/>
    <w:rsid w:val="00935E1E"/>
    <w:rsid w:val="00937669"/>
    <w:rsid w:val="00940373"/>
    <w:rsid w:val="00941710"/>
    <w:rsid w:val="00950237"/>
    <w:rsid w:val="0095098F"/>
    <w:rsid w:val="009510F0"/>
    <w:rsid w:val="00957C57"/>
    <w:rsid w:val="00970CC5"/>
    <w:rsid w:val="00976244"/>
    <w:rsid w:val="0097764D"/>
    <w:rsid w:val="009801A5"/>
    <w:rsid w:val="009817E6"/>
    <w:rsid w:val="00981F7F"/>
    <w:rsid w:val="00983189"/>
    <w:rsid w:val="00983E46"/>
    <w:rsid w:val="009873E5"/>
    <w:rsid w:val="009875CF"/>
    <w:rsid w:val="00987663"/>
    <w:rsid w:val="009A0BFE"/>
    <w:rsid w:val="009A75F6"/>
    <w:rsid w:val="009B548A"/>
    <w:rsid w:val="009C0E94"/>
    <w:rsid w:val="009C3EE5"/>
    <w:rsid w:val="009E1110"/>
    <w:rsid w:val="009E45A5"/>
    <w:rsid w:val="009F04F8"/>
    <w:rsid w:val="009F518F"/>
    <w:rsid w:val="00A00151"/>
    <w:rsid w:val="00A02C65"/>
    <w:rsid w:val="00A051CE"/>
    <w:rsid w:val="00A055D6"/>
    <w:rsid w:val="00A061A2"/>
    <w:rsid w:val="00A10D6B"/>
    <w:rsid w:val="00A167FC"/>
    <w:rsid w:val="00A24A97"/>
    <w:rsid w:val="00A30135"/>
    <w:rsid w:val="00A30EC2"/>
    <w:rsid w:val="00A31CC6"/>
    <w:rsid w:val="00A3420E"/>
    <w:rsid w:val="00A3619B"/>
    <w:rsid w:val="00A414BE"/>
    <w:rsid w:val="00A43EB3"/>
    <w:rsid w:val="00A447BC"/>
    <w:rsid w:val="00A45A70"/>
    <w:rsid w:val="00A45CB3"/>
    <w:rsid w:val="00A45DA6"/>
    <w:rsid w:val="00A477A1"/>
    <w:rsid w:val="00A50309"/>
    <w:rsid w:val="00A52B69"/>
    <w:rsid w:val="00A54128"/>
    <w:rsid w:val="00A57687"/>
    <w:rsid w:val="00A63728"/>
    <w:rsid w:val="00A70B9A"/>
    <w:rsid w:val="00A7273E"/>
    <w:rsid w:val="00A73D07"/>
    <w:rsid w:val="00A7462E"/>
    <w:rsid w:val="00A77EF3"/>
    <w:rsid w:val="00A84702"/>
    <w:rsid w:val="00A86AA8"/>
    <w:rsid w:val="00A908E0"/>
    <w:rsid w:val="00A92099"/>
    <w:rsid w:val="00AB0FE4"/>
    <w:rsid w:val="00AB344A"/>
    <w:rsid w:val="00AC57A3"/>
    <w:rsid w:val="00AE3BBE"/>
    <w:rsid w:val="00AE4BCD"/>
    <w:rsid w:val="00AE53D9"/>
    <w:rsid w:val="00AE6047"/>
    <w:rsid w:val="00AF24E9"/>
    <w:rsid w:val="00AF27AE"/>
    <w:rsid w:val="00AF2EBE"/>
    <w:rsid w:val="00AF3DD9"/>
    <w:rsid w:val="00AF5FE5"/>
    <w:rsid w:val="00B066B1"/>
    <w:rsid w:val="00B12D00"/>
    <w:rsid w:val="00B14B98"/>
    <w:rsid w:val="00B15098"/>
    <w:rsid w:val="00B15E1B"/>
    <w:rsid w:val="00B226FB"/>
    <w:rsid w:val="00B30F92"/>
    <w:rsid w:val="00B3562A"/>
    <w:rsid w:val="00B361F2"/>
    <w:rsid w:val="00B42B72"/>
    <w:rsid w:val="00B43F87"/>
    <w:rsid w:val="00B50D4C"/>
    <w:rsid w:val="00B55B8E"/>
    <w:rsid w:val="00B63FEC"/>
    <w:rsid w:val="00B655EE"/>
    <w:rsid w:val="00B745B3"/>
    <w:rsid w:val="00B774F0"/>
    <w:rsid w:val="00B94498"/>
    <w:rsid w:val="00BA14CB"/>
    <w:rsid w:val="00BA3F8D"/>
    <w:rsid w:val="00BA4DFE"/>
    <w:rsid w:val="00BA57E2"/>
    <w:rsid w:val="00BA70A4"/>
    <w:rsid w:val="00BA7CBB"/>
    <w:rsid w:val="00BB62B0"/>
    <w:rsid w:val="00BD4C89"/>
    <w:rsid w:val="00BD614A"/>
    <w:rsid w:val="00BE3688"/>
    <w:rsid w:val="00BE3BF4"/>
    <w:rsid w:val="00BF177E"/>
    <w:rsid w:val="00BF2AAF"/>
    <w:rsid w:val="00BF4F69"/>
    <w:rsid w:val="00BF5A33"/>
    <w:rsid w:val="00C002F4"/>
    <w:rsid w:val="00C0166C"/>
    <w:rsid w:val="00C03961"/>
    <w:rsid w:val="00C04F62"/>
    <w:rsid w:val="00C06B38"/>
    <w:rsid w:val="00C10FC2"/>
    <w:rsid w:val="00C1196D"/>
    <w:rsid w:val="00C25986"/>
    <w:rsid w:val="00C25C91"/>
    <w:rsid w:val="00C364E5"/>
    <w:rsid w:val="00C41162"/>
    <w:rsid w:val="00C45AD7"/>
    <w:rsid w:val="00C54601"/>
    <w:rsid w:val="00C61B1D"/>
    <w:rsid w:val="00C73DF3"/>
    <w:rsid w:val="00C76DEB"/>
    <w:rsid w:val="00C8046F"/>
    <w:rsid w:val="00C8054D"/>
    <w:rsid w:val="00C80B08"/>
    <w:rsid w:val="00C8283B"/>
    <w:rsid w:val="00C935B5"/>
    <w:rsid w:val="00C942BD"/>
    <w:rsid w:val="00C94421"/>
    <w:rsid w:val="00CA34D9"/>
    <w:rsid w:val="00CB0C03"/>
    <w:rsid w:val="00CB1117"/>
    <w:rsid w:val="00CC07C0"/>
    <w:rsid w:val="00CD19B7"/>
    <w:rsid w:val="00CD2E16"/>
    <w:rsid w:val="00CD50DC"/>
    <w:rsid w:val="00CE3EF7"/>
    <w:rsid w:val="00CE55B2"/>
    <w:rsid w:val="00CE5805"/>
    <w:rsid w:val="00CE705A"/>
    <w:rsid w:val="00D03ECE"/>
    <w:rsid w:val="00D04E41"/>
    <w:rsid w:val="00D1206B"/>
    <w:rsid w:val="00D17B97"/>
    <w:rsid w:val="00D23BC8"/>
    <w:rsid w:val="00D2767B"/>
    <w:rsid w:val="00D27D58"/>
    <w:rsid w:val="00D30DFF"/>
    <w:rsid w:val="00D31123"/>
    <w:rsid w:val="00D37C5C"/>
    <w:rsid w:val="00D4360C"/>
    <w:rsid w:val="00D54C4C"/>
    <w:rsid w:val="00D54E2C"/>
    <w:rsid w:val="00D57F0B"/>
    <w:rsid w:val="00D635CD"/>
    <w:rsid w:val="00D749CB"/>
    <w:rsid w:val="00D76187"/>
    <w:rsid w:val="00D8122D"/>
    <w:rsid w:val="00D81F68"/>
    <w:rsid w:val="00D85A0C"/>
    <w:rsid w:val="00D90B1F"/>
    <w:rsid w:val="00D91304"/>
    <w:rsid w:val="00D954D6"/>
    <w:rsid w:val="00DA4C4C"/>
    <w:rsid w:val="00DA4F37"/>
    <w:rsid w:val="00DB0E65"/>
    <w:rsid w:val="00DB394A"/>
    <w:rsid w:val="00DB5041"/>
    <w:rsid w:val="00DB5D66"/>
    <w:rsid w:val="00DC0A72"/>
    <w:rsid w:val="00DC2279"/>
    <w:rsid w:val="00DC4D50"/>
    <w:rsid w:val="00DC4F19"/>
    <w:rsid w:val="00DC688C"/>
    <w:rsid w:val="00DD0794"/>
    <w:rsid w:val="00DD13B6"/>
    <w:rsid w:val="00DD360A"/>
    <w:rsid w:val="00DD7A5A"/>
    <w:rsid w:val="00DE22C0"/>
    <w:rsid w:val="00DE26F9"/>
    <w:rsid w:val="00DE6B5B"/>
    <w:rsid w:val="00DF1FB5"/>
    <w:rsid w:val="00E01291"/>
    <w:rsid w:val="00E11B86"/>
    <w:rsid w:val="00E16B4D"/>
    <w:rsid w:val="00E23008"/>
    <w:rsid w:val="00E30141"/>
    <w:rsid w:val="00E418AF"/>
    <w:rsid w:val="00E43A05"/>
    <w:rsid w:val="00E4531D"/>
    <w:rsid w:val="00E468ED"/>
    <w:rsid w:val="00E645C1"/>
    <w:rsid w:val="00E64EE9"/>
    <w:rsid w:val="00E716E9"/>
    <w:rsid w:val="00E7357F"/>
    <w:rsid w:val="00E80EE6"/>
    <w:rsid w:val="00E84B1A"/>
    <w:rsid w:val="00E85E6F"/>
    <w:rsid w:val="00E868EB"/>
    <w:rsid w:val="00E92A86"/>
    <w:rsid w:val="00EA2DC0"/>
    <w:rsid w:val="00EA3FEB"/>
    <w:rsid w:val="00EA4C1B"/>
    <w:rsid w:val="00EC2974"/>
    <w:rsid w:val="00ED73FF"/>
    <w:rsid w:val="00EE1074"/>
    <w:rsid w:val="00EE18F0"/>
    <w:rsid w:val="00EE1AC5"/>
    <w:rsid w:val="00EE3B6E"/>
    <w:rsid w:val="00EE6B84"/>
    <w:rsid w:val="00EF1E83"/>
    <w:rsid w:val="00F02E0D"/>
    <w:rsid w:val="00F03F90"/>
    <w:rsid w:val="00F0407D"/>
    <w:rsid w:val="00F07588"/>
    <w:rsid w:val="00F15D13"/>
    <w:rsid w:val="00F20A00"/>
    <w:rsid w:val="00F319A7"/>
    <w:rsid w:val="00F320A2"/>
    <w:rsid w:val="00F36306"/>
    <w:rsid w:val="00F36E2D"/>
    <w:rsid w:val="00F4529E"/>
    <w:rsid w:val="00F45650"/>
    <w:rsid w:val="00F52BEF"/>
    <w:rsid w:val="00F538E2"/>
    <w:rsid w:val="00F53BCC"/>
    <w:rsid w:val="00F55D51"/>
    <w:rsid w:val="00F67D69"/>
    <w:rsid w:val="00F72872"/>
    <w:rsid w:val="00F77AA1"/>
    <w:rsid w:val="00F87424"/>
    <w:rsid w:val="00F909D2"/>
    <w:rsid w:val="00F91862"/>
    <w:rsid w:val="00F9298C"/>
    <w:rsid w:val="00F92FA3"/>
    <w:rsid w:val="00F93CDC"/>
    <w:rsid w:val="00FA0BD4"/>
    <w:rsid w:val="00FA3A41"/>
    <w:rsid w:val="00FB2F4C"/>
    <w:rsid w:val="00FB79F5"/>
    <w:rsid w:val="00FC03DD"/>
    <w:rsid w:val="00FC5917"/>
    <w:rsid w:val="00FD074A"/>
    <w:rsid w:val="00FD0FA4"/>
    <w:rsid w:val="00FD51E9"/>
    <w:rsid w:val="00FD7F98"/>
    <w:rsid w:val="00FE1B1D"/>
    <w:rsid w:val="00FE4046"/>
    <w:rsid w:val="00FE606F"/>
    <w:rsid w:val="00FE6501"/>
    <w:rsid w:val="00FF2E7B"/>
    <w:rsid w:val="00FF525D"/>
    <w:rsid w:val="00FF6DE4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D0AD49"/>
  <w15:docId w15:val="{ADBF1611-F5F0-4915-B56A-497CA0DD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D35F3"/>
    <w:pPr>
      <w:keepNext/>
      <w:jc w:val="both"/>
      <w:outlineLvl w:val="6"/>
    </w:pPr>
    <w:rPr>
      <w:rFonts w:ascii="Verdana" w:eastAsia="Verdana" w:hAnsi="Verdana" w:cs="Verdana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A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AD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04A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4A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04A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4A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4A8B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5A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5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5AA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64EE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4EE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D35F3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uiPriority w:val="9"/>
    <w:rsid w:val="002D35F3"/>
    <w:rPr>
      <w:rFonts w:ascii="Verdana" w:eastAsia="Verdana" w:hAnsi="Verdana" w:cs="Verdana"/>
      <w:b/>
      <w:sz w:val="22"/>
      <w:szCs w:val="22"/>
    </w:rPr>
  </w:style>
  <w:style w:type="table" w:styleId="Tablaconcuadrcula">
    <w:name w:val="Table Grid"/>
    <w:basedOn w:val="Tablanormal"/>
    <w:uiPriority w:val="39"/>
    <w:rsid w:val="00C1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D480B"/>
    <w:pPr>
      <w:jc w:val="both"/>
    </w:pPr>
    <w:rPr>
      <w:rFonts w:ascii="Verdana" w:eastAsia="Verdana" w:hAnsi="Verdana" w:cs="Verdana"/>
      <w:b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D480B"/>
    <w:rPr>
      <w:rFonts w:ascii="Verdana" w:eastAsia="Verdana" w:hAnsi="Verdana" w:cs="Verdana"/>
      <w:b/>
      <w:sz w:val="22"/>
      <w:szCs w:val="22"/>
    </w:rPr>
  </w:style>
  <w:style w:type="paragraph" w:styleId="Revisin">
    <w:name w:val="Revision"/>
    <w:hidden/>
    <w:uiPriority w:val="99"/>
    <w:semiHidden/>
    <w:rsid w:val="00866822"/>
  </w:style>
  <w:style w:type="paragraph" w:styleId="Descripcin">
    <w:name w:val="caption"/>
    <w:basedOn w:val="Normal"/>
    <w:next w:val="Normal"/>
    <w:uiPriority w:val="35"/>
    <w:unhideWhenUsed/>
    <w:qFormat/>
    <w:rsid w:val="001E1B7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o.org.co" TargetMode="External"/><Relationship Id="rId1" Type="http://schemas.openxmlformats.org/officeDocument/2006/relationships/hyperlink" Target="mailto:aolarte@cno.org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A623F91637842B1AA2E6EC3D4C6A4" ma:contentTypeVersion="5" ma:contentTypeDescription="Create a new document." ma:contentTypeScope="" ma:versionID="36feeed32129819516109099e6e319d4">
  <xsd:schema xmlns:xsd="http://www.w3.org/2001/XMLSchema" xmlns:xs="http://www.w3.org/2001/XMLSchema" xmlns:p="http://schemas.microsoft.com/office/2006/metadata/properties" xmlns:ns3="fa08d7e0-1251-4dc7-87b9-13a3435fd2c9" xmlns:ns4="d785b8fc-d22c-4ba9-b454-aea9cb9fa48f" targetNamespace="http://schemas.microsoft.com/office/2006/metadata/properties" ma:root="true" ma:fieldsID="ad2500fa6e6877f894e0cf118b006665" ns3:_="" ns4:_="">
    <xsd:import namespace="fa08d7e0-1251-4dc7-87b9-13a3435fd2c9"/>
    <xsd:import namespace="d785b8fc-d22c-4ba9-b454-aea9cb9fa4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8d7e0-1251-4dc7-87b9-13a3435fd2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b8fc-d22c-4ba9-b454-aea9cb9fa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9AC23-485F-4B4B-BDCE-2ED3E182E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8618D-41C2-47A2-AD07-FF91E82886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E3A275-E820-41E4-A877-669C004D4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E8B32-36C6-48FB-B1E1-7CBAD2C7B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8d7e0-1251-4dc7-87b9-13a3435fd2c9"/>
    <ds:schemaRef ds:uri="d785b8fc-d22c-4ba9-b454-aea9cb9fa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 Gaitan, John Alberto, Enel Colombia</dc:creator>
  <cp:lastModifiedBy>ALBERTO OLARTE</cp:lastModifiedBy>
  <cp:revision>2</cp:revision>
  <dcterms:created xsi:type="dcterms:W3CDTF">2021-01-13T00:35:00Z</dcterms:created>
  <dcterms:modified xsi:type="dcterms:W3CDTF">2021-01-13T00:35:00Z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0x0101008A0A623F91637842B1AA2E6EC3D4C6A4</vt:lpwstr>
  </property>
</Properties>
</file>