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C1D9C" w14:textId="3E38D81D" w:rsidR="003629A0" w:rsidRPr="00100386" w:rsidRDefault="003629A0" w:rsidP="000042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b/>
          <w:color w:val="000000" w:themeColor="text1"/>
          <w:sz w:val="20"/>
          <w:szCs w:val="20"/>
        </w:rPr>
        <w:t>ANEXO</w:t>
      </w:r>
      <w:r w:rsidR="00D53A4F" w:rsidRPr="00100386">
        <w:rPr>
          <w:rFonts w:ascii="Verdana" w:hAnsi="Verdana" w:cs="Verdana"/>
          <w:b/>
          <w:color w:val="000000" w:themeColor="text1"/>
          <w:sz w:val="20"/>
          <w:szCs w:val="20"/>
        </w:rPr>
        <w:t xml:space="preserve"> ACUERDO </w:t>
      </w:r>
      <w:r w:rsidR="00D16255" w:rsidRPr="00100386">
        <w:rPr>
          <w:rFonts w:ascii="Verdana" w:hAnsi="Verdana" w:cs="Verdana"/>
          <w:b/>
          <w:color w:val="000000" w:themeColor="text1"/>
          <w:sz w:val="20"/>
          <w:szCs w:val="20"/>
        </w:rPr>
        <w:t>CNO</w:t>
      </w:r>
      <w:r w:rsidR="00D53A4F" w:rsidRPr="00100386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r w:rsidR="00D16255" w:rsidRPr="00100386">
        <w:rPr>
          <w:rFonts w:ascii="Verdana" w:hAnsi="Verdana" w:cs="Verdana"/>
          <w:b/>
          <w:color w:val="000000" w:themeColor="text1"/>
          <w:sz w:val="20"/>
          <w:szCs w:val="20"/>
        </w:rPr>
        <w:t>XXXX</w:t>
      </w:r>
    </w:p>
    <w:p w14:paraId="26F8C636" w14:textId="77777777" w:rsidR="003629A0" w:rsidRPr="00100386" w:rsidRDefault="003629A0" w:rsidP="000042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30D8C59B" w14:textId="77777777" w:rsidR="00D53A4F" w:rsidRPr="000042FE" w:rsidRDefault="00D53A4F" w:rsidP="000042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0721A9CC" w14:textId="77777777" w:rsidR="00900AB8" w:rsidRPr="000042FE" w:rsidRDefault="00900AB8" w:rsidP="000042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0042FE">
        <w:rPr>
          <w:rFonts w:ascii="Verdana" w:hAnsi="Verdana" w:cs="Verdana"/>
          <w:b/>
          <w:sz w:val="20"/>
          <w:szCs w:val="20"/>
        </w:rPr>
        <w:t>PROCEDIMIENTO PARA LA ACTUALIZACIÓN Y UTILIZACIÓN DE CURVAS</w:t>
      </w:r>
    </w:p>
    <w:p w14:paraId="317BAC76" w14:textId="77777777" w:rsidR="00900AB8" w:rsidRDefault="00900AB8" w:rsidP="000042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0042FE">
        <w:rPr>
          <w:rFonts w:ascii="Verdana" w:hAnsi="Verdana" w:cs="Verdana"/>
          <w:b/>
          <w:sz w:val="20"/>
          <w:szCs w:val="20"/>
        </w:rPr>
        <w:t>TÍPICAS EN LAS FRONTERAS COMERCIALES DEL MERCADO DE ENERGÍA</w:t>
      </w:r>
      <w:r w:rsidR="004656F7">
        <w:rPr>
          <w:rFonts w:ascii="Verdana" w:hAnsi="Verdana" w:cs="Verdana"/>
          <w:b/>
          <w:sz w:val="20"/>
          <w:szCs w:val="20"/>
        </w:rPr>
        <w:t xml:space="preserve"> M</w:t>
      </w:r>
      <w:r w:rsidRPr="000042FE">
        <w:rPr>
          <w:rFonts w:ascii="Verdana" w:hAnsi="Verdana" w:cs="Verdana"/>
          <w:b/>
          <w:sz w:val="20"/>
          <w:szCs w:val="20"/>
        </w:rPr>
        <w:t>AYORISTA</w:t>
      </w:r>
    </w:p>
    <w:p w14:paraId="7093EAEE" w14:textId="77777777" w:rsidR="004656F7" w:rsidRPr="003629A0" w:rsidRDefault="004656F7" w:rsidP="000042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75A891E9" w14:textId="77777777" w:rsidR="00900AB8" w:rsidRPr="003629A0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 w:rsidRPr="003629A0">
        <w:rPr>
          <w:rFonts w:ascii="Verdana-Bold" w:hAnsi="Verdana-Bold" w:cs="Verdana-Bold"/>
          <w:b/>
          <w:bCs/>
          <w:sz w:val="20"/>
          <w:szCs w:val="20"/>
        </w:rPr>
        <w:t>1. OBJETIVO</w:t>
      </w:r>
    </w:p>
    <w:p w14:paraId="5EF295BF" w14:textId="7A117531" w:rsidR="00900AB8" w:rsidRPr="003629A0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629A0">
        <w:rPr>
          <w:rFonts w:ascii="Verdana" w:hAnsi="Verdana" w:cs="Verdana"/>
          <w:sz w:val="20"/>
          <w:szCs w:val="20"/>
        </w:rPr>
        <w:t xml:space="preserve">Modificar el procedimiento utilizado por el </w:t>
      </w:r>
      <w:r w:rsidR="008916F1">
        <w:rPr>
          <w:rFonts w:ascii="Verdana" w:hAnsi="Verdana" w:cs="Verdana"/>
          <w:sz w:val="20"/>
          <w:szCs w:val="20"/>
        </w:rPr>
        <w:t>Administrador del Sistema de Intercambios Comerciales -</w:t>
      </w:r>
      <w:r w:rsidRPr="003629A0">
        <w:rPr>
          <w:rFonts w:ascii="Verdana" w:hAnsi="Verdana" w:cs="Verdana"/>
          <w:sz w:val="20"/>
          <w:szCs w:val="20"/>
        </w:rPr>
        <w:t>ASIC</w:t>
      </w:r>
      <w:r w:rsidR="008916F1">
        <w:rPr>
          <w:rFonts w:ascii="Verdana" w:hAnsi="Verdana" w:cs="Verdana"/>
          <w:sz w:val="20"/>
          <w:szCs w:val="20"/>
        </w:rPr>
        <w:t>-</w:t>
      </w:r>
      <w:r w:rsidRPr="003629A0">
        <w:rPr>
          <w:rFonts w:ascii="Verdana" w:hAnsi="Verdana" w:cs="Verdana"/>
          <w:sz w:val="20"/>
          <w:szCs w:val="20"/>
        </w:rPr>
        <w:t xml:space="preserve"> para el cálculo de curvas típicas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>a aplicar en las fronteras comerciales del Mercado de Energía Mayorista</w:t>
      </w:r>
      <w:r w:rsidR="008916F1">
        <w:rPr>
          <w:rFonts w:ascii="Verdana" w:hAnsi="Verdana" w:cs="Verdana"/>
          <w:sz w:val="20"/>
          <w:szCs w:val="20"/>
        </w:rPr>
        <w:t xml:space="preserve"> -MEM-</w:t>
      </w:r>
      <w:r w:rsidRPr="003629A0">
        <w:rPr>
          <w:rFonts w:ascii="Verdana" w:hAnsi="Verdana" w:cs="Verdana"/>
          <w:sz w:val="20"/>
          <w:szCs w:val="20"/>
        </w:rPr>
        <w:t>.</w:t>
      </w:r>
    </w:p>
    <w:p w14:paraId="1B67B534" w14:textId="77777777" w:rsidR="00213A51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749F462F" w14:textId="77777777" w:rsidR="00900AB8" w:rsidRPr="003629A0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 w:rsidRPr="003629A0">
        <w:rPr>
          <w:rFonts w:ascii="Verdana-Bold" w:hAnsi="Verdana-Bold" w:cs="Verdana-Bold"/>
          <w:b/>
          <w:bCs/>
          <w:sz w:val="20"/>
          <w:szCs w:val="20"/>
        </w:rPr>
        <w:t>2. ANTECEDENTES</w:t>
      </w:r>
    </w:p>
    <w:p w14:paraId="1D545F0E" w14:textId="77777777" w:rsidR="00900AB8" w:rsidRPr="003629A0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629A0">
        <w:rPr>
          <w:rFonts w:ascii="Verdana" w:hAnsi="Verdana" w:cs="Verdana"/>
          <w:sz w:val="20"/>
          <w:szCs w:val="20"/>
        </w:rPr>
        <w:t>La CREG expidió la Resolución 038 de 2014 “Por la cual se modifica el Código de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>Medida contenido en el Anexo general del Código de Redes”, la cual fue publicada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>en el Diario Oficial el 14 de mayo de 2014.</w:t>
      </w:r>
    </w:p>
    <w:p w14:paraId="48CF57CE" w14:textId="77777777" w:rsidR="00213A51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55684AC2" w14:textId="77777777" w:rsidR="00900AB8" w:rsidRPr="003629A0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629A0">
        <w:rPr>
          <w:rFonts w:ascii="Verdana" w:hAnsi="Verdana" w:cs="Verdana"/>
          <w:sz w:val="20"/>
          <w:szCs w:val="20"/>
        </w:rPr>
        <w:t>En el artículo 38 de la Resolución CREG 038 de 2014 se prevé lo siguiente:</w:t>
      </w:r>
    </w:p>
    <w:p w14:paraId="1D08D4E9" w14:textId="77777777" w:rsidR="00213A51" w:rsidRDefault="00213A51" w:rsidP="4E031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6DCBFB7" w14:textId="77777777" w:rsidR="00900AB8" w:rsidRPr="003629A0" w:rsidRDefault="00900AB8" w:rsidP="4E031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4E031BA8">
        <w:rPr>
          <w:rFonts w:ascii="Verdana" w:hAnsi="Verdana" w:cs="Verdana"/>
          <w:b/>
          <w:bCs/>
          <w:i/>
          <w:iCs/>
          <w:sz w:val="18"/>
          <w:szCs w:val="18"/>
        </w:rPr>
        <w:t>“Artículo 38. Estimación de lecturas.</w:t>
      </w:r>
      <w:r w:rsidRPr="4E031BA8">
        <w:rPr>
          <w:rFonts w:ascii="Verdana" w:hAnsi="Verdana" w:cs="Verdana"/>
          <w:i/>
          <w:iCs/>
          <w:sz w:val="18"/>
          <w:szCs w:val="18"/>
        </w:rPr>
        <w:t xml:space="preserve"> Mientras se reparan o reponen los</w:t>
      </w:r>
      <w:r w:rsidR="00213A51" w:rsidRPr="4E031BA8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4E031BA8">
        <w:rPr>
          <w:rFonts w:ascii="Verdana" w:hAnsi="Verdana" w:cs="Verdana"/>
          <w:i/>
          <w:iCs/>
          <w:sz w:val="18"/>
          <w:szCs w:val="18"/>
        </w:rPr>
        <w:t>elementos de los sistemas de medición que se encuentran en falla o hayan sido</w:t>
      </w:r>
      <w:r w:rsidR="00213A51" w:rsidRPr="4E031BA8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4E031BA8">
        <w:rPr>
          <w:rFonts w:ascii="Verdana" w:hAnsi="Verdana" w:cs="Verdana"/>
          <w:i/>
          <w:iCs/>
          <w:sz w:val="18"/>
          <w:szCs w:val="18"/>
        </w:rPr>
        <w:t>hurtados, las lecturas deben ser estimadas empleando los métodos establecidos</w:t>
      </w:r>
      <w:r w:rsidR="00213A51" w:rsidRPr="4E031BA8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4E031BA8">
        <w:rPr>
          <w:rFonts w:ascii="Verdana" w:hAnsi="Verdana" w:cs="Verdana"/>
          <w:i/>
          <w:iCs/>
          <w:sz w:val="18"/>
          <w:szCs w:val="18"/>
        </w:rPr>
        <w:t>a continuación.</w:t>
      </w:r>
    </w:p>
    <w:p w14:paraId="0DB3BDDA" w14:textId="77777777" w:rsidR="00213A51" w:rsidRDefault="00213A51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43871D1A" w14:textId="77777777" w:rsidR="00900AB8" w:rsidRDefault="00900AB8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t>Para el caso de las fronteras con reporte al ASIC, se debe aplicar los siguientes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medios de estimación:</w:t>
      </w:r>
    </w:p>
    <w:p w14:paraId="31743E2C" w14:textId="77777777" w:rsidR="00213A51" w:rsidRPr="003629A0" w:rsidRDefault="00213A51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5381DBA6" w14:textId="77777777" w:rsidR="00900AB8" w:rsidRDefault="00900AB8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t>a) Integración de la medida de potencia activa, cuando esta se encuentre en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la cobertura del Sistema de Supervisión y Control del CND o de otros Centros de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Control.</w:t>
      </w:r>
    </w:p>
    <w:p w14:paraId="37D45BF4" w14:textId="77777777" w:rsidR="00213A51" w:rsidRPr="003629A0" w:rsidRDefault="00213A51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68D861A6" w14:textId="77777777" w:rsidR="00900AB8" w:rsidRDefault="00900AB8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  <w:u w:val="single"/>
        </w:rPr>
      </w:pPr>
      <w:r w:rsidRPr="583E40CF">
        <w:rPr>
          <w:rFonts w:ascii="Verdana" w:hAnsi="Verdana" w:cs="Verdana"/>
          <w:i/>
          <w:iCs/>
          <w:sz w:val="18"/>
          <w:szCs w:val="18"/>
          <w:u w:val="single"/>
        </w:rPr>
        <w:t>b) Curvas típicas elaboradas de conformidad con el acuerdo del Consejo</w:t>
      </w:r>
      <w:r w:rsidR="00213A51" w:rsidRPr="583E40CF">
        <w:rPr>
          <w:rFonts w:ascii="Verdana" w:hAnsi="Verdana" w:cs="Verdana"/>
          <w:i/>
          <w:iCs/>
          <w:sz w:val="18"/>
          <w:szCs w:val="18"/>
          <w:u w:val="single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  <w:u w:val="single"/>
        </w:rPr>
        <w:t>Nacional de Operación 094 de 2000 o aquel que lo modifique, adicione o</w:t>
      </w:r>
      <w:r w:rsidR="00213A51" w:rsidRPr="583E40CF">
        <w:rPr>
          <w:rFonts w:ascii="Verdana" w:hAnsi="Verdana" w:cs="Verdana"/>
          <w:i/>
          <w:iCs/>
          <w:sz w:val="18"/>
          <w:szCs w:val="18"/>
          <w:u w:val="single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  <w:u w:val="single"/>
        </w:rPr>
        <w:t>sustituya.</w:t>
      </w:r>
    </w:p>
    <w:p w14:paraId="50271E7B" w14:textId="77777777" w:rsidR="00213A51" w:rsidRPr="003629A0" w:rsidRDefault="00213A51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07C93439" w14:textId="77777777" w:rsidR="00900AB8" w:rsidRPr="003629A0" w:rsidRDefault="00900AB8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t>c) En el caso de enlaces internacionales, adicionalmente se podrá tener en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cuenta el valor del despacho programado del enlace internacional establecido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por el CND además de las normas aplicables a las Transacciones Internacionales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de Electricidad de Corto Plazo, TIE.</w:t>
      </w:r>
    </w:p>
    <w:p w14:paraId="4CE51286" w14:textId="77777777" w:rsidR="00213A51" w:rsidRDefault="00213A51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0B0471C7" w14:textId="77777777" w:rsidR="00900AB8" w:rsidRPr="003629A0" w:rsidRDefault="00900AB8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t>El ASIC debe emplear las alternativas que sean aplicables según el orden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mencionado anteriormente.</w:t>
      </w:r>
    </w:p>
    <w:p w14:paraId="448DA3A1" w14:textId="77777777" w:rsidR="00213A51" w:rsidRDefault="00213A51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08CB2425" w14:textId="77777777" w:rsidR="00900AB8" w:rsidRPr="003629A0" w:rsidRDefault="00900AB8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t>El medio empleado por el ASIC para la estimación de las mediciones debe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incluirse en el informe establecido en el numeral 7 del literal a) del Anexo 8 de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la presente resolución.</w:t>
      </w:r>
    </w:p>
    <w:p w14:paraId="74364BF2" w14:textId="77777777" w:rsidR="003629A0" w:rsidRDefault="003629A0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620C7F12" w14:textId="77777777" w:rsidR="00900AB8" w:rsidRDefault="00900AB8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t>Para la determinación del consumo facturable en las fronteras sin reporte al ASIC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se debe aplicar lo señalado en la Ley 142 de 1994, así como el artículo 31 de la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Resolución CREG 108 de 1997 o aquella que la modifique, adicione o sustituya.</w:t>
      </w:r>
    </w:p>
    <w:p w14:paraId="1473AEA2" w14:textId="77777777" w:rsidR="00213A51" w:rsidRPr="003629A0" w:rsidRDefault="00213A51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0"/>
          <w:szCs w:val="20"/>
        </w:rPr>
      </w:pPr>
    </w:p>
    <w:p w14:paraId="34FF2F34" w14:textId="77777777" w:rsidR="00900AB8" w:rsidRDefault="00900AB8" w:rsidP="583E40CF">
      <w:pPr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b/>
          <w:bCs/>
          <w:sz w:val="20"/>
          <w:szCs w:val="20"/>
        </w:rPr>
        <w:t>P</w:t>
      </w:r>
      <w:r w:rsidRPr="583E40CF">
        <w:rPr>
          <w:rFonts w:ascii="Verdana" w:hAnsi="Verdana" w:cs="Verdana"/>
          <w:b/>
          <w:bCs/>
          <w:i/>
          <w:iCs/>
          <w:sz w:val="18"/>
          <w:szCs w:val="18"/>
        </w:rPr>
        <w:t>arágrafo:</w:t>
      </w:r>
      <w:r w:rsidRPr="583E40CF">
        <w:rPr>
          <w:rFonts w:ascii="Verdana" w:hAnsi="Verdana" w:cs="Verdana"/>
          <w:i/>
          <w:iCs/>
          <w:sz w:val="18"/>
          <w:szCs w:val="18"/>
        </w:rPr>
        <w:t xml:space="preserve"> El Consejo Nacional de Operación, dentro de los cuatro (4) meses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siguientes a la entrada en vigencia de la presente resolución, debe ajustar, de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ser necesario, el Acuerdo No 094 de 2000 para considerar los criterios de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coherencia establecidos en el Anexo 8 de la presente resolución.</w:t>
      </w:r>
    </w:p>
    <w:p w14:paraId="3CC2BA21" w14:textId="77777777" w:rsidR="00213A51" w:rsidRPr="003629A0" w:rsidRDefault="00213A51" w:rsidP="583E40CF">
      <w:pPr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108EB3F1" w14:textId="3E52C4A6" w:rsidR="00900AB8" w:rsidRDefault="00900AB8" w:rsidP="0077482F">
      <w:pPr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lastRenderedPageBreak/>
        <w:t>El CNO pondrá en conocimiento del Comité Asesor de Comercialización, para sus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comentarios, los ajustes que considere necesarios al Acuerdo No 094 de 2000.</w:t>
      </w:r>
      <w:r w:rsidR="00C85D3D">
        <w:rPr>
          <w:rFonts w:ascii="Verdana" w:hAnsi="Verdana" w:cs="Verdana"/>
          <w:i/>
          <w:iCs/>
          <w:sz w:val="18"/>
          <w:szCs w:val="18"/>
        </w:rPr>
        <w:t>”</w:t>
      </w:r>
      <w:r w:rsidR="1D9D3852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C85D3D">
        <w:rPr>
          <w:rFonts w:ascii="Verdana" w:hAnsi="Verdana" w:cs="Verdana"/>
          <w:i/>
          <w:iCs/>
          <w:sz w:val="18"/>
          <w:szCs w:val="18"/>
        </w:rPr>
        <w:t>(</w:t>
      </w:r>
      <w:r w:rsidR="1D9D3852" w:rsidRPr="583E40CF">
        <w:rPr>
          <w:rFonts w:ascii="Verdana" w:hAnsi="Verdana" w:cs="Verdana"/>
          <w:i/>
          <w:iCs/>
          <w:sz w:val="18"/>
          <w:szCs w:val="18"/>
        </w:rPr>
        <w:t>subrayado fuera de texto</w:t>
      </w:r>
      <w:r w:rsidR="00C85D3D">
        <w:rPr>
          <w:rFonts w:ascii="Verdana" w:hAnsi="Verdana" w:cs="Verdana"/>
          <w:i/>
          <w:iCs/>
          <w:sz w:val="18"/>
          <w:szCs w:val="18"/>
        </w:rPr>
        <w:t>)</w:t>
      </w:r>
    </w:p>
    <w:p w14:paraId="37D0792A" w14:textId="2FE765D1" w:rsidR="00900AB8" w:rsidRDefault="00900AB8" w:rsidP="583E40CF">
      <w:pPr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156B4E78" w14:textId="084EFBC9" w:rsidR="00900AB8" w:rsidRDefault="00900AB8" w:rsidP="583E40CF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583E40CF">
        <w:rPr>
          <w:rFonts w:ascii="Verdana" w:hAnsi="Verdana" w:cs="Verdana"/>
          <w:sz w:val="20"/>
          <w:szCs w:val="20"/>
        </w:rPr>
        <w:t>La Res</w:t>
      </w:r>
      <w:r w:rsidR="00C85D3D">
        <w:rPr>
          <w:rFonts w:ascii="Verdana" w:hAnsi="Verdana" w:cs="Verdana"/>
          <w:sz w:val="20"/>
          <w:szCs w:val="20"/>
        </w:rPr>
        <w:t>olución</w:t>
      </w:r>
      <w:r w:rsidRPr="583E40CF">
        <w:rPr>
          <w:rFonts w:ascii="Verdana" w:hAnsi="Verdana" w:cs="Verdana"/>
          <w:sz w:val="20"/>
          <w:szCs w:val="20"/>
        </w:rPr>
        <w:t xml:space="preserve"> CREG 051 de 2020 estable</w:t>
      </w:r>
      <w:r w:rsidR="00213A51" w:rsidRPr="583E40CF">
        <w:rPr>
          <w:rFonts w:ascii="Verdana" w:hAnsi="Verdana" w:cs="Verdana"/>
          <w:sz w:val="20"/>
          <w:szCs w:val="20"/>
        </w:rPr>
        <w:t>ce</w:t>
      </w:r>
      <w:r w:rsidRPr="583E40CF">
        <w:rPr>
          <w:rFonts w:ascii="Verdana" w:hAnsi="Verdana" w:cs="Verdana"/>
          <w:sz w:val="20"/>
          <w:szCs w:val="20"/>
        </w:rPr>
        <w:t xml:space="preserve"> en el parágrafo 2 del </w:t>
      </w:r>
      <w:r w:rsidR="00C85D3D">
        <w:rPr>
          <w:rFonts w:ascii="Verdana" w:hAnsi="Verdana" w:cs="Verdana"/>
          <w:sz w:val="20"/>
          <w:szCs w:val="20"/>
        </w:rPr>
        <w:t>A</w:t>
      </w:r>
      <w:r w:rsidRPr="583E40CF">
        <w:rPr>
          <w:rFonts w:ascii="Verdana" w:hAnsi="Verdana" w:cs="Verdana"/>
          <w:sz w:val="20"/>
          <w:szCs w:val="20"/>
        </w:rPr>
        <w:t>rtículo 1 que:</w:t>
      </w:r>
    </w:p>
    <w:p w14:paraId="50AE1A33" w14:textId="77777777" w:rsidR="00213A51" w:rsidRPr="003629A0" w:rsidRDefault="00213A51" w:rsidP="583E40CF">
      <w:pPr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422FF0BE" w14:textId="50850CC7" w:rsidR="00900AB8" w:rsidRDefault="00900AB8" w:rsidP="583E40CF">
      <w:pPr>
        <w:spacing w:after="0" w:line="240" w:lineRule="auto"/>
        <w:jc w:val="both"/>
        <w:rPr>
          <w:rFonts w:ascii="Verdana" w:hAnsi="Verdana" w:cs="Verdana"/>
          <w:i/>
          <w:iCs/>
          <w:sz w:val="18"/>
          <w:szCs w:val="18"/>
        </w:rPr>
      </w:pPr>
      <w:r w:rsidRPr="583E40CF">
        <w:rPr>
          <w:rFonts w:ascii="Verdana" w:hAnsi="Verdana" w:cs="Verdana"/>
          <w:i/>
          <w:iCs/>
          <w:sz w:val="18"/>
          <w:szCs w:val="18"/>
        </w:rPr>
        <w:t>“El Consejo Nacional de Operación deberá actualizar en un plazo de cinco (5)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días hábiles siguientes a la entrada en vigencia de la presente resolución, en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caso de que lo considere procedente, el Acuerdo 700 del 16 de septiembre de</w:t>
      </w:r>
      <w:r w:rsidR="00213A51" w:rsidRPr="583E40CF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583E40CF">
        <w:rPr>
          <w:rFonts w:ascii="Verdana" w:hAnsi="Verdana" w:cs="Verdana"/>
          <w:i/>
          <w:iCs/>
          <w:sz w:val="18"/>
          <w:szCs w:val="18"/>
        </w:rPr>
        <w:t>2014 para la estimación de curvas típicas de carga”.</w:t>
      </w:r>
    </w:p>
    <w:p w14:paraId="0BDE4966" w14:textId="1687BDA0" w:rsidR="00FD17AC" w:rsidRDefault="00FD17AC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2E76138C" w14:textId="3A00EA1B" w:rsidR="00B523C2" w:rsidRPr="00100386" w:rsidRDefault="218C1FE7" w:rsidP="00D72C9A">
      <w:pPr>
        <w:spacing w:after="0"/>
        <w:jc w:val="both"/>
        <w:rPr>
          <w:color w:val="000000" w:themeColor="text1"/>
        </w:rPr>
      </w:pP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El </w:t>
      </w:r>
      <w:r w:rsidR="0077482F">
        <w:rPr>
          <w:rFonts w:ascii="Verdana" w:eastAsia="Verdana" w:hAnsi="Verdana" w:cs="Verdana"/>
          <w:color w:val="000000" w:themeColor="text1"/>
          <w:sz w:val="20"/>
          <w:szCs w:val="20"/>
        </w:rPr>
        <w:t>A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cuerdo 700 del </w:t>
      </w:r>
      <w:r w:rsidR="0053009F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Consejo Nacional de Operación -CNO-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se ajustó como consecuencia de lo indicado en el </w:t>
      </w:r>
      <w:r w:rsidR="01479723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párrafo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anterior, siendo </w:t>
      </w:r>
      <w:r w:rsidR="001F078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sustituido 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por el </w:t>
      </w:r>
      <w:r w:rsidR="001F078C">
        <w:rPr>
          <w:rFonts w:ascii="Verdana" w:eastAsia="Verdana" w:hAnsi="Verdana" w:cs="Verdana"/>
          <w:color w:val="000000" w:themeColor="text1"/>
          <w:sz w:val="20"/>
          <w:szCs w:val="20"/>
        </w:rPr>
        <w:t>A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cuerdo CNO 1305 expedido el 21 de abril de 2020</w:t>
      </w:r>
      <w:r w:rsidR="001F078C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1F078C">
        <w:rPr>
          <w:rFonts w:ascii="Verdana" w:eastAsia="Verdana" w:hAnsi="Verdana" w:cs="Verdana"/>
          <w:color w:val="000000" w:themeColor="text1"/>
          <w:sz w:val="20"/>
          <w:szCs w:val="20"/>
        </w:rPr>
        <w:t>N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o obstante, siguió en estudio por parte del CNO la posibilidad de aplicar vigencias a las curvas típicas actualizadas por los representantes de fronteras comerciales</w:t>
      </w:r>
      <w:r w:rsidR="00B523C2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De esta manera, 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el ASIC revisó la posibilidad de tramitar la actualización de las curvas típicas </w:t>
      </w:r>
      <w:r w:rsidR="406E55CB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solicitadas por los agentes 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de forma más expedita.</w:t>
      </w:r>
    </w:p>
    <w:p w14:paraId="483589FC" w14:textId="2E918CF4" w:rsidR="218C1FE7" w:rsidRDefault="218C1FE7" w:rsidP="00D72C9A">
      <w:pPr>
        <w:spacing w:after="0"/>
        <w:jc w:val="both"/>
      </w:pPr>
    </w:p>
    <w:p w14:paraId="573E80F0" w14:textId="385C446B" w:rsidR="218C1FE7" w:rsidRPr="00100386" w:rsidRDefault="218C1FE7" w:rsidP="583E40CF">
      <w:pPr>
        <w:jc w:val="both"/>
        <w:rPr>
          <w:color w:val="000000" w:themeColor="text1"/>
        </w:rPr>
      </w:pP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La </w:t>
      </w:r>
      <w:r w:rsidR="00B523C2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R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esolución CREG 044 de 2020 introdujo en el mercado la liquidación de algunos conceptos asociados a unidades en pruebas, y dado que hasta el momento el </w:t>
      </w:r>
      <w:r w:rsidR="001F078C">
        <w:rPr>
          <w:rFonts w:ascii="Verdana" w:eastAsia="Verdana" w:hAnsi="Verdana" w:cs="Verdana"/>
          <w:color w:val="000000" w:themeColor="text1"/>
          <w:sz w:val="20"/>
          <w:szCs w:val="20"/>
        </w:rPr>
        <w:t>A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cuerdo </w:t>
      </w:r>
      <w:r w:rsidR="00B523C2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CNO </w:t>
      </w:r>
      <w:r w:rsidR="0EE157F0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1305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contemplaba la aplicación de curvas típicas por planta o unidad de generación</w:t>
      </w:r>
      <w:r w:rsidR="001F078C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se </w:t>
      </w:r>
      <w:r w:rsidR="12072DAA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vio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la necesidad de hacer ajustes al cálculo y aplicación de curvas típicas en </w:t>
      </w:r>
      <w:r w:rsidR="00B523C2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las 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fronteras de generación.</w:t>
      </w:r>
    </w:p>
    <w:p w14:paraId="4433772C" w14:textId="77777777" w:rsidR="00D569E8" w:rsidRDefault="00D569E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056FBE23" w14:textId="77777777" w:rsidR="00900AB8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 w:rsidRPr="003629A0">
        <w:rPr>
          <w:rFonts w:ascii="Verdana-Bold" w:hAnsi="Verdana-Bold" w:cs="Verdana-Bold"/>
          <w:b/>
          <w:bCs/>
          <w:sz w:val="20"/>
          <w:szCs w:val="20"/>
        </w:rPr>
        <w:t>3. CÁLCULO DE CURVAS TÍPICAS</w:t>
      </w:r>
    </w:p>
    <w:p w14:paraId="2ADDEE74" w14:textId="77777777" w:rsidR="00213A51" w:rsidRPr="003629A0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1F11924A" w14:textId="143439A4" w:rsidR="00900AB8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629A0">
        <w:rPr>
          <w:rFonts w:ascii="Verdana" w:hAnsi="Verdana" w:cs="Verdana"/>
          <w:sz w:val="20"/>
          <w:szCs w:val="20"/>
        </w:rPr>
        <w:t xml:space="preserve">Los agentes </w:t>
      </w:r>
      <w:r w:rsidR="00C5747C">
        <w:rPr>
          <w:rFonts w:ascii="Verdana" w:hAnsi="Verdana" w:cs="Verdana"/>
          <w:sz w:val="20"/>
          <w:szCs w:val="20"/>
        </w:rPr>
        <w:t>del mercado</w:t>
      </w:r>
      <w:r w:rsidRPr="003629A0">
        <w:rPr>
          <w:rFonts w:ascii="Verdana" w:hAnsi="Verdana" w:cs="Verdana"/>
          <w:sz w:val="20"/>
          <w:szCs w:val="20"/>
        </w:rPr>
        <w:t xml:space="preserve">, </w:t>
      </w:r>
      <w:r w:rsidR="00313E07">
        <w:rPr>
          <w:rFonts w:ascii="Verdana" w:hAnsi="Verdana" w:cs="Verdana"/>
          <w:sz w:val="20"/>
          <w:szCs w:val="20"/>
        </w:rPr>
        <w:t>al</w:t>
      </w:r>
      <w:r w:rsidRPr="003629A0">
        <w:rPr>
          <w:rFonts w:ascii="Verdana" w:hAnsi="Verdana" w:cs="Verdana"/>
          <w:sz w:val="20"/>
          <w:szCs w:val="20"/>
        </w:rPr>
        <w:t xml:space="preserve"> momento de solicitar </w:t>
      </w:r>
      <w:r w:rsidR="001F078C">
        <w:rPr>
          <w:rFonts w:ascii="Verdana" w:hAnsi="Verdana" w:cs="Verdana"/>
          <w:sz w:val="20"/>
          <w:szCs w:val="20"/>
        </w:rPr>
        <w:t xml:space="preserve">por primera vez </w:t>
      </w:r>
      <w:r w:rsidRPr="003629A0">
        <w:rPr>
          <w:rFonts w:ascii="Verdana" w:hAnsi="Verdana" w:cs="Verdana"/>
          <w:sz w:val="20"/>
          <w:szCs w:val="20"/>
        </w:rPr>
        <w:t>el registro de una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>frontera comercial en el ASIC, deben enviar</w:t>
      </w:r>
      <w:r w:rsidR="001F078C">
        <w:rPr>
          <w:rFonts w:ascii="Verdana" w:hAnsi="Verdana" w:cs="Verdana"/>
          <w:sz w:val="20"/>
          <w:szCs w:val="20"/>
        </w:rPr>
        <w:t>le</w:t>
      </w:r>
      <w:r w:rsidRPr="003629A0">
        <w:rPr>
          <w:rFonts w:ascii="Verdana" w:hAnsi="Verdana" w:cs="Verdana"/>
          <w:sz w:val="20"/>
          <w:szCs w:val="20"/>
        </w:rPr>
        <w:t xml:space="preserve"> las curvas típicas de dicha frontera, en el formato que hace parte de los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>documentos que se deben presentar en el procedimiento de registro de fronteras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>comerciales.</w:t>
      </w:r>
    </w:p>
    <w:p w14:paraId="0025D291" w14:textId="77777777" w:rsidR="00213A51" w:rsidRPr="003629A0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460BA233" w14:textId="77777777" w:rsidR="00900AB8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629A0">
        <w:rPr>
          <w:rFonts w:ascii="Verdana" w:hAnsi="Verdana" w:cs="Verdana"/>
          <w:sz w:val="20"/>
          <w:szCs w:val="20"/>
        </w:rPr>
        <w:t>El procedimiento para el cálculo de las curvas típicas para las fronteras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 xml:space="preserve">comerciales del </w:t>
      </w:r>
      <w:r w:rsidR="00D569E8">
        <w:rPr>
          <w:rFonts w:ascii="Verdana" w:hAnsi="Verdana" w:cs="Verdana"/>
          <w:sz w:val="20"/>
          <w:szCs w:val="20"/>
        </w:rPr>
        <w:t>M</w:t>
      </w:r>
      <w:r w:rsidRPr="003629A0">
        <w:rPr>
          <w:rFonts w:ascii="Verdana" w:hAnsi="Verdana" w:cs="Verdana"/>
          <w:sz w:val="20"/>
          <w:szCs w:val="20"/>
        </w:rPr>
        <w:t xml:space="preserve">ercado de </w:t>
      </w:r>
      <w:r w:rsidR="00D569E8">
        <w:rPr>
          <w:rFonts w:ascii="Verdana" w:hAnsi="Verdana" w:cs="Verdana"/>
          <w:sz w:val="20"/>
          <w:szCs w:val="20"/>
        </w:rPr>
        <w:t>E</w:t>
      </w:r>
      <w:r w:rsidRPr="003629A0">
        <w:rPr>
          <w:rFonts w:ascii="Verdana" w:hAnsi="Verdana" w:cs="Verdana"/>
          <w:sz w:val="20"/>
          <w:szCs w:val="20"/>
        </w:rPr>
        <w:t xml:space="preserve">nergía </w:t>
      </w:r>
      <w:r w:rsidR="00D569E8">
        <w:rPr>
          <w:rFonts w:ascii="Verdana" w:hAnsi="Verdana" w:cs="Verdana"/>
          <w:sz w:val="20"/>
          <w:szCs w:val="20"/>
        </w:rPr>
        <w:t>M</w:t>
      </w:r>
      <w:r w:rsidRPr="003629A0">
        <w:rPr>
          <w:rFonts w:ascii="Verdana" w:hAnsi="Verdana" w:cs="Verdana"/>
          <w:sz w:val="20"/>
          <w:szCs w:val="20"/>
        </w:rPr>
        <w:t>ayorista es el siguiente:</w:t>
      </w:r>
    </w:p>
    <w:p w14:paraId="475A47BC" w14:textId="77777777" w:rsidR="00213A51" w:rsidRPr="003629A0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6D7ECAEA" w14:textId="7044F090" w:rsidR="00900AB8" w:rsidRPr="00100386" w:rsidRDefault="00900AB8" w:rsidP="00837E2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</w:pPr>
      <w:r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Para fronteras de Usuarios Finales, Consumos</w:t>
      </w:r>
      <w:r w:rsidR="00443716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 de genera</w:t>
      </w:r>
      <w:r w:rsidR="00E07C81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dores y </w:t>
      </w:r>
      <w:r w:rsidR="000E1675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consumos</w:t>
      </w:r>
      <w:r w:rsidR="00E07C81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 </w:t>
      </w:r>
      <w:r w:rsidR="00443716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propios de subestaciones</w:t>
      </w:r>
      <w:r w:rsidR="00837E28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.</w:t>
      </w:r>
    </w:p>
    <w:p w14:paraId="774A1643" w14:textId="77777777" w:rsidR="00837E28" w:rsidRPr="00100386" w:rsidRDefault="00837E28" w:rsidP="00837E2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</w:pPr>
    </w:p>
    <w:p w14:paraId="343B681F" w14:textId="77777777" w:rsidR="00213A51" w:rsidRPr="00100386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</w:pPr>
    </w:p>
    <w:p w14:paraId="66164381" w14:textId="0434B148" w:rsidR="00106978" w:rsidRPr="00100386" w:rsidRDefault="00900AB8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>• El ASIC calcula mensualmente las curvas típicas de carga por frontera de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consumo, tomando como base la información de los últimos seis meses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facturados, discriminando curvas típicas para cada uno de los ocho tipos de día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definidos (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l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unes, 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m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artes, 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m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iércoles, 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j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ueves, 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v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iernes, 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sá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bado, 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d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omingo </w:t>
      </w:r>
      <w:r w:rsidR="00D16255" w:rsidRPr="00100386">
        <w:rPr>
          <w:rFonts w:ascii="Verdana" w:hAnsi="Verdana" w:cs="Verdana"/>
          <w:color w:val="000000" w:themeColor="text1"/>
          <w:sz w:val="20"/>
          <w:szCs w:val="20"/>
        </w:rPr>
        <w:t>o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E07C81" w:rsidRPr="00100386">
        <w:rPr>
          <w:rFonts w:ascii="Verdana" w:hAnsi="Verdana" w:cs="Verdana"/>
          <w:color w:val="000000" w:themeColor="text1"/>
          <w:sz w:val="20"/>
          <w:szCs w:val="20"/>
        </w:rPr>
        <w:t>f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estivo). El valor asignado como curva típica de demanda, corresponde a</w:t>
      </w:r>
      <w:r w:rsidR="75C311CD" w:rsidRPr="00100386">
        <w:rPr>
          <w:rFonts w:ascii="Verdana" w:hAnsi="Verdana" w:cs="Verdana"/>
          <w:color w:val="000000" w:themeColor="text1"/>
          <w:sz w:val="20"/>
          <w:szCs w:val="20"/>
        </w:rPr>
        <w:t>l promedio</w:t>
      </w:r>
      <w:r w:rsidR="00D1625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aritmético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de los últimos seis meses para cada uno de los tipos de día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señalados</w:t>
      </w:r>
      <w:r w:rsidR="008B1F73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</w:p>
    <w:p w14:paraId="7F288852" w14:textId="77777777" w:rsidR="00213A51" w:rsidRPr="00100386" w:rsidRDefault="00213A51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5102B789" w14:textId="3A02D573" w:rsidR="00900AB8" w:rsidRPr="00100386" w:rsidRDefault="00900AB8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• Cuando </w:t>
      </w:r>
      <w:r w:rsidR="0AF8470D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no se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dispone de información histórica </w:t>
      </w:r>
      <w:r w:rsidR="53B23EDC" w:rsidRPr="00100386">
        <w:rPr>
          <w:rFonts w:ascii="Verdana" w:hAnsi="Verdana" w:cs="Verdana"/>
          <w:color w:val="000000" w:themeColor="text1"/>
          <w:sz w:val="20"/>
          <w:szCs w:val="20"/>
        </w:rPr>
        <w:t>para</w:t>
      </w:r>
      <w:r w:rsidR="73BBF09F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D1625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los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seis meses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5461CD47" w:rsidRPr="00100386">
        <w:rPr>
          <w:rFonts w:ascii="Verdana" w:hAnsi="Verdana" w:cs="Verdana"/>
          <w:color w:val="000000" w:themeColor="text1"/>
          <w:sz w:val="20"/>
          <w:szCs w:val="20"/>
        </w:rPr>
        <w:t>com</w:t>
      </w:r>
      <w:r w:rsidR="485B9009" w:rsidRPr="00100386">
        <w:rPr>
          <w:rFonts w:ascii="Verdana" w:hAnsi="Verdana" w:cs="Verdana"/>
          <w:color w:val="000000" w:themeColor="text1"/>
          <w:sz w:val="20"/>
          <w:szCs w:val="20"/>
        </w:rPr>
        <w:t>pletos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, el ASIC usará para el cálculo, la información de los meses que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tenga disponible a la fecha en que se realiza el cálculo.</w:t>
      </w:r>
    </w:p>
    <w:p w14:paraId="7047E573" w14:textId="77777777" w:rsidR="00F0479A" w:rsidRPr="00100386" w:rsidRDefault="00F0479A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113A4F16" w14:textId="09C98145" w:rsidR="000412BD" w:rsidRPr="00100386" w:rsidRDefault="00900AB8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3629A0">
        <w:rPr>
          <w:rFonts w:ascii="Verdana" w:hAnsi="Verdana" w:cs="Verdana"/>
          <w:sz w:val="20"/>
          <w:szCs w:val="20"/>
        </w:rPr>
        <w:lastRenderedPageBreak/>
        <w:t>• Curva típica actualizada por el agente: Corresponde a la curva enviada por el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 xml:space="preserve">agente representante de la frontera comercial con posterioridad al registro de </w:t>
      </w:r>
      <w:r w:rsidR="00D16255" w:rsidRPr="003629A0">
        <w:rPr>
          <w:rFonts w:ascii="Verdana" w:hAnsi="Verdana" w:cs="Verdana"/>
          <w:sz w:val="20"/>
          <w:szCs w:val="20"/>
        </w:rPr>
        <w:t>esta</w:t>
      </w:r>
      <w:r w:rsidRPr="003629A0">
        <w:rPr>
          <w:rFonts w:ascii="Verdana" w:hAnsi="Verdana" w:cs="Verdana"/>
          <w:sz w:val="20"/>
          <w:szCs w:val="20"/>
        </w:rPr>
        <w:t>, la cual permite considerar cambios en la demanda como los relacionados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con consumos estacionales. Se debe relacionar claramente su fecha inicial de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vigencia, y se debe indicar los valores para cada uno de los ocho tipos de día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(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l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unes, 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m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artes, 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m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iércoles, 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j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ueves, 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v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iernes, 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s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ábado, 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d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omingo </w:t>
      </w:r>
      <w:r w:rsidR="00D16255" w:rsidRPr="00100386">
        <w:rPr>
          <w:rFonts w:ascii="Verdana" w:hAnsi="Verdana" w:cs="Verdana"/>
          <w:color w:val="000000" w:themeColor="text1"/>
          <w:sz w:val="20"/>
          <w:szCs w:val="20"/>
        </w:rPr>
        <w:t>o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F0500E" w:rsidRPr="00100386">
        <w:rPr>
          <w:rFonts w:ascii="Verdana" w:hAnsi="Verdana" w:cs="Verdana"/>
          <w:color w:val="000000" w:themeColor="text1"/>
          <w:sz w:val="20"/>
          <w:szCs w:val="20"/>
        </w:rPr>
        <w:t>f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estivo) en sus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veinticuatro periodos. La curva típica podrá ser actualizada por el agente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representante de la frontera comercial</w:t>
      </w:r>
      <w:r w:rsidR="000412BD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, las veces que lo considere necesario,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cumpliendo con los formatos y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procedimientos establecidos para tal fin, y el ASIC deberá realizar la respectiva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actualización en sus sistemas de información a más tardar el </w:t>
      </w:r>
      <w:r w:rsidR="00D569E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segundo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día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calendario posterior a la solicitud. La curva típica actualizada por el agente estará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vigente</w:t>
      </w:r>
      <w:r w:rsidR="007E4BD4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durante el tiempo restante del mes en el que se actualizó la curva y los dos meses </w:t>
      </w:r>
      <w:r w:rsidR="001E3F1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siguientes </w:t>
      </w:r>
      <w:r w:rsidR="007E4BD4" w:rsidRPr="00100386">
        <w:rPr>
          <w:rFonts w:ascii="Verdana" w:hAnsi="Verdana" w:cs="Verdana"/>
          <w:color w:val="000000" w:themeColor="text1"/>
          <w:sz w:val="20"/>
          <w:szCs w:val="20"/>
        </w:rPr>
        <w:t>completos, posteriores</w:t>
      </w:r>
      <w:r w:rsidR="00F0479A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7E4BD4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a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la fecha de</w:t>
      </w:r>
      <w:r w:rsidR="00101C72" w:rsidRPr="00100386">
        <w:rPr>
          <w:rFonts w:ascii="Verdana" w:hAnsi="Verdana" w:cs="Verdana"/>
          <w:color w:val="000000" w:themeColor="text1"/>
          <w:sz w:val="20"/>
          <w:szCs w:val="20"/>
        </w:rPr>
        <w:t>l</w:t>
      </w:r>
      <w:r w:rsidR="00706B2B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registro de dicha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F0479A" w:rsidRPr="00100386">
        <w:rPr>
          <w:rFonts w:ascii="Verdana" w:hAnsi="Verdana" w:cs="Verdana"/>
          <w:color w:val="000000" w:themeColor="text1"/>
          <w:sz w:val="20"/>
          <w:szCs w:val="20"/>
        </w:rPr>
        <w:t>actualización en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706B2B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el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ASIC</w:t>
      </w:r>
      <w:r w:rsidR="00D569E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</w:p>
    <w:p w14:paraId="04F8BE76" w14:textId="77777777" w:rsidR="00213A51" w:rsidRPr="00100386" w:rsidRDefault="00213A51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76AA9284" w14:textId="7DA63C78" w:rsidR="00D07242" w:rsidRPr="00100386" w:rsidRDefault="00D07242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PARÁGRAFO: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Para </w:t>
      </w:r>
      <w:r w:rsidR="00DE11CD" w:rsidRPr="00100386">
        <w:rPr>
          <w:rFonts w:ascii="Verdana" w:hAnsi="Verdana" w:cs="Verdana"/>
          <w:color w:val="000000" w:themeColor="text1"/>
          <w:sz w:val="20"/>
          <w:szCs w:val="20"/>
        </w:rPr>
        <w:t>los casos en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que las fronteras de consumos propios de generación </w:t>
      </w:r>
      <w:r w:rsidR="007A3BA6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registren </w:t>
      </w:r>
      <w:r w:rsidR="0040149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el consumo de más de una unidad de generación y </w:t>
      </w:r>
      <w:r w:rsidR="003766BD">
        <w:rPr>
          <w:rFonts w:ascii="Verdana" w:hAnsi="Verdana" w:cs="Verdana"/>
          <w:color w:val="000000" w:themeColor="text1"/>
          <w:sz w:val="20"/>
          <w:szCs w:val="20"/>
        </w:rPr>
        <w:t>se</w:t>
      </w:r>
      <w:r w:rsidR="0040149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requiera </w:t>
      </w:r>
      <w:r w:rsidR="000F4CA0" w:rsidRPr="00100386">
        <w:rPr>
          <w:rFonts w:ascii="Verdana" w:hAnsi="Verdana" w:cs="Verdana"/>
          <w:color w:val="000000" w:themeColor="text1"/>
          <w:sz w:val="20"/>
          <w:szCs w:val="20"/>
        </w:rPr>
        <w:t>separar</w:t>
      </w:r>
      <w:r w:rsidR="0040149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la medida correspondiente </w:t>
      </w:r>
      <w:r w:rsidR="000F4CA0" w:rsidRPr="00100386">
        <w:rPr>
          <w:rFonts w:ascii="Verdana" w:hAnsi="Verdana" w:cs="Verdana"/>
          <w:color w:val="000000" w:themeColor="text1"/>
          <w:sz w:val="20"/>
          <w:szCs w:val="20"/>
        </w:rPr>
        <w:t>para</w:t>
      </w:r>
      <w:r w:rsidR="0040149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cada unidad, </w:t>
      </w:r>
      <w:r w:rsidR="003766BD">
        <w:rPr>
          <w:rFonts w:ascii="Verdana" w:hAnsi="Verdana" w:cs="Verdana"/>
          <w:color w:val="000000" w:themeColor="text1"/>
          <w:sz w:val="20"/>
          <w:szCs w:val="20"/>
        </w:rPr>
        <w:t>el ASIC</w:t>
      </w:r>
      <w:r w:rsidR="008916F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0F4CA0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estimará el consumo por unidad </w:t>
      </w:r>
      <w:r w:rsidR="41A5AC89" w:rsidRPr="00CC4B08">
        <w:rPr>
          <w:rFonts w:ascii="Verdana-Bold" w:hAnsi="Verdana-Bold" w:cs="Verdana-Bold"/>
          <w:bCs/>
          <w:color w:val="000000" w:themeColor="text1"/>
          <w:sz w:val="20"/>
          <w:szCs w:val="20"/>
        </w:rPr>
        <w:t>a prorrata de</w:t>
      </w:r>
      <w:r w:rsidR="00401498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 </w:t>
      </w:r>
      <w:r w:rsidR="00401498" w:rsidRPr="00100386">
        <w:rPr>
          <w:rFonts w:ascii="Verdana" w:hAnsi="Verdana" w:cs="Verdana"/>
          <w:color w:val="000000" w:themeColor="text1"/>
          <w:sz w:val="20"/>
          <w:szCs w:val="20"/>
        </w:rPr>
        <w:t>la generación programada</w:t>
      </w:r>
      <w:r w:rsidR="008E4F17">
        <w:rPr>
          <w:rFonts w:ascii="Verdana" w:hAnsi="Verdana" w:cs="Verdana"/>
          <w:color w:val="000000" w:themeColor="text1"/>
          <w:sz w:val="20"/>
          <w:szCs w:val="20"/>
        </w:rPr>
        <w:t xml:space="preserve"> del redespacho</w:t>
      </w:r>
      <w:r w:rsidR="0040149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de cada unidad</w:t>
      </w:r>
      <w:r w:rsidR="007008E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relacionada con dicha frontera.</w:t>
      </w:r>
    </w:p>
    <w:p w14:paraId="10F06640" w14:textId="77777777" w:rsidR="00401498" w:rsidRPr="00D07242" w:rsidRDefault="00401498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-Bold" w:hAnsi="Verdana-Bold" w:cs="Verdana-Bold"/>
          <w:b/>
          <w:bCs/>
          <w:color w:val="FF0000"/>
          <w:sz w:val="20"/>
          <w:szCs w:val="20"/>
        </w:rPr>
      </w:pPr>
    </w:p>
    <w:p w14:paraId="44657399" w14:textId="77777777" w:rsidR="00213A51" w:rsidRPr="003629A0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7FAAEC43" w14:textId="0DD788D4" w:rsidR="00900AB8" w:rsidRPr="001F16BA" w:rsidRDefault="00900AB8" w:rsidP="001F16B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</w:pPr>
      <w:r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Para Fronteras de Agentes Comercializadores diferentes a Fronteras</w:t>
      </w:r>
      <w:r w:rsidR="00837E28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 </w:t>
      </w:r>
      <w:r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de Usuarios Finales</w:t>
      </w:r>
      <w:r w:rsidR="0B65C7CB" w:rsidRPr="001F16BA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 (Fronteras entre agentes y fronteras de distribución).</w:t>
      </w:r>
    </w:p>
    <w:p w14:paraId="2A78AD74" w14:textId="209FF142" w:rsidR="583E40CF" w:rsidRPr="00100386" w:rsidRDefault="583E40CF" w:rsidP="583E40CF">
      <w:pPr>
        <w:spacing w:after="0" w:line="240" w:lineRule="auto"/>
        <w:ind w:left="360"/>
        <w:jc w:val="both"/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</w:pPr>
    </w:p>
    <w:p w14:paraId="13EFF1E4" w14:textId="77777777" w:rsidR="00837E28" w:rsidRPr="00837E28" w:rsidRDefault="00837E28" w:rsidP="00837E2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20231F22" w14:textId="38C7735B" w:rsidR="00900AB8" w:rsidRDefault="00900AB8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0"/>
          <w:szCs w:val="20"/>
        </w:rPr>
      </w:pPr>
      <w:r w:rsidRPr="003629A0">
        <w:rPr>
          <w:rFonts w:ascii="Verdana" w:hAnsi="Verdana" w:cs="Verdana"/>
          <w:sz w:val="20"/>
          <w:szCs w:val="20"/>
        </w:rPr>
        <w:t>• Se usará una curva típica de carga igual al último valor reportado para esa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 xml:space="preserve">frontera, discriminando </w:t>
      </w:r>
      <w:r w:rsidR="008916F1">
        <w:rPr>
          <w:rFonts w:ascii="Verdana" w:hAnsi="Verdana" w:cs="Verdana"/>
          <w:sz w:val="20"/>
          <w:szCs w:val="20"/>
        </w:rPr>
        <w:t xml:space="preserve">las </w:t>
      </w:r>
      <w:r w:rsidRPr="003629A0">
        <w:rPr>
          <w:rFonts w:ascii="Verdana" w:hAnsi="Verdana" w:cs="Verdana"/>
          <w:sz w:val="20"/>
          <w:szCs w:val="20"/>
        </w:rPr>
        <w:t>curvas típicas para cada uno de los ocho tipos de día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Pr="003629A0">
        <w:rPr>
          <w:rFonts w:ascii="Verdana" w:hAnsi="Verdana" w:cs="Verdana"/>
          <w:sz w:val="20"/>
          <w:szCs w:val="20"/>
        </w:rPr>
        <w:t>definidos (</w:t>
      </w:r>
      <w:r w:rsidR="00B115C9">
        <w:rPr>
          <w:rFonts w:ascii="Verdana" w:hAnsi="Verdana" w:cs="Verdana"/>
          <w:sz w:val="20"/>
          <w:szCs w:val="20"/>
        </w:rPr>
        <w:t>l</w:t>
      </w:r>
      <w:r w:rsidRPr="003629A0">
        <w:rPr>
          <w:rFonts w:ascii="Verdana" w:hAnsi="Verdana" w:cs="Verdana"/>
          <w:sz w:val="20"/>
          <w:szCs w:val="20"/>
        </w:rPr>
        <w:t xml:space="preserve">unes, </w:t>
      </w:r>
      <w:r w:rsidR="00B115C9">
        <w:rPr>
          <w:rFonts w:ascii="Verdana" w:hAnsi="Verdana" w:cs="Verdana"/>
          <w:sz w:val="20"/>
          <w:szCs w:val="20"/>
        </w:rPr>
        <w:t>m</w:t>
      </w:r>
      <w:r w:rsidRPr="003629A0">
        <w:rPr>
          <w:rFonts w:ascii="Verdana" w:hAnsi="Verdana" w:cs="Verdana"/>
          <w:sz w:val="20"/>
          <w:szCs w:val="20"/>
        </w:rPr>
        <w:t xml:space="preserve">artes, </w:t>
      </w:r>
      <w:r w:rsidR="00B115C9">
        <w:rPr>
          <w:rFonts w:ascii="Verdana" w:hAnsi="Verdana" w:cs="Verdana"/>
          <w:sz w:val="20"/>
          <w:szCs w:val="20"/>
        </w:rPr>
        <w:t>m</w:t>
      </w:r>
      <w:r w:rsidRPr="003629A0">
        <w:rPr>
          <w:rFonts w:ascii="Verdana" w:hAnsi="Verdana" w:cs="Verdana"/>
          <w:sz w:val="20"/>
          <w:szCs w:val="20"/>
        </w:rPr>
        <w:t xml:space="preserve">iércoles, </w:t>
      </w:r>
      <w:r w:rsidR="00B115C9">
        <w:rPr>
          <w:rFonts w:ascii="Verdana" w:hAnsi="Verdana" w:cs="Verdana"/>
          <w:sz w:val="20"/>
          <w:szCs w:val="20"/>
        </w:rPr>
        <w:t>j</w:t>
      </w:r>
      <w:r w:rsidRPr="003629A0">
        <w:rPr>
          <w:rFonts w:ascii="Verdana" w:hAnsi="Verdana" w:cs="Verdana"/>
          <w:sz w:val="20"/>
          <w:szCs w:val="20"/>
        </w:rPr>
        <w:t xml:space="preserve">ueves, </w:t>
      </w:r>
      <w:r w:rsidR="00B115C9">
        <w:rPr>
          <w:rFonts w:ascii="Verdana" w:hAnsi="Verdana" w:cs="Verdana"/>
          <w:sz w:val="20"/>
          <w:szCs w:val="20"/>
        </w:rPr>
        <w:t>v</w:t>
      </w:r>
      <w:r w:rsidRPr="003629A0">
        <w:rPr>
          <w:rFonts w:ascii="Verdana" w:hAnsi="Verdana" w:cs="Verdana"/>
          <w:sz w:val="20"/>
          <w:szCs w:val="20"/>
        </w:rPr>
        <w:t xml:space="preserve">iernes, </w:t>
      </w:r>
      <w:r w:rsidR="00B115C9">
        <w:rPr>
          <w:rFonts w:ascii="Verdana" w:hAnsi="Verdana" w:cs="Verdana"/>
          <w:sz w:val="20"/>
          <w:szCs w:val="20"/>
        </w:rPr>
        <w:t>s</w:t>
      </w:r>
      <w:r w:rsidRPr="003629A0">
        <w:rPr>
          <w:rFonts w:ascii="Verdana" w:hAnsi="Verdana" w:cs="Verdana"/>
          <w:sz w:val="20"/>
          <w:szCs w:val="20"/>
        </w:rPr>
        <w:t xml:space="preserve">ábado, </w:t>
      </w:r>
      <w:r w:rsidR="00B115C9">
        <w:rPr>
          <w:rFonts w:ascii="Verdana" w:hAnsi="Verdana" w:cs="Verdana"/>
          <w:sz w:val="20"/>
          <w:szCs w:val="20"/>
        </w:rPr>
        <w:t>d</w:t>
      </w:r>
      <w:r w:rsidRPr="003629A0">
        <w:rPr>
          <w:rFonts w:ascii="Verdana" w:hAnsi="Verdana" w:cs="Verdana"/>
          <w:sz w:val="20"/>
          <w:szCs w:val="20"/>
        </w:rPr>
        <w:t>omingo</w:t>
      </w:r>
      <w:r w:rsidR="008916F1">
        <w:rPr>
          <w:rFonts w:ascii="Verdana" w:hAnsi="Verdana" w:cs="Verdana"/>
          <w:sz w:val="20"/>
          <w:szCs w:val="20"/>
        </w:rPr>
        <w:t xml:space="preserve"> o</w:t>
      </w:r>
      <w:r w:rsidR="00213A51">
        <w:rPr>
          <w:rFonts w:ascii="Verdana" w:hAnsi="Verdana" w:cs="Verdana"/>
          <w:sz w:val="20"/>
          <w:szCs w:val="20"/>
        </w:rPr>
        <w:t xml:space="preserve"> </w:t>
      </w:r>
      <w:r w:rsidR="00B115C9">
        <w:rPr>
          <w:rFonts w:ascii="Verdana" w:hAnsi="Verdana" w:cs="Verdana"/>
          <w:sz w:val="20"/>
          <w:szCs w:val="20"/>
        </w:rPr>
        <w:t>f</w:t>
      </w:r>
      <w:r w:rsidRPr="003629A0">
        <w:rPr>
          <w:rFonts w:ascii="Verdana" w:hAnsi="Verdana" w:cs="Verdana"/>
          <w:sz w:val="20"/>
          <w:szCs w:val="20"/>
        </w:rPr>
        <w:t>estivo).</w:t>
      </w:r>
    </w:p>
    <w:p w14:paraId="7E6E25AD" w14:textId="77777777" w:rsidR="00213A51" w:rsidRPr="003629A0" w:rsidRDefault="00213A51" w:rsidP="00837E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0"/>
          <w:szCs w:val="20"/>
        </w:rPr>
      </w:pPr>
    </w:p>
    <w:p w14:paraId="7140DE0D" w14:textId="77777777" w:rsidR="00213A51" w:rsidRPr="003629A0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60939374" w14:textId="50630B9F" w:rsidR="00900AB8" w:rsidRPr="001F16BA" w:rsidRDefault="00900AB8" w:rsidP="00837E2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</w:pPr>
      <w:r w:rsidRPr="001F16BA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Para Fronteras de Generación</w:t>
      </w:r>
    </w:p>
    <w:p w14:paraId="61B2A64B" w14:textId="77777777" w:rsidR="00837E28" w:rsidRPr="00837E28" w:rsidRDefault="00837E28" w:rsidP="00837E2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696325AD" w14:textId="69E443FB" w:rsidR="00B91C4E" w:rsidRDefault="00B91C4E" w:rsidP="00FD43A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7510E326" w14:textId="37CBF621" w:rsidR="00FD43AF" w:rsidRDefault="00837E28" w:rsidP="00FE535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0"/>
          <w:szCs w:val="20"/>
          <w:u w:val="single"/>
        </w:rPr>
      </w:pPr>
      <w:r w:rsidRPr="00FE5351">
        <w:rPr>
          <w:rFonts w:ascii="Verdana" w:hAnsi="Verdana" w:cs="Verdana"/>
          <w:sz w:val="20"/>
          <w:szCs w:val="20"/>
        </w:rPr>
        <w:t xml:space="preserve">c.1. </w:t>
      </w:r>
      <w:r w:rsidR="00FD43AF" w:rsidRPr="00FE5351">
        <w:rPr>
          <w:rFonts w:ascii="Verdana" w:hAnsi="Verdana" w:cs="Verdana"/>
          <w:sz w:val="20"/>
          <w:szCs w:val="20"/>
          <w:u w:val="single"/>
        </w:rPr>
        <w:t xml:space="preserve">De </w:t>
      </w:r>
      <w:r w:rsidR="008916F1">
        <w:rPr>
          <w:rFonts w:ascii="Verdana" w:hAnsi="Verdana" w:cs="Verdana"/>
          <w:sz w:val="20"/>
          <w:szCs w:val="20"/>
          <w:u w:val="single"/>
        </w:rPr>
        <w:t>R</w:t>
      </w:r>
      <w:r w:rsidR="00FD43AF" w:rsidRPr="00FE5351">
        <w:rPr>
          <w:rFonts w:ascii="Verdana" w:hAnsi="Verdana" w:cs="Verdana"/>
          <w:sz w:val="20"/>
          <w:szCs w:val="20"/>
          <w:u w:val="single"/>
        </w:rPr>
        <w:t xml:space="preserve">ecursos </w:t>
      </w:r>
      <w:r w:rsidR="008916F1">
        <w:rPr>
          <w:rFonts w:ascii="Verdana" w:hAnsi="Verdana" w:cs="Verdana"/>
          <w:sz w:val="20"/>
          <w:szCs w:val="20"/>
          <w:u w:val="single"/>
        </w:rPr>
        <w:t>D</w:t>
      </w:r>
      <w:r w:rsidR="00FD43AF" w:rsidRPr="00FE5351">
        <w:rPr>
          <w:rFonts w:ascii="Verdana" w:hAnsi="Verdana" w:cs="Verdana"/>
          <w:sz w:val="20"/>
          <w:szCs w:val="20"/>
          <w:u w:val="single"/>
        </w:rPr>
        <w:t xml:space="preserve">espachados </w:t>
      </w:r>
      <w:r w:rsidR="008916F1">
        <w:rPr>
          <w:rFonts w:ascii="Verdana" w:hAnsi="Verdana" w:cs="Verdana"/>
          <w:sz w:val="20"/>
          <w:szCs w:val="20"/>
          <w:u w:val="single"/>
        </w:rPr>
        <w:t>C</w:t>
      </w:r>
      <w:r w:rsidR="00FD43AF" w:rsidRPr="00FE5351">
        <w:rPr>
          <w:rFonts w:ascii="Verdana" w:hAnsi="Verdana" w:cs="Verdana"/>
          <w:sz w:val="20"/>
          <w:szCs w:val="20"/>
          <w:u w:val="single"/>
        </w:rPr>
        <w:t>entralmente</w:t>
      </w:r>
      <w:r w:rsidR="008916F1">
        <w:rPr>
          <w:rFonts w:ascii="Verdana" w:hAnsi="Verdana" w:cs="Verdana"/>
          <w:sz w:val="20"/>
          <w:szCs w:val="20"/>
          <w:u w:val="single"/>
        </w:rPr>
        <w:t xml:space="preserve"> -DC-</w:t>
      </w:r>
    </w:p>
    <w:p w14:paraId="6B0582E6" w14:textId="77777777" w:rsidR="00FD43AF" w:rsidRDefault="00FD43AF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1BA95536" w14:textId="5D17F66C" w:rsidR="00E74039" w:rsidRPr="00100386" w:rsidRDefault="252E0178" w:rsidP="00FE535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Para </w:t>
      </w:r>
      <w:r w:rsidR="001F16BA">
        <w:rPr>
          <w:rFonts w:ascii="Verdana" w:hAnsi="Verdana" w:cs="Verdana"/>
          <w:color w:val="000000" w:themeColor="text1"/>
          <w:sz w:val="20"/>
          <w:szCs w:val="20"/>
        </w:rPr>
        <w:t>la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liquidación del Mercado Mayorista, en las fronteras de entrega de energía de los </w:t>
      </w:r>
      <w:r w:rsidR="008916F1" w:rsidRPr="00100386">
        <w:rPr>
          <w:rFonts w:ascii="Verdana" w:hAnsi="Verdana" w:cs="Verdana"/>
          <w:color w:val="000000" w:themeColor="text1"/>
          <w:sz w:val="20"/>
          <w:szCs w:val="20"/>
        </w:rPr>
        <w:t>Recursos de G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enera</w:t>
      </w:r>
      <w:r w:rsidR="008916F1" w:rsidRPr="00100386">
        <w:rPr>
          <w:rFonts w:ascii="Verdana" w:hAnsi="Verdana" w:cs="Verdana"/>
          <w:color w:val="000000" w:themeColor="text1"/>
          <w:sz w:val="20"/>
          <w:szCs w:val="20"/>
        </w:rPr>
        <w:t>ción D</w:t>
      </w:r>
      <w:r w:rsidR="00E114FD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espachados </w:t>
      </w:r>
      <w:r w:rsidR="008916F1" w:rsidRPr="00100386">
        <w:rPr>
          <w:rFonts w:ascii="Verdana" w:hAnsi="Verdana" w:cs="Verdana"/>
          <w:color w:val="000000" w:themeColor="text1"/>
          <w:sz w:val="20"/>
          <w:szCs w:val="20"/>
        </w:rPr>
        <w:t>C</w:t>
      </w:r>
      <w:r w:rsidR="00E114FD" w:rsidRPr="00100386">
        <w:rPr>
          <w:rFonts w:ascii="Verdana" w:hAnsi="Verdana" w:cs="Verdana"/>
          <w:color w:val="000000" w:themeColor="text1"/>
          <w:sz w:val="20"/>
          <w:szCs w:val="20"/>
        </w:rPr>
        <w:t>entralmente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46378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a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cualquiera de las redes de transmisión o distribución</w:t>
      </w:r>
      <w:r w:rsidR="00753253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, se estimarán solo las fronteras que no hayan sido reportadas </w:t>
      </w:r>
      <w:r w:rsidR="00E74039" w:rsidRPr="00100386">
        <w:rPr>
          <w:rFonts w:ascii="Verdana" w:hAnsi="Verdana" w:cs="Verdana"/>
          <w:color w:val="000000" w:themeColor="text1"/>
          <w:sz w:val="20"/>
          <w:szCs w:val="20"/>
        </w:rPr>
        <w:t>aplicando el siguiente procedimiento</w:t>
      </w:r>
      <w:r w:rsidR="00463785" w:rsidRPr="00100386">
        <w:rPr>
          <w:rFonts w:ascii="Verdana" w:hAnsi="Verdana" w:cs="Verdana"/>
          <w:color w:val="000000" w:themeColor="text1"/>
          <w:sz w:val="20"/>
          <w:szCs w:val="20"/>
        </w:rPr>
        <w:t>,</w:t>
      </w:r>
      <w:r w:rsidR="54F691F3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para la hora o las horas del día en que se hace necesario aplicar la curva</w:t>
      </w:r>
      <w:r w:rsidR="00753253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: </w:t>
      </w:r>
    </w:p>
    <w:p w14:paraId="4A36B9A8" w14:textId="77777777" w:rsidR="00E74039" w:rsidRPr="00100386" w:rsidRDefault="00E74039" w:rsidP="00FE535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307D2EFC" w14:textId="77777777" w:rsidR="00552193" w:rsidRPr="00100386" w:rsidRDefault="00552193" w:rsidP="00FE535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015EF5B9" w14:textId="3ED813CE" w:rsidR="00406351" w:rsidRPr="00100386" w:rsidRDefault="003E26A8" w:rsidP="00F649C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Para las unidades relacionadas con fronteras </w:t>
      </w:r>
      <w:r w:rsidR="002A4841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sin reporte de lecturas o </w:t>
      </w:r>
      <w:r w:rsidR="002309B3" w:rsidRPr="00100386">
        <w:rPr>
          <w:rFonts w:ascii="Calibri" w:eastAsia="Times New Roman" w:hAnsi="Calibri" w:cs="Calibri"/>
          <w:color w:val="000000" w:themeColor="text1"/>
          <w:lang w:eastAsia="es-CO"/>
        </w:rPr>
        <w:t>que se requieran estimar,</w:t>
      </w:r>
      <w:r w:rsidR="004B325C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7662EB" w:rsidRPr="00100386">
        <w:rPr>
          <w:rFonts w:ascii="Calibri" w:eastAsia="Times New Roman" w:hAnsi="Calibri" w:cs="Calibri"/>
          <w:color w:val="000000" w:themeColor="text1"/>
          <w:lang w:eastAsia="es-CO"/>
        </w:rPr>
        <w:t>s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e realizará una estimación preliminar correspondiente </w:t>
      </w:r>
      <w:r w:rsidR="00163BB0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a la generación neta de cada unidad, 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obtenida como </w:t>
      </w:r>
      <w:r w:rsidR="00C71DA3">
        <w:rPr>
          <w:rFonts w:ascii="Calibri" w:eastAsia="Times New Roman" w:hAnsi="Calibri" w:cs="Calibri"/>
          <w:color w:val="000000" w:themeColor="text1"/>
          <w:lang w:eastAsia="es-CO"/>
        </w:rPr>
        <w:t xml:space="preserve">la medición SCADA en caso de </w:t>
      </w:r>
      <w:r w:rsidR="00471D50">
        <w:rPr>
          <w:rFonts w:ascii="Calibri" w:eastAsia="Times New Roman" w:hAnsi="Calibri" w:cs="Calibri"/>
          <w:color w:val="000000" w:themeColor="text1"/>
          <w:lang w:eastAsia="es-CO"/>
        </w:rPr>
        <w:t xml:space="preserve"> tener</w:t>
      </w:r>
      <w:r w:rsidR="00C71DA3">
        <w:rPr>
          <w:rFonts w:ascii="Calibri" w:eastAsia="Times New Roman" w:hAnsi="Calibri" w:cs="Calibri"/>
          <w:color w:val="000000" w:themeColor="text1"/>
          <w:lang w:eastAsia="es-CO"/>
        </w:rPr>
        <w:t xml:space="preserve"> supervisión </w:t>
      </w:r>
      <w:r w:rsidR="00471D50">
        <w:rPr>
          <w:rFonts w:ascii="Calibri" w:eastAsia="Times New Roman" w:hAnsi="Calibri" w:cs="Calibri"/>
          <w:color w:val="000000" w:themeColor="text1"/>
          <w:lang w:eastAsia="es-CO"/>
        </w:rPr>
        <w:t xml:space="preserve">y no contar con fallas </w:t>
      </w:r>
      <w:r w:rsidR="007B3EFD">
        <w:rPr>
          <w:rFonts w:ascii="Calibri" w:eastAsia="Times New Roman" w:hAnsi="Calibri" w:cs="Calibri"/>
          <w:color w:val="000000" w:themeColor="text1"/>
          <w:lang w:eastAsia="es-CO"/>
        </w:rPr>
        <w:t>que afecten la supervisión</w:t>
      </w:r>
      <w:r w:rsidR="00471D50">
        <w:rPr>
          <w:rFonts w:ascii="Calibri" w:eastAsia="Times New Roman" w:hAnsi="Calibri" w:cs="Calibri"/>
          <w:color w:val="000000" w:themeColor="text1"/>
          <w:lang w:eastAsia="es-CO"/>
        </w:rPr>
        <w:t>,</w:t>
      </w:r>
      <w:r w:rsidR="007B3EFD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C71DA3">
        <w:rPr>
          <w:rFonts w:ascii="Calibri" w:eastAsia="Times New Roman" w:hAnsi="Calibri" w:cs="Calibri"/>
          <w:color w:val="000000" w:themeColor="text1"/>
          <w:lang w:eastAsia="es-CO"/>
        </w:rPr>
        <w:t>en caso contrario</w:t>
      </w:r>
      <w:r w:rsidR="00C21557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7B3EFD">
        <w:rPr>
          <w:rFonts w:ascii="Calibri" w:eastAsia="Times New Roman" w:hAnsi="Calibri" w:cs="Calibri"/>
          <w:color w:val="000000" w:themeColor="text1"/>
          <w:lang w:eastAsia="es-CO"/>
        </w:rPr>
        <w:t xml:space="preserve">se determinará como 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el mínimo entre la disponibilidad real y 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lastRenderedPageBreak/>
        <w:t xml:space="preserve">generación programada del redespacho.  </w:t>
      </w:r>
      <w:r w:rsidR="00736CA6">
        <w:rPr>
          <w:rFonts w:ascii="Calibri" w:eastAsia="Times New Roman" w:hAnsi="Calibri" w:cs="Calibri"/>
          <w:color w:val="000000" w:themeColor="text1"/>
          <w:lang w:eastAsia="es-CO"/>
        </w:rPr>
        <w:t xml:space="preserve">Para </w:t>
      </w:r>
      <w:r w:rsidR="000715A7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las unidades</w:t>
      </w:r>
      <w:r w:rsidR="00736CA6">
        <w:rPr>
          <w:rFonts w:ascii="Calibri" w:eastAsia="Times New Roman" w:hAnsi="Calibri" w:cs="Calibri"/>
          <w:color w:val="000000" w:themeColor="text1"/>
          <w:lang w:eastAsia="es-CO"/>
        </w:rPr>
        <w:t xml:space="preserve"> que</w:t>
      </w:r>
      <w:r w:rsidR="000715A7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comparten más de una frontera de generación</w:t>
      </w:r>
      <w:r w:rsidR="0022205A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, se obtendrá </w:t>
      </w:r>
      <w:r w:rsidR="7201B800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la parte correspondiente de cada </w:t>
      </w:r>
      <w:r w:rsidR="0022205A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frontera 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t>divid</w:t>
      </w:r>
      <w:r w:rsidR="003E0CC5" w:rsidRPr="00100386">
        <w:rPr>
          <w:rFonts w:ascii="Calibri" w:eastAsia="Times New Roman" w:hAnsi="Calibri" w:cs="Calibri"/>
          <w:color w:val="000000" w:themeColor="text1"/>
          <w:lang w:eastAsia="es-CO"/>
        </w:rPr>
        <w:t>i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t>e</w:t>
      </w:r>
      <w:r w:rsidR="003E0CC5" w:rsidRPr="00100386">
        <w:rPr>
          <w:rFonts w:ascii="Calibri" w:eastAsia="Times New Roman" w:hAnsi="Calibri" w:cs="Calibri"/>
          <w:color w:val="000000" w:themeColor="text1"/>
          <w:lang w:eastAsia="es-CO"/>
        </w:rPr>
        <w:t>ndo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6C5898">
        <w:rPr>
          <w:rFonts w:ascii="Calibri" w:eastAsia="Times New Roman" w:hAnsi="Calibri" w:cs="Calibri"/>
          <w:color w:val="000000" w:themeColor="text1"/>
          <w:lang w:eastAsia="es-CO"/>
        </w:rPr>
        <w:t xml:space="preserve">la estimación preliminar </w:t>
      </w:r>
      <w:r w:rsidR="00FE5351" w:rsidRPr="00100386">
        <w:rPr>
          <w:rFonts w:ascii="Calibri" w:eastAsia="Times New Roman" w:hAnsi="Calibri" w:cs="Calibri"/>
          <w:color w:val="000000" w:themeColor="text1"/>
          <w:lang w:eastAsia="es-CO"/>
        </w:rPr>
        <w:t>entre el número de fronteras que comparte la unidad</w:t>
      </w:r>
      <w:r w:rsidR="00C24C6D" w:rsidRPr="00100386">
        <w:rPr>
          <w:rFonts w:ascii="Calibri" w:eastAsia="Times New Roman" w:hAnsi="Calibri" w:cs="Calibri"/>
          <w:color w:val="000000" w:themeColor="text1"/>
          <w:lang w:eastAsia="es-CO"/>
        </w:rPr>
        <w:t>.</w:t>
      </w:r>
      <w:r w:rsidR="00DC63E3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</w:p>
    <w:p w14:paraId="4D6D9515" w14:textId="13A5806D" w:rsidR="006C5898" w:rsidRDefault="006C5898" w:rsidP="006C5898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4F3C9FDA" w14:textId="77777777" w:rsidR="006C5898" w:rsidRPr="006C5898" w:rsidRDefault="006C5898" w:rsidP="006C5898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7FFD1680" w14:textId="246A433B" w:rsidR="006C5898" w:rsidRPr="006C5898" w:rsidRDefault="003B5C09" w:rsidP="006C5898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Calibri" w:eastAsia="Times New Roman" w:hAnsi="Calibri" w:cs="Calibri"/>
          <w:color w:val="000000" w:themeColor="text1"/>
          <w:lang w:eastAsia="es-CO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i/>
                  <w:color w:val="000000" w:themeColor="text1"/>
                  <w:lang w:eastAsia="es-CO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color w:val="000000" w:themeColor="text1"/>
                  <w:lang w:eastAsia="es-CO"/>
                </w:rPr>
                <m:t>Gen Preliminar Estimada</m:t>
              </m:r>
            </m:e>
            <m:sub>
              <m:r>
                <w:rPr>
                  <w:rFonts w:ascii="Cambria Math" w:eastAsia="Times New Roman" w:hAnsi="Cambria Math" w:cs="Calibri"/>
                  <w:color w:val="000000" w:themeColor="text1"/>
                  <w:lang w:eastAsia="es-CO"/>
                </w:rPr>
                <m:t>U</m:t>
              </m:r>
            </m:sub>
          </m:sSub>
          <m:r>
            <w:rPr>
              <w:rFonts w:ascii="Cambria Math" w:eastAsia="Times New Roman" w:hAnsi="Cambria Math" w:cs="Calibri"/>
              <w:color w:val="000000" w:themeColor="text1"/>
              <w:lang w:eastAsia="es-CO"/>
            </w:rPr>
            <m:t>=Medición SCADA/NF</m:t>
          </m:r>
        </m:oMath>
      </m:oMathPara>
    </w:p>
    <w:p w14:paraId="5559F28D" w14:textId="77777777" w:rsidR="006C5898" w:rsidRDefault="006C5898" w:rsidP="002309B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353AB1C5" w14:textId="7EC69C61" w:rsidR="002309B3" w:rsidRDefault="006C5898" w:rsidP="002309B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>
        <w:rPr>
          <w:rFonts w:ascii="Calibri" w:eastAsia="Times New Roman" w:hAnsi="Calibri" w:cs="Calibri"/>
          <w:color w:val="000000" w:themeColor="text1"/>
          <w:lang w:eastAsia="es-CO"/>
        </w:rPr>
        <w:t>en caso de no haber supervisión SCADA, aplicará;</w:t>
      </w:r>
    </w:p>
    <w:p w14:paraId="04D46B69" w14:textId="77777777" w:rsidR="006C5898" w:rsidRPr="00100386" w:rsidRDefault="006C5898" w:rsidP="002309B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069736AC" w14:textId="4717A6B4" w:rsidR="00FE5351" w:rsidRPr="00100386" w:rsidRDefault="003B5C09" w:rsidP="001F7832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es-CO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Calibri"/>
                  <w:i/>
                  <w:color w:val="000000" w:themeColor="text1"/>
                  <w:lang w:eastAsia="es-CO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color w:val="000000" w:themeColor="text1"/>
                  <w:lang w:eastAsia="es-CO"/>
                </w:rPr>
                <m:t>Gen Preliminar Estimada</m:t>
              </m:r>
            </m:e>
            <m:sub>
              <m:r>
                <w:rPr>
                  <w:rFonts w:ascii="Cambria Math" w:eastAsia="Times New Roman" w:hAnsi="Cambria Math" w:cs="Calibri"/>
                  <w:color w:val="000000" w:themeColor="text1"/>
                  <w:lang w:eastAsia="es-CO"/>
                </w:rPr>
                <m:t>U</m:t>
              </m:r>
            </m:sub>
          </m:sSub>
          <m:r>
            <w:rPr>
              <w:rFonts w:ascii="Cambria Math" w:eastAsia="Times New Roman" w:hAnsi="Cambria Math" w:cs="Calibri"/>
              <w:color w:val="000000" w:themeColor="text1"/>
              <w:lang w:eastAsia="es-CO"/>
            </w:rPr>
            <m:t>=</m:t>
          </m:r>
          <m:func>
            <m:funcPr>
              <m:ctrlPr>
                <w:rPr>
                  <w:rFonts w:ascii="Cambria Math" w:eastAsia="Times New Roman" w:hAnsi="Cambria Math" w:cs="Calibri"/>
                  <w:i/>
                  <w:color w:val="000000" w:themeColor="text1"/>
                  <w:lang w:eastAsia="es-C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 w:themeColor="text1"/>
                  <w:lang w:eastAsia="es-CO"/>
                </w:rPr>
                <m:t>min</m:t>
              </m:r>
              <m:ctrlPr>
                <w:rPr>
                  <w:rFonts w:ascii="Cambria Math" w:eastAsia="Times New Roman" w:hAnsi="Cambria Math" w:cs="Calibri"/>
                  <w:color w:val="000000" w:themeColor="text1"/>
                  <w:lang w:eastAsia="es-CO"/>
                </w:rPr>
              </m:ctrlPr>
            </m:fName>
            <m:e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 w:themeColor="text1"/>
                      <w:lang w:eastAsia="es-C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i/>
                          <w:color w:val="000000" w:themeColor="text1"/>
                          <w:lang w:eastAsia="es-C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Calibri"/>
                          <w:color w:val="000000" w:themeColor="text1"/>
                          <w:lang w:eastAsia="es-CO"/>
                        </w:rPr>
                        <m:t>Disp. Real</m:t>
                      </m:r>
                    </m:e>
                    <m:sub>
                      <m:r>
                        <w:rPr>
                          <w:rFonts w:ascii="Cambria Math" w:eastAsia="Times New Roman" w:hAnsi="Cambria Math" w:cs="Calibri"/>
                          <w:color w:val="000000" w:themeColor="text1"/>
                          <w:lang w:eastAsia="es-CO"/>
                        </w:rPr>
                        <m:t>uϵR</m:t>
                      </m:r>
                    </m:sub>
                  </m:sSub>
                  <m:r>
                    <w:rPr>
                      <w:rFonts w:ascii="Cambria Math" w:eastAsia="Times New Roman" w:hAnsi="Cambria Math" w:cs="Calibri"/>
                      <w:color w:val="000000" w:themeColor="text1"/>
                      <w:lang w:eastAsia="es-CO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i/>
                          <w:color w:val="000000" w:themeColor="text1"/>
                          <w:lang w:eastAsia="es-C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Calibri"/>
                          <w:color w:val="000000" w:themeColor="text1"/>
                          <w:lang w:eastAsia="es-CO"/>
                        </w:rPr>
                        <m:t>Gen.Prog</m:t>
                      </m:r>
                    </m:e>
                    <m:sub>
                      <m:r>
                        <w:rPr>
                          <w:rFonts w:ascii="Cambria Math" w:eastAsia="Times New Roman" w:hAnsi="Cambria Math" w:cs="Calibri"/>
                          <w:color w:val="000000" w:themeColor="text1"/>
                          <w:lang w:eastAsia="es-CO"/>
                        </w:rPr>
                        <m:t>uϵR</m:t>
                      </m:r>
                    </m:sub>
                  </m:sSub>
                </m:e>
              </m:d>
            </m:e>
          </m:func>
          <m:r>
            <w:rPr>
              <w:rFonts w:ascii="Cambria Math" w:eastAsia="Times New Roman" w:hAnsi="Cambria Math" w:cs="Calibri"/>
              <w:color w:val="000000" w:themeColor="text1"/>
              <w:lang w:eastAsia="es-CO"/>
            </w:rPr>
            <m:t>/NF</m:t>
          </m:r>
        </m:oMath>
      </m:oMathPara>
    </w:p>
    <w:p w14:paraId="6D4A799F" w14:textId="77777777" w:rsidR="00406351" w:rsidRPr="00100386" w:rsidRDefault="00406351" w:rsidP="00406351">
      <w:pPr>
        <w:pStyle w:val="Prrafodelista"/>
        <w:autoSpaceDE w:val="0"/>
        <w:autoSpaceDN w:val="0"/>
        <w:adjustRightInd w:val="0"/>
        <w:spacing w:after="0" w:line="240" w:lineRule="auto"/>
        <w:ind w:left="1788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</w:p>
    <w:p w14:paraId="61396786" w14:textId="72EF9C42" w:rsidR="00C24C6D" w:rsidRPr="00100386" w:rsidRDefault="00C24C6D" w:rsidP="00406351">
      <w:pPr>
        <w:pStyle w:val="Prrafodelista"/>
        <w:autoSpaceDE w:val="0"/>
        <w:autoSpaceDN w:val="0"/>
        <w:adjustRightInd w:val="0"/>
        <w:spacing w:after="0" w:line="240" w:lineRule="auto"/>
        <w:ind w:left="1788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sz w:val="18"/>
          <w:lang w:eastAsia="es-CO"/>
        </w:rPr>
        <w:t>donde:</w:t>
      </w:r>
    </w:p>
    <w:p w14:paraId="72456A00" w14:textId="77777777" w:rsidR="00C24C6D" w:rsidRPr="00100386" w:rsidRDefault="00C24C6D" w:rsidP="00406351">
      <w:pPr>
        <w:pStyle w:val="Prrafodelista"/>
        <w:autoSpaceDE w:val="0"/>
        <w:autoSpaceDN w:val="0"/>
        <w:adjustRightInd w:val="0"/>
        <w:spacing w:after="0" w:line="240" w:lineRule="auto"/>
        <w:ind w:left="1788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  <m:oMath>
        <m:r>
          <w:rPr>
            <w:rFonts w:ascii="Cambria Math" w:eastAsia="Times New Roman" w:hAnsi="Cambria Math" w:cs="Calibri"/>
            <w:color w:val="000000" w:themeColor="text1"/>
            <w:sz w:val="18"/>
            <w:lang w:eastAsia="es-CO"/>
          </w:rPr>
          <m:t>u</m:t>
        </m:r>
      </m:oMath>
      <w:r w:rsidRPr="00100386">
        <w:rPr>
          <w:rFonts w:ascii="Calibri" w:eastAsia="Times New Roman" w:hAnsi="Calibri" w:cs="Calibri"/>
          <w:color w:val="000000" w:themeColor="text1"/>
          <w:sz w:val="18"/>
          <w:lang w:eastAsia="es-CO"/>
        </w:rPr>
        <w:t>: es una unidad de generación</w:t>
      </w:r>
    </w:p>
    <w:p w14:paraId="22B0EC37" w14:textId="77777777" w:rsidR="00C24C6D" w:rsidRPr="00100386" w:rsidRDefault="00C24C6D" w:rsidP="00406351">
      <w:pPr>
        <w:pStyle w:val="Prrafodelista"/>
        <w:autoSpaceDE w:val="0"/>
        <w:autoSpaceDN w:val="0"/>
        <w:adjustRightInd w:val="0"/>
        <w:spacing w:after="0" w:line="240" w:lineRule="auto"/>
        <w:ind w:left="1788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  <m:oMath>
        <m:r>
          <w:rPr>
            <w:rFonts w:ascii="Cambria Math" w:eastAsia="Times New Roman" w:hAnsi="Cambria Math" w:cs="Calibri"/>
            <w:color w:val="000000" w:themeColor="text1"/>
            <w:sz w:val="18"/>
            <w:lang w:eastAsia="es-CO"/>
          </w:rPr>
          <m:t>R</m:t>
        </m:r>
      </m:oMath>
      <w:r w:rsidRPr="00100386">
        <w:rPr>
          <w:rFonts w:ascii="Calibri" w:eastAsia="Times New Roman" w:hAnsi="Calibri" w:cs="Calibri"/>
          <w:color w:val="000000" w:themeColor="text1"/>
          <w:sz w:val="18"/>
          <w:lang w:eastAsia="es-CO"/>
        </w:rPr>
        <w:t>: es el recurso de generación</w:t>
      </w:r>
    </w:p>
    <w:p w14:paraId="46F9A20B" w14:textId="2788A4D8" w:rsidR="00C24C6D" w:rsidRPr="00100386" w:rsidRDefault="00FD045E" w:rsidP="00406351">
      <w:pPr>
        <w:pStyle w:val="Prrafodelista"/>
        <w:autoSpaceDE w:val="0"/>
        <w:autoSpaceDN w:val="0"/>
        <w:adjustRightInd w:val="0"/>
        <w:spacing w:after="0" w:line="240" w:lineRule="auto"/>
        <w:ind w:left="1788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sz w:val="18"/>
          <w:lang w:eastAsia="es-CO"/>
        </w:rPr>
        <w:t>Gen.Prog = Generación programada del redespacho</w:t>
      </w:r>
      <w:r w:rsidR="00C24C6D" w:rsidRPr="00100386">
        <w:rPr>
          <w:rFonts w:ascii="Calibri" w:eastAsia="Times New Roman" w:hAnsi="Calibri" w:cs="Calibri"/>
          <w:color w:val="000000" w:themeColor="text1"/>
          <w:sz w:val="18"/>
          <w:lang w:eastAsia="es-CO"/>
        </w:rPr>
        <w:t>.</w:t>
      </w:r>
    </w:p>
    <w:p w14:paraId="121519E2" w14:textId="14663A9D" w:rsidR="00736CA6" w:rsidRDefault="009D04BA" w:rsidP="00406351">
      <w:pPr>
        <w:pStyle w:val="Prrafodelista"/>
        <w:autoSpaceDE w:val="0"/>
        <w:autoSpaceDN w:val="0"/>
        <w:adjustRightInd w:val="0"/>
        <w:spacing w:after="0" w:line="240" w:lineRule="auto"/>
        <w:ind w:left="1788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sz w:val="18"/>
          <w:lang w:eastAsia="es-CO"/>
        </w:rPr>
        <w:t>NF: Número de fronteras de generación</w:t>
      </w:r>
      <w:r w:rsidR="00736CA6">
        <w:rPr>
          <w:rFonts w:ascii="Calibri" w:eastAsia="Times New Roman" w:hAnsi="Calibri" w:cs="Calibri"/>
          <w:color w:val="000000" w:themeColor="text1"/>
          <w:sz w:val="18"/>
          <w:lang w:eastAsia="es-CO"/>
        </w:rPr>
        <w:t>,</w:t>
      </w:r>
      <w:r w:rsidRPr="00100386">
        <w:rPr>
          <w:rFonts w:ascii="Calibri" w:eastAsia="Times New Roman" w:hAnsi="Calibri" w:cs="Calibri"/>
          <w:color w:val="000000" w:themeColor="text1"/>
          <w:sz w:val="18"/>
          <w:lang w:eastAsia="es-CO"/>
        </w:rPr>
        <w:t xml:space="preserve"> asociada con la unidad de generación</w:t>
      </w:r>
      <w:r w:rsidR="00736CA6">
        <w:rPr>
          <w:rFonts w:ascii="Calibri" w:eastAsia="Times New Roman" w:hAnsi="Calibri" w:cs="Calibri"/>
          <w:color w:val="000000" w:themeColor="text1"/>
          <w:sz w:val="18"/>
          <w:lang w:eastAsia="es-CO"/>
        </w:rPr>
        <w:t>:</w:t>
      </w:r>
    </w:p>
    <w:p w14:paraId="4028BFDF" w14:textId="6EBA542F" w:rsidR="009D04BA" w:rsidRDefault="00736CA6" w:rsidP="00736CA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  <w:r>
        <w:rPr>
          <w:rFonts w:ascii="Calibri" w:eastAsia="Times New Roman" w:hAnsi="Calibri" w:cs="Calibri"/>
          <w:color w:val="000000" w:themeColor="text1"/>
          <w:sz w:val="18"/>
          <w:lang w:eastAsia="es-CO"/>
        </w:rPr>
        <w:t>Para los casos en los que una frontera registra medición de una única unidad este valor será 1</w:t>
      </w:r>
    </w:p>
    <w:p w14:paraId="11406C40" w14:textId="2DCE0066" w:rsidR="00736CA6" w:rsidRPr="00100386" w:rsidRDefault="00736CA6" w:rsidP="00CC4B0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lang w:eastAsia="es-CO"/>
        </w:rPr>
      </w:pPr>
      <w:r>
        <w:rPr>
          <w:rFonts w:ascii="Calibri" w:eastAsia="Times New Roman" w:hAnsi="Calibri" w:cs="Calibri"/>
          <w:color w:val="000000" w:themeColor="text1"/>
          <w:sz w:val="18"/>
          <w:lang w:eastAsia="es-CO"/>
        </w:rPr>
        <w:t>Para las fronteras que comparten un número de unidades, NF tomará el valor del numero de fronteras que comparten la medida</w:t>
      </w:r>
    </w:p>
    <w:p w14:paraId="3AB917C2" w14:textId="77777777" w:rsidR="00A403D7" w:rsidRPr="00100386" w:rsidRDefault="00A403D7" w:rsidP="007730E8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058A8456" w14:textId="4F3E611E" w:rsidR="00F75254" w:rsidRPr="00CC4B08" w:rsidRDefault="00C23FFB" w:rsidP="009A433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CC4B08">
        <w:rPr>
          <w:rFonts w:ascii="Calibri" w:eastAsia="Times New Roman" w:hAnsi="Calibri" w:cs="Calibri"/>
          <w:color w:val="000000" w:themeColor="text1"/>
          <w:lang w:eastAsia="es-CO"/>
        </w:rPr>
        <w:t>De acuerdo con el numeral 3.a. de este anexo s</w:t>
      </w:r>
      <w:r w:rsidR="00565FB7" w:rsidRPr="00CC4B08">
        <w:rPr>
          <w:rFonts w:ascii="Calibri" w:eastAsia="Times New Roman" w:hAnsi="Calibri" w:cs="Calibri"/>
          <w:color w:val="000000" w:themeColor="text1"/>
          <w:lang w:eastAsia="es-CO"/>
        </w:rPr>
        <w:t>e aplica</w:t>
      </w:r>
      <w:r w:rsidR="00981F1E" w:rsidRPr="00CC4B08">
        <w:rPr>
          <w:rFonts w:ascii="Calibri" w:eastAsia="Times New Roman" w:hAnsi="Calibri" w:cs="Calibri"/>
          <w:color w:val="000000" w:themeColor="text1"/>
          <w:lang w:eastAsia="es-CO"/>
        </w:rPr>
        <w:t>rá</w:t>
      </w:r>
      <w:r w:rsidR="00565FB7" w:rsidRPr="00CC4B08">
        <w:rPr>
          <w:rFonts w:ascii="Calibri" w:eastAsia="Times New Roman" w:hAnsi="Calibri" w:cs="Calibri"/>
          <w:color w:val="000000" w:themeColor="text1"/>
          <w:lang w:eastAsia="es-CO"/>
        </w:rPr>
        <w:t>n las</w:t>
      </w:r>
      <w:r w:rsidR="00981F1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curvas típicas vigentes a</w:t>
      </w:r>
      <w:r w:rsidR="001F5853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t</w:t>
      </w:r>
      <w:r w:rsidR="007F1309" w:rsidRPr="00CC4B08">
        <w:rPr>
          <w:rFonts w:ascii="Calibri" w:eastAsia="Times New Roman" w:hAnsi="Calibri" w:cs="Calibri"/>
          <w:color w:val="000000" w:themeColor="text1"/>
          <w:lang w:eastAsia="es-CO"/>
        </w:rPr>
        <w:t>odas l</w:t>
      </w:r>
      <w:r w:rsidR="007730E8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as fronteras de consumo de los generadores que </w:t>
      </w:r>
      <w:r w:rsidR="00BA07E8" w:rsidRPr="00CC4B08">
        <w:rPr>
          <w:rFonts w:ascii="Calibri" w:eastAsia="Times New Roman" w:hAnsi="Calibri" w:cs="Calibri"/>
          <w:color w:val="000000" w:themeColor="text1"/>
          <w:lang w:eastAsia="es-CO"/>
        </w:rPr>
        <w:t>requieran estimación</w:t>
      </w:r>
      <w:r w:rsidRPr="00CC4B08">
        <w:rPr>
          <w:rFonts w:ascii="Calibri" w:eastAsia="Times New Roman" w:hAnsi="Calibri" w:cs="Calibri"/>
          <w:color w:val="000000" w:themeColor="text1"/>
          <w:lang w:eastAsia="es-CO"/>
        </w:rPr>
        <w:t>,</w:t>
      </w:r>
      <w:r w:rsidR="00981F1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y junto con las medidas de las fronteras de consumo reportadas se</w:t>
      </w:r>
      <w:r w:rsidR="001247D5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obtendrá el valor total de los consumos </w:t>
      </w:r>
      <w:r w:rsidR="00981F1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propios </w:t>
      </w:r>
      <w:r w:rsidR="008916F1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de las fronteras </w:t>
      </w:r>
      <w:r w:rsidR="002D23FC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que </w:t>
      </w:r>
      <w:r w:rsidR="00F75254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participan en </w:t>
      </w:r>
      <w:r w:rsidR="002D23FC" w:rsidRPr="00CC4B08">
        <w:rPr>
          <w:rFonts w:ascii="Calibri" w:eastAsia="Times New Roman" w:hAnsi="Calibri" w:cs="Calibri"/>
          <w:color w:val="000000" w:themeColor="text1"/>
          <w:lang w:eastAsia="es-CO"/>
        </w:rPr>
        <w:t>el balance de generación</w:t>
      </w:r>
      <w:r w:rsidR="00944AB0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>del recurso</w:t>
      </w:r>
      <w:r w:rsidR="00F75254" w:rsidRPr="00CC4B08">
        <w:rPr>
          <w:rFonts w:ascii="Calibri" w:eastAsia="Times New Roman" w:hAnsi="Calibri" w:cs="Calibri"/>
          <w:color w:val="000000" w:themeColor="text1"/>
          <w:lang w:eastAsia="es-CO"/>
        </w:rPr>
        <w:t>.</w:t>
      </w:r>
    </w:p>
    <w:p w14:paraId="6231BDDF" w14:textId="0153C3C8" w:rsidR="00ED71B8" w:rsidRPr="00CC4B08" w:rsidRDefault="00674781" w:rsidP="00F75254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</w:p>
    <w:p w14:paraId="00A6B3F3" w14:textId="5E3AFD38" w:rsidR="00E05755" w:rsidRDefault="008245E8" w:rsidP="00400B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Con el fin de </w:t>
      </w:r>
      <w:r w:rsidR="00C23FFB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obtener </w:t>
      </w: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los consumos propios </w:t>
      </w:r>
      <w:r w:rsidR="00C23FFB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estimados o calculados </w:t>
      </w: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correspondientes a cada unidad de generación se </w:t>
      </w:r>
      <w:r w:rsidR="00C23FFB" w:rsidRPr="00CC4B08">
        <w:rPr>
          <w:rFonts w:ascii="Calibri" w:eastAsia="Times New Roman" w:hAnsi="Calibri" w:cs="Calibri"/>
          <w:color w:val="000000" w:themeColor="text1"/>
          <w:lang w:eastAsia="es-CO"/>
        </w:rPr>
        <w:t>procederá de la siguiente forma:</w:t>
      </w: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</w:p>
    <w:p w14:paraId="18112EC1" w14:textId="77777777" w:rsidR="001F16BA" w:rsidRPr="001F16BA" w:rsidRDefault="001F16BA" w:rsidP="001F16B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4723C21C" w14:textId="1003B0BB" w:rsidR="00565FB7" w:rsidRPr="00CC4B08" w:rsidRDefault="00C23FFB" w:rsidP="00565FB7">
      <w:pPr>
        <w:pStyle w:val="Prrafode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En las fronteras </w:t>
      </w:r>
      <w:r w:rsidR="00263400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de consumo </w:t>
      </w:r>
      <w:r w:rsidR="00913DC5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propio </w:t>
      </w:r>
      <w:r w:rsidR="008245E8" w:rsidRPr="00CC4B08">
        <w:rPr>
          <w:rFonts w:ascii="Calibri" w:eastAsia="Times New Roman" w:hAnsi="Calibri" w:cs="Calibri"/>
          <w:color w:val="000000" w:themeColor="text1"/>
          <w:lang w:eastAsia="es-CO"/>
        </w:rPr>
        <w:t>asociadas a</w:t>
      </w:r>
      <w:r w:rsidR="00263400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8245E8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una sola unidad </w:t>
      </w: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el consumo correspondiente será el aplicado </w:t>
      </w:r>
      <w:r w:rsidR="00F22E68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en </w:t>
      </w:r>
      <w:r w:rsidR="003766BD" w:rsidRPr="00CC4B08">
        <w:rPr>
          <w:rFonts w:ascii="Calibri" w:eastAsia="Times New Roman" w:hAnsi="Calibri" w:cs="Calibri"/>
          <w:color w:val="000000" w:themeColor="text1"/>
          <w:lang w:eastAsia="es-CO"/>
        </w:rPr>
        <w:t>punto anterior.</w:t>
      </w:r>
    </w:p>
    <w:p w14:paraId="074F8353" w14:textId="200D9480" w:rsidR="00FE5351" w:rsidRPr="00CC4B08" w:rsidRDefault="00C23FFB" w:rsidP="00913DC5">
      <w:pPr>
        <w:pStyle w:val="Prrafode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En </w:t>
      </w:r>
      <w:r w:rsidR="008916F1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las 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fronteras de consumo </w:t>
      </w:r>
      <w:r w:rsidR="007D49B6" w:rsidRPr="00CC4B08">
        <w:rPr>
          <w:rFonts w:ascii="Calibri" w:eastAsia="Times New Roman" w:hAnsi="Calibri" w:cs="Calibri"/>
          <w:color w:val="000000" w:themeColor="text1"/>
          <w:lang w:eastAsia="es-CO"/>
        </w:rPr>
        <w:t>pr</w:t>
      </w:r>
      <w:r w:rsidR="008245E8" w:rsidRPr="00CC4B08">
        <w:rPr>
          <w:rFonts w:ascii="Calibri" w:eastAsia="Times New Roman" w:hAnsi="Calibri" w:cs="Calibri"/>
          <w:color w:val="000000" w:themeColor="text1"/>
          <w:lang w:eastAsia="es-CO"/>
        </w:rPr>
        <w:t>o</w:t>
      </w:r>
      <w:r w:rsidR="007D49B6" w:rsidRPr="00CC4B08">
        <w:rPr>
          <w:rFonts w:ascii="Calibri" w:eastAsia="Times New Roman" w:hAnsi="Calibri" w:cs="Calibri"/>
          <w:color w:val="000000" w:themeColor="text1"/>
          <w:lang w:eastAsia="es-CO"/>
        </w:rPr>
        <w:t>pio</w:t>
      </w:r>
      <w:r w:rsidR="008245E8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B51328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de los generadores </w:t>
      </w:r>
      <w:r w:rsidR="00F22E68" w:rsidRPr="00CC4B08">
        <w:rPr>
          <w:rFonts w:ascii="Calibri" w:eastAsia="Times New Roman" w:hAnsi="Calibri" w:cs="Calibri"/>
          <w:color w:val="000000" w:themeColor="text1"/>
          <w:lang w:eastAsia="es-CO"/>
        </w:rPr>
        <w:t>que comparten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unidad</w:t>
      </w:r>
      <w:r w:rsidR="00913DC5" w:rsidRPr="00CC4B08">
        <w:rPr>
          <w:rFonts w:ascii="Calibri" w:eastAsia="Times New Roman" w:hAnsi="Calibri" w:cs="Calibri"/>
          <w:color w:val="000000" w:themeColor="text1"/>
          <w:lang w:eastAsia="es-CO"/>
        </w:rPr>
        <w:t>es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, se </w:t>
      </w:r>
      <w:r w:rsidR="003A7B6C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estimará </w:t>
      </w:r>
      <w:r w:rsidR="00913DC5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para cada unidad el valor de consumo correspondiente </w:t>
      </w:r>
      <w:r w:rsidR="00ED71B8" w:rsidRPr="00CC4B08">
        <w:rPr>
          <w:rFonts w:ascii="Calibri" w:eastAsia="Times New Roman" w:hAnsi="Calibri" w:cs="Calibri"/>
          <w:color w:val="000000" w:themeColor="text1"/>
          <w:lang w:eastAsia="es-CO"/>
        </w:rPr>
        <w:t>a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prorrata de la generación programada</w:t>
      </w:r>
      <w:r w:rsidR="003766BD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en el</w:t>
      </w:r>
      <w:r w:rsidR="003043A8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redespacho</w:t>
      </w:r>
      <w:r w:rsidR="003D206C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de cada unidad de acuerdo con el </w:t>
      </w:r>
      <w:r w:rsidR="00C85150" w:rsidRPr="00CC4B08">
        <w:rPr>
          <w:rFonts w:ascii="Calibri" w:eastAsia="Times New Roman" w:hAnsi="Calibri" w:cs="Calibri"/>
          <w:color w:val="000000" w:themeColor="text1"/>
          <w:lang w:eastAsia="es-CO"/>
        </w:rPr>
        <w:t>parágrafo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 1, numeral 3</w:t>
      </w:r>
      <w:r w:rsidR="003766BD" w:rsidRPr="00CC4B08">
        <w:rPr>
          <w:rFonts w:ascii="Calibri" w:eastAsia="Times New Roman" w:hAnsi="Calibri" w:cs="Calibri"/>
          <w:color w:val="000000" w:themeColor="text1"/>
          <w:lang w:eastAsia="es-CO"/>
        </w:rPr>
        <w:t xml:space="preserve">. literal </w:t>
      </w:r>
      <w:r w:rsidR="00FD045E" w:rsidRPr="00CC4B08">
        <w:rPr>
          <w:rFonts w:ascii="Calibri" w:eastAsia="Times New Roman" w:hAnsi="Calibri" w:cs="Calibri"/>
          <w:color w:val="000000" w:themeColor="text1"/>
          <w:lang w:eastAsia="es-CO"/>
        </w:rPr>
        <w:t>a de este anexo</w:t>
      </w:r>
      <w:r w:rsidR="00C24C6D" w:rsidRPr="00CC4B08">
        <w:rPr>
          <w:rFonts w:ascii="Calibri" w:eastAsia="Times New Roman" w:hAnsi="Calibri" w:cs="Calibri"/>
          <w:color w:val="000000" w:themeColor="text1"/>
          <w:lang w:eastAsia="es-CO"/>
        </w:rPr>
        <w:t>.</w:t>
      </w:r>
    </w:p>
    <w:p w14:paraId="24C89F02" w14:textId="3F88C766" w:rsidR="00163BB0" w:rsidRPr="00100386" w:rsidRDefault="00163BB0" w:rsidP="00C24C6D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70B5E2C7" w14:textId="24ED69C5" w:rsidR="00331CBA" w:rsidRPr="00100386" w:rsidRDefault="00C668CD" w:rsidP="00B22FA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Para cada unidad </w:t>
      </w:r>
      <w:r w:rsidR="002C7587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se suman los valores </w:t>
      </w:r>
      <w:r w:rsidR="00163BB0" w:rsidRPr="00100386">
        <w:rPr>
          <w:rFonts w:ascii="Calibri" w:eastAsia="Times New Roman" w:hAnsi="Calibri" w:cs="Calibri"/>
          <w:color w:val="000000" w:themeColor="text1"/>
          <w:lang w:eastAsia="es-CO"/>
        </w:rPr>
        <w:t>estimados en los pasos 1 y 2</w:t>
      </w:r>
      <w:r w:rsidR="00EA76AF" w:rsidRPr="00100386">
        <w:rPr>
          <w:rFonts w:ascii="Calibri" w:eastAsia="Times New Roman" w:hAnsi="Calibri" w:cs="Calibri"/>
          <w:color w:val="000000" w:themeColor="text1"/>
          <w:lang w:eastAsia="es-CO"/>
        </w:rPr>
        <w:t>, y</w:t>
      </w:r>
      <w:r w:rsidR="002C7587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se obtiene</w:t>
      </w:r>
      <w:r w:rsidR="00331CBA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la </w:t>
      </w:r>
      <w:r w:rsidR="00235E2F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estimación de </w:t>
      </w:r>
      <w:r w:rsidR="00C87A36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una estimación preliminar de </w:t>
      </w:r>
      <w:r w:rsidR="00235E2F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la </w:t>
      </w:r>
      <w:r w:rsidR="00331CBA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generación real </w:t>
      </w:r>
      <w:r w:rsidR="004A03C7" w:rsidRPr="00100386">
        <w:rPr>
          <w:rFonts w:ascii="Calibri" w:eastAsia="Times New Roman" w:hAnsi="Calibri" w:cs="Calibri"/>
          <w:color w:val="000000" w:themeColor="text1"/>
          <w:lang w:eastAsia="es-CO"/>
        </w:rPr>
        <w:t>de cada unidad</w:t>
      </w:r>
      <w:r w:rsidR="00235E2F" w:rsidRPr="00100386">
        <w:rPr>
          <w:rFonts w:ascii="Calibri" w:eastAsia="Times New Roman" w:hAnsi="Calibri" w:cs="Calibri"/>
          <w:color w:val="000000" w:themeColor="text1"/>
          <w:lang w:eastAsia="es-CO"/>
        </w:rPr>
        <w:t>.</w:t>
      </w:r>
    </w:p>
    <w:p w14:paraId="09F4F41D" w14:textId="77777777" w:rsidR="00C24C6D" w:rsidRPr="00100386" w:rsidRDefault="00C24C6D" w:rsidP="00C24C6D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58B624F5" w14:textId="4C9F0007" w:rsidR="00C24C6D" w:rsidRPr="00100386" w:rsidRDefault="00C24C6D" w:rsidP="00C24C6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lang w:eastAsia="es-CO"/>
        </w:rPr>
        <w:lastRenderedPageBreak/>
        <w:t xml:space="preserve">Se </w:t>
      </w:r>
      <w:r w:rsidR="007030F5" w:rsidRPr="00100386">
        <w:rPr>
          <w:rFonts w:ascii="Calibri" w:eastAsia="Times New Roman" w:hAnsi="Calibri" w:cs="Calibri"/>
          <w:color w:val="000000" w:themeColor="text1"/>
          <w:lang w:eastAsia="es-CO"/>
        </w:rPr>
        <w:t>v</w:t>
      </w: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alidará si la suma de </w:t>
      </w:r>
      <w:r w:rsidR="00D03F8C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todas </w:t>
      </w: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las lecturas de las fronteras reportadas más la suma de las estimaciones preliminares calculadas en el numeral </w:t>
      </w:r>
      <w:r w:rsidR="00D568E9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4 </w:t>
      </w: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de este procedimiento supera la Capacidad Efectiva Neta CEN del recurso. </w:t>
      </w:r>
    </w:p>
    <w:p w14:paraId="0AD0F5BF" w14:textId="77777777" w:rsidR="00EA76AF" w:rsidRPr="00100386" w:rsidRDefault="00EA76AF" w:rsidP="0088314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77446DFA" w14:textId="69CA002A" w:rsidR="00C24C6D" w:rsidRDefault="00C24C6D" w:rsidP="00C24C6D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En caso de que se exceda la CEN del recurso, se </w:t>
      </w:r>
      <w:r w:rsidR="00823848" w:rsidRPr="00100386">
        <w:rPr>
          <w:rFonts w:ascii="Calibri" w:eastAsia="Times New Roman" w:hAnsi="Calibri" w:cs="Calibri"/>
          <w:color w:val="000000" w:themeColor="text1"/>
          <w:lang w:eastAsia="es-CO"/>
        </w:rPr>
        <w:t>reducirá el valor excedido</w:t>
      </w:r>
      <w:r w:rsidR="00A60AD5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de la </w:t>
      </w:r>
      <w:r w:rsidR="00216257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estimación preliminar de </w:t>
      </w:r>
      <w:r w:rsidR="00A60AD5" w:rsidRPr="00100386">
        <w:rPr>
          <w:rFonts w:ascii="Calibri" w:eastAsia="Times New Roman" w:hAnsi="Calibri" w:cs="Calibri"/>
          <w:color w:val="000000" w:themeColor="text1"/>
          <w:lang w:eastAsia="es-CO"/>
        </w:rPr>
        <w:t>generación real</w:t>
      </w:r>
      <w:r w:rsidR="00216257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5B2578" w:rsidRPr="00100386">
        <w:rPr>
          <w:rFonts w:ascii="Calibri" w:eastAsia="Times New Roman" w:hAnsi="Calibri" w:cs="Calibri"/>
          <w:color w:val="000000" w:themeColor="text1"/>
          <w:lang w:eastAsia="es-CO"/>
        </w:rPr>
        <w:t>de cada unidad</w:t>
      </w:r>
      <w:r w:rsidR="00373BD6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, </w:t>
      </w:r>
      <w:r w:rsidR="00A60AD5" w:rsidRPr="00100386">
        <w:rPr>
          <w:rFonts w:ascii="Calibri" w:eastAsia="Times New Roman" w:hAnsi="Calibri" w:cs="Calibri"/>
          <w:color w:val="000000" w:themeColor="text1"/>
          <w:lang w:eastAsia="es-CO"/>
        </w:rPr>
        <w:t>calculada en el punto 4</w:t>
      </w:r>
      <w:r w:rsidR="6A0CB3B6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de este pr</w:t>
      </w:r>
      <w:r w:rsidR="00252665" w:rsidRPr="00100386">
        <w:rPr>
          <w:rFonts w:ascii="Calibri" w:eastAsia="Times New Roman" w:hAnsi="Calibri" w:cs="Calibri"/>
          <w:color w:val="000000" w:themeColor="text1"/>
          <w:lang w:eastAsia="es-CO"/>
        </w:rPr>
        <w:t>o</w:t>
      </w:r>
      <w:r w:rsidR="6A0CB3B6" w:rsidRPr="00100386">
        <w:rPr>
          <w:rFonts w:ascii="Calibri" w:eastAsia="Times New Roman" w:hAnsi="Calibri" w:cs="Calibri"/>
          <w:color w:val="000000" w:themeColor="text1"/>
          <w:lang w:eastAsia="es-CO"/>
        </w:rPr>
        <w:t>cedimiento</w:t>
      </w:r>
      <w:r w:rsidR="00373BD6" w:rsidRPr="00100386">
        <w:rPr>
          <w:rFonts w:ascii="Calibri" w:eastAsia="Times New Roman" w:hAnsi="Calibri" w:cs="Calibri"/>
          <w:color w:val="000000" w:themeColor="text1"/>
          <w:lang w:eastAsia="es-CO"/>
        </w:rPr>
        <w:t>,</w:t>
      </w:r>
      <w:r w:rsidR="00A60AD5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para garantizar que la suma de </w:t>
      </w:r>
      <w:r w:rsidR="00961CBC" w:rsidRPr="00100386">
        <w:rPr>
          <w:rFonts w:ascii="Calibri" w:eastAsia="Times New Roman" w:hAnsi="Calibri" w:cs="Calibri"/>
          <w:color w:val="000000" w:themeColor="text1"/>
          <w:lang w:eastAsia="es-CO"/>
        </w:rPr>
        <w:t>lecturas de fronteras de generación estimadas y/o reportadas no supere la capacidad efectiva neta de la planta de generación.</w:t>
      </w:r>
    </w:p>
    <w:p w14:paraId="05754698" w14:textId="77777777" w:rsidR="001F16BA" w:rsidRPr="00100386" w:rsidRDefault="001F16BA" w:rsidP="00C24C6D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6998D8BF" w14:textId="7F21E7F1" w:rsidR="005C5F79" w:rsidRPr="001F16BA" w:rsidRDefault="005C5F79" w:rsidP="005C5F7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hAnsi="Calibri" w:cs="Calibri"/>
          <w:color w:val="000000" w:themeColor="text1"/>
          <w:shd w:val="clear" w:color="auto" w:fill="FFFFFF"/>
        </w:rPr>
        <w:t xml:space="preserve">Para cada frontera de generación se estimará de manera definitiva la lectura: </w:t>
      </w:r>
    </w:p>
    <w:p w14:paraId="52CC07A1" w14:textId="77777777" w:rsidR="001F16BA" w:rsidRPr="00100386" w:rsidRDefault="001F16BA" w:rsidP="001F16BA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68D5995D" w14:textId="4B1B18F2" w:rsidR="008F7F33" w:rsidRPr="00100386" w:rsidRDefault="00FF2A87" w:rsidP="007D1A29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Para las fronteras que </w:t>
      </w:r>
      <w:r w:rsidR="00A52ABC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miden generación </w:t>
      </w:r>
      <w:r w:rsidR="00162E6F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asociada a </w:t>
      </w:r>
      <w:r w:rsidR="00A52ABC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una sola unidad el valor estimado será el </w:t>
      </w:r>
      <w:r w:rsidR="00662669" w:rsidRPr="00100386">
        <w:rPr>
          <w:rFonts w:ascii="Calibri" w:eastAsia="Times New Roman" w:hAnsi="Calibri" w:cs="Calibri"/>
          <w:color w:val="000000" w:themeColor="text1"/>
          <w:lang w:eastAsia="es-CO"/>
        </w:rPr>
        <w:t>obtenido</w:t>
      </w:r>
      <w:r w:rsidR="001D3753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en el numeral 5 para esta unidad.</w:t>
      </w:r>
    </w:p>
    <w:p w14:paraId="076C5CB5" w14:textId="77777777" w:rsidR="00216257" w:rsidRPr="00100386" w:rsidRDefault="001D3753" w:rsidP="0021625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lang w:eastAsia="es-CO"/>
        </w:rPr>
        <w:t>Para las fronteras que miden generación de más de una unidad</w:t>
      </w:r>
      <w:r w:rsidR="003D412E" w:rsidRPr="00100386">
        <w:rPr>
          <w:rFonts w:ascii="Calibri" w:eastAsia="Times New Roman" w:hAnsi="Calibri" w:cs="Calibri"/>
          <w:color w:val="000000" w:themeColor="text1"/>
          <w:lang w:eastAsia="es-CO"/>
        </w:rPr>
        <w:t>,</w:t>
      </w: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</w:t>
      </w:r>
      <w:r w:rsidR="00531D84"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el valor estimado será la suma de los valores obtenidos en el numeral 5 para cada </w:t>
      </w:r>
      <w:r w:rsidR="00342A2F" w:rsidRPr="00100386">
        <w:rPr>
          <w:rFonts w:ascii="Calibri" w:eastAsia="Times New Roman" w:hAnsi="Calibri" w:cs="Calibri"/>
          <w:color w:val="000000" w:themeColor="text1"/>
          <w:lang w:eastAsia="es-CO"/>
        </w:rPr>
        <w:t>una de las unidades</w:t>
      </w:r>
      <w:r w:rsidR="00216257" w:rsidRPr="00100386">
        <w:rPr>
          <w:rFonts w:ascii="Calibri" w:eastAsia="Times New Roman" w:hAnsi="Calibri" w:cs="Calibri"/>
          <w:color w:val="000000" w:themeColor="text1"/>
          <w:lang w:eastAsia="es-CO"/>
        </w:rPr>
        <w:t>.</w:t>
      </w:r>
    </w:p>
    <w:p w14:paraId="23044115" w14:textId="75417FEB" w:rsidR="00C24C6D" w:rsidRPr="00100386" w:rsidRDefault="00C24C6D" w:rsidP="00485C8E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</w:p>
    <w:p w14:paraId="60C8A430" w14:textId="271A5868" w:rsidR="00415CB8" w:rsidRPr="00100386" w:rsidRDefault="00216257" w:rsidP="00E663E8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Calibri" w:eastAsia="Times New Roman" w:hAnsi="Calibri" w:cs="Calibri"/>
          <w:color w:val="000000" w:themeColor="text1"/>
          <w:lang w:eastAsia="es-CO"/>
        </w:rPr>
      </w:pP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En ambos casos se tendrá en cuenta si hay </w:t>
      </w:r>
      <w:r w:rsidR="00E663E8" w:rsidRPr="00100386">
        <w:rPr>
          <w:rFonts w:ascii="Calibri" w:eastAsia="Times New Roman" w:hAnsi="Calibri" w:cs="Calibri"/>
          <w:color w:val="000000" w:themeColor="text1"/>
          <w:lang w:eastAsia="es-CO"/>
        </w:rPr>
        <w:t>más</w:t>
      </w: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de una frontera en la misma unidad el valor obtenido se divide entre el </w:t>
      </w:r>
      <w:r w:rsidR="00E663E8" w:rsidRPr="00100386">
        <w:rPr>
          <w:rFonts w:ascii="Calibri" w:eastAsia="Times New Roman" w:hAnsi="Calibri" w:cs="Calibri"/>
          <w:color w:val="000000" w:themeColor="text1"/>
          <w:lang w:eastAsia="es-CO"/>
        </w:rPr>
        <w:t>número</w:t>
      </w:r>
      <w:r w:rsidRPr="00100386">
        <w:rPr>
          <w:rFonts w:ascii="Calibri" w:eastAsia="Times New Roman" w:hAnsi="Calibri" w:cs="Calibri"/>
          <w:color w:val="000000" w:themeColor="text1"/>
          <w:lang w:eastAsia="es-CO"/>
        </w:rPr>
        <w:t xml:space="preserve"> de fronteras relacionadas con cada unidad para identificar el valor a asignar.</w:t>
      </w:r>
    </w:p>
    <w:p w14:paraId="788594A1" w14:textId="77777777" w:rsidR="00216257" w:rsidRPr="00100386" w:rsidRDefault="00216257" w:rsidP="00E663E8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0E6E0C14" w14:textId="463ED4D4" w:rsidR="00FE5351" w:rsidRDefault="00FE5351" w:rsidP="00FE535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0"/>
          <w:szCs w:val="20"/>
          <w:u w:val="single"/>
        </w:rPr>
      </w:pPr>
      <w:r w:rsidRPr="583E40CF">
        <w:rPr>
          <w:rFonts w:ascii="Verdana" w:hAnsi="Verdana" w:cs="Verdana"/>
          <w:sz w:val="20"/>
          <w:szCs w:val="20"/>
        </w:rPr>
        <w:t xml:space="preserve">c.2. </w:t>
      </w:r>
      <w:r w:rsidRPr="583E40CF">
        <w:rPr>
          <w:rFonts w:ascii="Verdana" w:hAnsi="Verdana" w:cs="Verdana"/>
          <w:sz w:val="20"/>
          <w:szCs w:val="20"/>
          <w:u w:val="single"/>
        </w:rPr>
        <w:t xml:space="preserve">De </w:t>
      </w:r>
      <w:r w:rsidR="008916F1">
        <w:rPr>
          <w:rFonts w:ascii="Verdana" w:hAnsi="Verdana" w:cs="Verdana"/>
          <w:sz w:val="20"/>
          <w:szCs w:val="20"/>
          <w:u w:val="single"/>
        </w:rPr>
        <w:t>R</w:t>
      </w:r>
      <w:r w:rsidRPr="583E40CF">
        <w:rPr>
          <w:rFonts w:ascii="Verdana" w:hAnsi="Verdana" w:cs="Verdana"/>
          <w:sz w:val="20"/>
          <w:szCs w:val="20"/>
          <w:u w:val="single"/>
        </w:rPr>
        <w:t xml:space="preserve">ecursos </w:t>
      </w:r>
      <w:r w:rsidR="008916F1">
        <w:rPr>
          <w:rFonts w:ascii="Verdana" w:hAnsi="Verdana" w:cs="Verdana"/>
          <w:sz w:val="20"/>
          <w:szCs w:val="20"/>
          <w:u w:val="single"/>
        </w:rPr>
        <w:t>N</w:t>
      </w:r>
      <w:r w:rsidR="0E381C5E" w:rsidRPr="583E40CF">
        <w:rPr>
          <w:rFonts w:ascii="Verdana" w:hAnsi="Verdana" w:cs="Verdana"/>
          <w:sz w:val="20"/>
          <w:szCs w:val="20"/>
          <w:u w:val="single"/>
        </w:rPr>
        <w:t xml:space="preserve">o </w:t>
      </w:r>
      <w:r w:rsidR="008916F1">
        <w:rPr>
          <w:rFonts w:ascii="Verdana" w:hAnsi="Verdana" w:cs="Verdana"/>
          <w:sz w:val="20"/>
          <w:szCs w:val="20"/>
          <w:u w:val="single"/>
        </w:rPr>
        <w:t>D</w:t>
      </w:r>
      <w:r w:rsidRPr="583E40CF">
        <w:rPr>
          <w:rFonts w:ascii="Verdana" w:hAnsi="Verdana" w:cs="Verdana"/>
          <w:sz w:val="20"/>
          <w:szCs w:val="20"/>
          <w:u w:val="single"/>
        </w:rPr>
        <w:t xml:space="preserve">espachados </w:t>
      </w:r>
      <w:r w:rsidR="008916F1">
        <w:rPr>
          <w:rFonts w:ascii="Verdana" w:hAnsi="Verdana" w:cs="Verdana"/>
          <w:sz w:val="20"/>
          <w:szCs w:val="20"/>
          <w:u w:val="single"/>
        </w:rPr>
        <w:t>C</w:t>
      </w:r>
      <w:r w:rsidRPr="583E40CF">
        <w:rPr>
          <w:rFonts w:ascii="Verdana" w:hAnsi="Verdana" w:cs="Verdana"/>
          <w:sz w:val="20"/>
          <w:szCs w:val="20"/>
          <w:u w:val="single"/>
        </w:rPr>
        <w:t>entralmente</w:t>
      </w:r>
      <w:r w:rsidR="008916F1">
        <w:rPr>
          <w:rFonts w:ascii="Verdana" w:hAnsi="Verdana" w:cs="Verdana"/>
          <w:sz w:val="20"/>
          <w:szCs w:val="20"/>
          <w:u w:val="single"/>
        </w:rPr>
        <w:t xml:space="preserve"> -NDC-</w:t>
      </w:r>
    </w:p>
    <w:p w14:paraId="45424794" w14:textId="77777777" w:rsidR="00FE5351" w:rsidRDefault="00FE5351" w:rsidP="00FE535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0"/>
          <w:szCs w:val="20"/>
        </w:rPr>
      </w:pPr>
    </w:p>
    <w:p w14:paraId="5BC87CC5" w14:textId="4EA003F5" w:rsidR="00E252B5" w:rsidRPr="00100386" w:rsidRDefault="00FD43AF" w:rsidP="00FE535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>P</w:t>
      </w:r>
      <w:r w:rsidR="00E252B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ara efectos de liquidación del Mercado Mayorista, en las fronteras de entrega de energía de los </w:t>
      </w:r>
      <w:r w:rsidR="00EA76AF" w:rsidRPr="00100386">
        <w:rPr>
          <w:rFonts w:ascii="Verdana" w:hAnsi="Verdana" w:cs="Verdana"/>
          <w:color w:val="000000" w:themeColor="text1"/>
          <w:sz w:val="20"/>
          <w:szCs w:val="20"/>
        </w:rPr>
        <w:t>Recursos de G</w:t>
      </w:r>
      <w:r w:rsidR="00E252B5" w:rsidRPr="00100386">
        <w:rPr>
          <w:rFonts w:ascii="Verdana" w:hAnsi="Verdana" w:cs="Verdana"/>
          <w:color w:val="000000" w:themeColor="text1"/>
          <w:sz w:val="20"/>
          <w:szCs w:val="20"/>
        </w:rPr>
        <w:t>enera</w:t>
      </w:r>
      <w:r w:rsidR="00EA76AF" w:rsidRPr="00100386">
        <w:rPr>
          <w:rFonts w:ascii="Verdana" w:hAnsi="Verdana" w:cs="Verdana"/>
          <w:color w:val="000000" w:themeColor="text1"/>
          <w:sz w:val="20"/>
          <w:szCs w:val="20"/>
        </w:rPr>
        <w:t>ción N</w:t>
      </w:r>
      <w:r w:rsidR="00E252B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o </w:t>
      </w:r>
      <w:r w:rsidR="00EA76AF" w:rsidRPr="00100386">
        <w:rPr>
          <w:rFonts w:ascii="Verdana" w:hAnsi="Verdana" w:cs="Verdana"/>
          <w:color w:val="000000" w:themeColor="text1"/>
          <w:sz w:val="20"/>
          <w:szCs w:val="20"/>
        </w:rPr>
        <w:t>D</w:t>
      </w:r>
      <w:r w:rsidR="00E252B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espachados </w:t>
      </w:r>
      <w:r w:rsidR="00EA76AF" w:rsidRPr="00100386">
        <w:rPr>
          <w:rFonts w:ascii="Verdana" w:hAnsi="Verdana" w:cs="Verdana"/>
          <w:color w:val="000000" w:themeColor="text1"/>
          <w:sz w:val="20"/>
          <w:szCs w:val="20"/>
        </w:rPr>
        <w:t>C</w:t>
      </w:r>
      <w:r w:rsidR="00E252B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entralmente a cualquiera de las redes de transmisión o distribución, se estimará la lectura de las fronteras que no hayan sido reportadas aplicando el </w:t>
      </w:r>
      <w:r w:rsidR="008C22B5" w:rsidRPr="00100386">
        <w:rPr>
          <w:rFonts w:ascii="Verdana" w:hAnsi="Verdana" w:cs="Verdana"/>
          <w:color w:val="000000" w:themeColor="text1"/>
          <w:sz w:val="20"/>
          <w:szCs w:val="20"/>
        </w:rPr>
        <w:t>v</w:t>
      </w:r>
      <w:r w:rsidR="00E252B5" w:rsidRPr="00100386">
        <w:rPr>
          <w:rFonts w:ascii="Verdana" w:hAnsi="Verdana" w:cs="Verdana"/>
          <w:color w:val="000000" w:themeColor="text1"/>
          <w:sz w:val="20"/>
          <w:szCs w:val="20"/>
        </w:rPr>
        <w:t>alor liquidado por el ASIC</w:t>
      </w:r>
      <w:r w:rsidR="008C22B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para el día </w:t>
      </w:r>
      <w:r w:rsidR="00051C9B" w:rsidRPr="00100386">
        <w:rPr>
          <w:rFonts w:ascii="Verdana" w:hAnsi="Verdana" w:cs="Verdana"/>
          <w:color w:val="000000" w:themeColor="text1"/>
          <w:sz w:val="20"/>
          <w:szCs w:val="20"/>
        </w:rPr>
        <w:t>anterior.</w:t>
      </w:r>
      <w:r w:rsidR="00E252B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</w:p>
    <w:p w14:paraId="7B63713E" w14:textId="6AF273DE" w:rsidR="00E252B5" w:rsidRDefault="00E252B5" w:rsidP="00FE535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hAnsi="Verdana" w:cs="Verdana"/>
          <w:color w:val="FF0000"/>
          <w:sz w:val="20"/>
          <w:szCs w:val="20"/>
        </w:rPr>
      </w:pPr>
    </w:p>
    <w:p w14:paraId="1C27256A" w14:textId="5B485611" w:rsidR="6DDD42B5" w:rsidRDefault="6DDD42B5" w:rsidP="6DDD42B5">
      <w:pPr>
        <w:spacing w:after="0" w:line="240" w:lineRule="auto"/>
        <w:ind w:left="1068"/>
        <w:jc w:val="both"/>
        <w:rPr>
          <w:rFonts w:ascii="Verdana" w:hAnsi="Verdana" w:cs="Verdana"/>
          <w:sz w:val="20"/>
          <w:szCs w:val="20"/>
        </w:rPr>
      </w:pPr>
    </w:p>
    <w:p w14:paraId="5E4FD2EB" w14:textId="32448681" w:rsidR="1BC90705" w:rsidRPr="00100386" w:rsidRDefault="1BC90705" w:rsidP="6DDD42B5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>Todas l</w:t>
      </w:r>
      <w:r w:rsidR="2912B201" w:rsidRPr="00100386">
        <w:rPr>
          <w:rFonts w:ascii="Verdana" w:hAnsi="Verdana" w:cs="Verdana"/>
          <w:color w:val="000000" w:themeColor="text1"/>
          <w:sz w:val="20"/>
          <w:szCs w:val="20"/>
        </w:rPr>
        <w:t>as curvas típicas calculadas por el ASIC, considerarán</w:t>
      </w:r>
      <w:r w:rsidR="72E2F19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para todos los efectos 2 decimales.</w:t>
      </w:r>
      <w:r w:rsidR="559FC57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</w:p>
    <w:p w14:paraId="3F8C2D82" w14:textId="1BBC7BA9" w:rsidR="2912B201" w:rsidRDefault="2912B201" w:rsidP="6DDD42B5">
      <w:pPr>
        <w:spacing w:after="0" w:line="240" w:lineRule="auto"/>
        <w:jc w:val="both"/>
        <w:rPr>
          <w:rFonts w:ascii="Verdana" w:hAnsi="Verdana" w:cs="Verdana"/>
          <w:color w:val="ED7D31" w:themeColor="accent2"/>
          <w:sz w:val="20"/>
          <w:szCs w:val="20"/>
        </w:rPr>
      </w:pPr>
      <w:r w:rsidRPr="6DDD42B5">
        <w:rPr>
          <w:rFonts w:ascii="Verdana" w:hAnsi="Verdana" w:cs="Verdana"/>
          <w:color w:val="ED7D31" w:themeColor="accent2"/>
          <w:sz w:val="20"/>
          <w:szCs w:val="20"/>
        </w:rPr>
        <w:t xml:space="preserve">  </w:t>
      </w:r>
    </w:p>
    <w:p w14:paraId="113F443E" w14:textId="77777777" w:rsidR="00213A51" w:rsidRPr="003629A0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4329AD34" w14:textId="77777777" w:rsidR="00900AB8" w:rsidRPr="003629A0" w:rsidRDefault="00900AB8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 w:rsidRPr="003629A0">
        <w:rPr>
          <w:rFonts w:ascii="Verdana-Bold" w:hAnsi="Verdana-Bold" w:cs="Verdana-Bold"/>
          <w:b/>
          <w:bCs/>
          <w:sz w:val="20"/>
          <w:szCs w:val="20"/>
        </w:rPr>
        <w:t>4. APLICACIÓN DE CURVAS TÍPICAS</w:t>
      </w:r>
    </w:p>
    <w:p w14:paraId="30E683F3" w14:textId="77777777" w:rsidR="00213A51" w:rsidRDefault="00213A51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1660D5E0" w14:textId="7D764933" w:rsidR="00900AB8" w:rsidRPr="00100386" w:rsidRDefault="00317F19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>En cumplimiento de lo establecido en el literal b), artículo 38 de la Resolución CREG 038 de 2014 e</w:t>
      </w:r>
      <w:r w:rsidR="00E663E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l ASIC utilizará </w:t>
      </w:r>
      <w:r w:rsidR="003D79A5" w:rsidRPr="00100386">
        <w:rPr>
          <w:rFonts w:ascii="Verdana" w:hAnsi="Verdana" w:cs="Verdana"/>
          <w:color w:val="000000" w:themeColor="text1"/>
          <w:sz w:val="20"/>
          <w:szCs w:val="20"/>
        </w:rPr>
        <w:t>l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>a información de la curva típica de carga enviada</w:t>
      </w:r>
      <w:r w:rsidR="0028698F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por el agente 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>en el momento del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registro inicial</w:t>
      </w:r>
      <w:r w:rsidR="0028698F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de la frontera</w:t>
      </w:r>
      <w:r w:rsidR="00E663E8" w:rsidRPr="00100386">
        <w:rPr>
          <w:rFonts w:ascii="Verdana" w:hAnsi="Verdana" w:cs="Verdana"/>
          <w:color w:val="000000" w:themeColor="text1"/>
          <w:sz w:val="20"/>
          <w:szCs w:val="20"/>
        </w:rPr>
        <w:t>,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o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la actualizada 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en posteriores solicitudes por el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representante de la frontera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>, o la</w:t>
      </w:r>
      <w:r w:rsidR="00213A5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>calculada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por el ASIC; para 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>los siguientes casos:</w:t>
      </w:r>
    </w:p>
    <w:p w14:paraId="0C1D04FF" w14:textId="77777777" w:rsidR="000412BD" w:rsidRPr="003629A0" w:rsidRDefault="000412BD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30B945FE" w14:textId="706B1207" w:rsidR="003D79A5" w:rsidRPr="00100386" w:rsidRDefault="00900AB8" w:rsidP="00406351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>En las fronteras comerciales para las que no se envían los datos de lectura de</w:t>
      </w:r>
      <w:r w:rsidR="00005E1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medidores de energía </w:t>
      </w:r>
      <w:r w:rsidR="003D79A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principal ni de respaldo dentro de los plazos establecidos en la reglamentación vigente y que no poseen </w:t>
      </w:r>
      <w:r w:rsidR="0028698F" w:rsidRPr="00100386">
        <w:rPr>
          <w:rFonts w:ascii="Verdana" w:hAnsi="Verdana" w:cs="Verdana"/>
          <w:color w:val="000000" w:themeColor="text1"/>
          <w:sz w:val="20"/>
          <w:szCs w:val="20"/>
        </w:rPr>
        <w:t>i</w:t>
      </w:r>
      <w:r w:rsidR="003D79A5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ntegración de la medida de </w:t>
      </w:r>
      <w:r w:rsidR="003D79A5" w:rsidRPr="00100386">
        <w:rPr>
          <w:rFonts w:ascii="Verdana" w:hAnsi="Verdana" w:cs="Verdana"/>
          <w:color w:val="000000" w:themeColor="text1"/>
          <w:sz w:val="20"/>
          <w:szCs w:val="20"/>
        </w:rPr>
        <w:lastRenderedPageBreak/>
        <w:t>potencia activa, cuando esta se encuentre en la cobertura del Sistema de Supervisión y Control del CND o de otros Centros de Control.</w:t>
      </w:r>
    </w:p>
    <w:p w14:paraId="5BD094DA" w14:textId="77777777" w:rsidR="00406351" w:rsidRPr="00100386" w:rsidRDefault="00406351" w:rsidP="0040635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22F65627" w14:textId="12865376" w:rsidR="00406351" w:rsidRPr="00100386" w:rsidRDefault="00406351" w:rsidP="583E40C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La curva típica </w:t>
      </w:r>
      <w:r w:rsidR="2E6EFA1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se aplicará 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>por tipo de día (lunes, martes, miércoles, jueves, viernes, sábado, domingo</w:t>
      </w:r>
      <w:r w:rsidR="0028698F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o</w:t>
      </w: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festivo)</w:t>
      </w:r>
      <w:r w:rsidR="73402D0A" w:rsidRPr="00100386">
        <w:rPr>
          <w:rFonts w:ascii="Verdana" w:hAnsi="Verdana" w:cs="Verdana"/>
          <w:color w:val="000000" w:themeColor="text1"/>
          <w:sz w:val="20"/>
          <w:szCs w:val="20"/>
        </w:rPr>
        <w:t>.</w:t>
      </w:r>
      <w:r w:rsidR="00317F19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Cuando haya día festivo, aplicará la curva calculada para el día festivo</w:t>
      </w:r>
      <w:r w:rsidR="50E21812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7AA5B5A6" w14:textId="7D8E747D" w:rsidR="583E40CF" w:rsidRPr="00100386" w:rsidRDefault="583E40CF" w:rsidP="583E40CF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8A3BAAE" w14:textId="436CAEE0" w:rsidR="7F5E1EFA" w:rsidRPr="00100386" w:rsidRDefault="7F5E1EFA" w:rsidP="583E40CF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También se aplica curva típica en aplicación de la </w:t>
      </w:r>
      <w:r w:rsidR="0028698F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R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esolución CREG 211 de 2015,</w:t>
      </w:r>
      <w:r w:rsidR="0DAB9EF7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en caso de que el solicitante cumpla con los requisitos establecidos en </w:t>
      </w:r>
      <w:r w:rsidR="7D0331A3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dicha</w:t>
      </w:r>
      <w:r w:rsidR="579DFE12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norma.</w:t>
      </w:r>
    </w:p>
    <w:p w14:paraId="70B8567B" w14:textId="6ADA9731" w:rsidR="00406351" w:rsidRPr="00100386" w:rsidRDefault="00406351" w:rsidP="003D79A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56BDF5D9" w14:textId="1A5AF552" w:rsidR="004412A1" w:rsidRDefault="00342413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4.</w:t>
      </w:r>
      <w:r w:rsidR="0CAF9CE6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1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Si para una misma fecha de operación hay varias curvas típicas</w:t>
      </w:r>
      <w:r w:rsidR="00005E1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de carga disponibles, </w:t>
      </w:r>
      <w:r w:rsidR="00900AB8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el ASIC</w:t>
      </w:r>
      <w:r w:rsidR="573F2404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la aplicará en el siguiente orden:</w:t>
      </w:r>
    </w:p>
    <w:p w14:paraId="515CB50C" w14:textId="77777777" w:rsidR="001F16BA" w:rsidRPr="00100386" w:rsidRDefault="001F16BA" w:rsidP="583E40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040E93FA" w14:textId="539DB6BC" w:rsidR="004412A1" w:rsidRPr="00100386" w:rsidRDefault="573F2404" w:rsidP="583E40C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>P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>rimera opción la curva típica</w:t>
      </w:r>
      <w:r w:rsidR="00005E1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actualizada por el </w:t>
      </w:r>
      <w:r w:rsidR="000412BD" w:rsidRPr="00100386">
        <w:rPr>
          <w:rFonts w:ascii="Verdana" w:hAnsi="Verdana" w:cs="Verdana"/>
          <w:color w:val="000000" w:themeColor="text1"/>
          <w:sz w:val="20"/>
          <w:szCs w:val="20"/>
        </w:rPr>
        <w:t>representante de la frontera, siempre y cuando est</w:t>
      </w:r>
      <w:r w:rsidR="001F7FD6" w:rsidRPr="00100386">
        <w:rPr>
          <w:rFonts w:ascii="Verdana" w:hAnsi="Verdana" w:cs="Verdana"/>
          <w:color w:val="000000" w:themeColor="text1"/>
          <w:sz w:val="20"/>
          <w:szCs w:val="20"/>
        </w:rPr>
        <w:t>é vigente</w:t>
      </w:r>
      <w:r w:rsidR="182B33AF" w:rsidRPr="00100386">
        <w:rPr>
          <w:rFonts w:ascii="Verdana" w:hAnsi="Verdana" w:cs="Verdana"/>
          <w:color w:val="000000" w:themeColor="text1"/>
          <w:sz w:val="20"/>
          <w:szCs w:val="20"/>
        </w:rPr>
        <w:t>.</w:t>
      </w:r>
    </w:p>
    <w:p w14:paraId="6A76A0BE" w14:textId="1F482AC5" w:rsidR="004412A1" w:rsidRPr="00100386" w:rsidRDefault="748FAE7C" w:rsidP="583E40C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Curva típica </w:t>
      </w:r>
      <w:r w:rsidR="00005E1E" w:rsidRPr="00100386">
        <w:rPr>
          <w:rFonts w:ascii="Verdana" w:hAnsi="Verdana" w:cs="Verdana"/>
          <w:color w:val="000000" w:themeColor="text1"/>
          <w:sz w:val="20"/>
          <w:szCs w:val="20"/>
        </w:rPr>
        <w:t>calculad</w:t>
      </w:r>
      <w:r w:rsidR="3FD39732" w:rsidRPr="00100386">
        <w:rPr>
          <w:rFonts w:ascii="Verdana" w:hAnsi="Verdana" w:cs="Verdana"/>
          <w:color w:val="000000" w:themeColor="text1"/>
          <w:sz w:val="20"/>
          <w:szCs w:val="20"/>
        </w:rPr>
        <w:t>a</w:t>
      </w:r>
      <w:r w:rsidR="00005E1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por el ASIC</w:t>
      </w:r>
    </w:p>
    <w:p w14:paraId="243A435E" w14:textId="6CFE814B" w:rsidR="004412A1" w:rsidRPr="00100386" w:rsidRDefault="474D8B10" w:rsidP="583E40C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100386">
        <w:rPr>
          <w:rFonts w:ascii="Verdana" w:hAnsi="Verdana" w:cs="Verdana"/>
          <w:color w:val="000000" w:themeColor="text1"/>
          <w:sz w:val="20"/>
          <w:szCs w:val="20"/>
        </w:rPr>
        <w:t>V</w:t>
      </w:r>
      <w:r w:rsidR="00005E1E" w:rsidRPr="00100386">
        <w:rPr>
          <w:rFonts w:ascii="Verdana" w:hAnsi="Verdana" w:cs="Verdana"/>
          <w:color w:val="000000" w:themeColor="text1"/>
          <w:sz w:val="20"/>
          <w:szCs w:val="20"/>
        </w:rPr>
        <w:t>alor típico inicial, remitido por el representante de la frontera en el proceso de registro</w:t>
      </w:r>
      <w:r w:rsidR="00900AB8" w:rsidRPr="00100386">
        <w:rPr>
          <w:rFonts w:ascii="Verdana" w:hAnsi="Verdana" w:cs="Verdana"/>
          <w:color w:val="000000" w:themeColor="text1"/>
          <w:sz w:val="20"/>
          <w:szCs w:val="20"/>
        </w:rPr>
        <w:t>.</w:t>
      </w:r>
    </w:p>
    <w:p w14:paraId="6A372052" w14:textId="77777777" w:rsidR="002B6D02" w:rsidRPr="00100386" w:rsidRDefault="002B6D02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1A9FA277" w14:textId="5D329B05" w:rsidR="7B1083C1" w:rsidRPr="00100386" w:rsidRDefault="7B1083C1" w:rsidP="583E40CF">
      <w:pPr>
        <w:jc w:val="both"/>
        <w:rPr>
          <w:color w:val="000000" w:themeColor="text1"/>
        </w:rPr>
      </w:pP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En caso de haber cambio de representante de la frontera comercial </w:t>
      </w:r>
      <w:r w:rsidR="6889CAC7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el ASIC 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aplicará la curva típica inicial remitida por el nuevo representante de la frontera al momento de</w:t>
      </w:r>
      <w:r w:rsidR="0028698F" w:rsidRPr="00100386">
        <w:rPr>
          <w:rFonts w:ascii="Verdana" w:eastAsia="Verdana" w:hAnsi="Verdana" w:cs="Verdana"/>
          <w:color w:val="000000" w:themeColor="text1"/>
          <w:sz w:val="20"/>
          <w:szCs w:val="20"/>
        </w:rPr>
        <w:t>l</w:t>
      </w:r>
      <w:r w:rsidRPr="001003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registro, posteriormente aplicarán la curva típica calculada por el ASIC o la actualización tramitada por el representante de la frontera de acuerdo con las vigencias definidas en este parágrafo, hasta tanto se tenga curva típica calculada por el ASIC.</w:t>
      </w:r>
    </w:p>
    <w:p w14:paraId="59F2A96A" w14:textId="4D5A27DD" w:rsidR="00B115C9" w:rsidRPr="00100386" w:rsidRDefault="00B115C9" w:rsidP="000042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18A9E7AE" w14:textId="1C0E9C16" w:rsidR="00DF3161" w:rsidRPr="00100386" w:rsidRDefault="00342413" w:rsidP="00DF316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4.</w:t>
      </w:r>
      <w:r w:rsidR="00B115C9" w:rsidRPr="00100386"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>2</w:t>
      </w:r>
      <w:r>
        <w:rPr>
          <w:rFonts w:ascii="Verdana-Bold" w:hAnsi="Verdana-Bold" w:cs="Verdana-Bold"/>
          <w:b/>
          <w:bCs/>
          <w:color w:val="000000" w:themeColor="text1"/>
          <w:sz w:val="20"/>
          <w:szCs w:val="20"/>
        </w:rPr>
        <w:t xml:space="preserve"> 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>D</w:t>
      </w:r>
      <w:r w:rsidR="00B115C9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entro del informe anual CGM </w:t>
      </w:r>
      <w:r w:rsidR="00944D0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definido en la </w:t>
      </w:r>
      <w:r w:rsidR="0028698F" w:rsidRPr="00100386">
        <w:rPr>
          <w:rFonts w:ascii="Verdana" w:hAnsi="Verdana" w:cs="Verdana"/>
          <w:color w:val="000000" w:themeColor="text1"/>
          <w:sz w:val="20"/>
          <w:szCs w:val="20"/>
        </w:rPr>
        <w:t>R</w:t>
      </w:r>
      <w:r w:rsidR="00944D0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esolución CREG 038 de 2014, </w:t>
      </w:r>
      <w:r w:rsidR="0028698F" w:rsidRPr="00100386">
        <w:rPr>
          <w:rFonts w:ascii="Verdana" w:hAnsi="Verdana" w:cs="Verdana"/>
          <w:color w:val="000000" w:themeColor="text1"/>
          <w:sz w:val="20"/>
          <w:szCs w:val="20"/>
        </w:rPr>
        <w:t>A</w:t>
      </w:r>
      <w:r w:rsidR="00944D0E" w:rsidRPr="00100386">
        <w:rPr>
          <w:rFonts w:ascii="Verdana" w:hAnsi="Verdana" w:cs="Verdana"/>
          <w:color w:val="000000" w:themeColor="text1"/>
          <w:sz w:val="20"/>
          <w:szCs w:val="20"/>
        </w:rPr>
        <w:t>rtículo 40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>,</w:t>
      </w:r>
      <w:r w:rsidR="00944D0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28698F" w:rsidRPr="00100386">
        <w:rPr>
          <w:rFonts w:ascii="Verdana" w:hAnsi="Verdana" w:cs="Verdana"/>
          <w:color w:val="000000" w:themeColor="text1"/>
          <w:sz w:val="20"/>
          <w:szCs w:val="20"/>
        </w:rPr>
        <w:t>A</w:t>
      </w:r>
      <w:r w:rsidR="00944D0E" w:rsidRPr="00100386">
        <w:rPr>
          <w:rFonts w:ascii="Verdana" w:hAnsi="Verdana" w:cs="Verdana"/>
          <w:color w:val="000000" w:themeColor="text1"/>
          <w:sz w:val="20"/>
          <w:szCs w:val="20"/>
        </w:rPr>
        <w:t>nexo 3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>,</w:t>
      </w:r>
      <w:r w:rsidR="00944D0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DF3161" w:rsidRPr="00100386">
        <w:rPr>
          <w:rFonts w:ascii="Verdana-Bold" w:hAnsi="Verdana-Bold" w:cs="Verdana-Bold"/>
          <w:color w:val="000000" w:themeColor="text1"/>
          <w:sz w:val="20"/>
          <w:szCs w:val="20"/>
        </w:rPr>
        <w:t>e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>l ASIC incluirá</w:t>
      </w:r>
      <w:r w:rsidR="00944D0E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B115C9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un reporte 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con los casos en los que se haya actualizado la curva típica por los representantes de frontera </w:t>
      </w:r>
      <w:r w:rsidR="002A2CAD" w:rsidRPr="00100386">
        <w:rPr>
          <w:rFonts w:ascii="Verdana" w:hAnsi="Verdana" w:cs="Verdana"/>
          <w:color w:val="000000" w:themeColor="text1"/>
          <w:sz w:val="20"/>
          <w:szCs w:val="20"/>
        </w:rPr>
        <w:t>en los que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se evidencie </w:t>
      </w:r>
      <w:r w:rsidR="002A2CAD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por tipo de día 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que la suma de las 24 horas del día de la nueva curva típica difiere en más de un 20% con respecto al total 24 horas de </w:t>
      </w:r>
      <w:r w:rsidR="002A2CAD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la 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curva </w:t>
      </w:r>
      <w:r w:rsidR="002A2CAD" w:rsidRPr="00100386">
        <w:rPr>
          <w:rFonts w:ascii="Verdana" w:hAnsi="Verdana" w:cs="Verdana"/>
          <w:color w:val="000000" w:themeColor="text1"/>
          <w:sz w:val="20"/>
          <w:szCs w:val="20"/>
        </w:rPr>
        <w:t>para la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vigencia anterior</w:t>
      </w:r>
      <w:r w:rsidR="002A2CAD" w:rsidRPr="00100386">
        <w:rPr>
          <w:rFonts w:ascii="Verdana" w:hAnsi="Verdana" w:cs="Verdana"/>
          <w:color w:val="000000" w:themeColor="text1"/>
          <w:sz w:val="20"/>
          <w:szCs w:val="20"/>
        </w:rPr>
        <w:t>.</w:t>
      </w:r>
      <w:r w:rsidR="00DF3161" w:rsidRPr="0010038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</w:p>
    <w:p w14:paraId="55FE6C3D" w14:textId="5A32045B" w:rsidR="002B6D02" w:rsidRPr="000042FE" w:rsidRDefault="002B6D02" w:rsidP="583E40CF">
      <w:pPr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429AAACF" w14:textId="3167DDE7" w:rsidR="002B6D02" w:rsidRPr="000042FE" w:rsidRDefault="002B6D02" w:rsidP="583E40CF">
      <w:pPr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0A48DF34" w14:textId="46F4B963" w:rsidR="008916F1" w:rsidRPr="0088314A" w:rsidRDefault="0028698F" w:rsidP="0088314A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5</w:t>
      </w:r>
      <w:r w:rsidRPr="003629A0">
        <w:rPr>
          <w:rFonts w:ascii="Verdana-Bold" w:hAnsi="Verdana-Bold" w:cs="Verdana-Bold"/>
          <w:b/>
          <w:bCs/>
          <w:sz w:val="20"/>
          <w:szCs w:val="20"/>
        </w:rPr>
        <w:t xml:space="preserve">. </w:t>
      </w:r>
      <w:r w:rsidR="00313E07">
        <w:rPr>
          <w:rFonts w:ascii="Verdana-Bold" w:hAnsi="Verdana-Bold" w:cs="Verdana-Bold"/>
          <w:b/>
          <w:bCs/>
          <w:sz w:val="20"/>
          <w:szCs w:val="20"/>
        </w:rPr>
        <w:t>TÉRMINO ACTUALIZACIÓN CURVAS TÍPICAS</w:t>
      </w:r>
    </w:p>
    <w:p w14:paraId="33CB7C66" w14:textId="77777777" w:rsidR="0028698F" w:rsidRPr="000042FE" w:rsidRDefault="0028698F" w:rsidP="583E40CF">
      <w:pPr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13964DD9" w14:textId="7D33E7BE" w:rsidR="001460BE" w:rsidRPr="00313E07" w:rsidRDefault="00313E07" w:rsidP="00313E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313E07">
        <w:rPr>
          <w:rFonts w:ascii="Verdana" w:hAnsi="Verdana" w:cs="Verdana"/>
          <w:color w:val="000000" w:themeColor="text1"/>
          <w:sz w:val="20"/>
          <w:szCs w:val="20"/>
        </w:rPr>
        <w:t>A partir de la fecha de entrada en vigencia de este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A</w:t>
      </w:r>
      <w:r w:rsidRPr="00313E07">
        <w:rPr>
          <w:rFonts w:ascii="Verdana" w:hAnsi="Verdana" w:cs="Verdana"/>
          <w:color w:val="000000" w:themeColor="text1"/>
          <w:sz w:val="20"/>
          <w:szCs w:val="20"/>
        </w:rPr>
        <w:t>cuerdo, e</w:t>
      </w:r>
      <w:r w:rsidR="00771654" w:rsidRPr="00313E07">
        <w:rPr>
          <w:rFonts w:ascii="Verdana" w:hAnsi="Verdana" w:cs="Verdana"/>
          <w:color w:val="000000" w:themeColor="text1"/>
          <w:sz w:val="20"/>
          <w:szCs w:val="20"/>
        </w:rPr>
        <w:t>l</w:t>
      </w:r>
      <w:r w:rsidR="00151568" w:rsidRPr="00313E07">
        <w:rPr>
          <w:rFonts w:ascii="Verdana" w:hAnsi="Verdana" w:cs="Verdana"/>
          <w:color w:val="000000" w:themeColor="text1"/>
          <w:sz w:val="20"/>
          <w:szCs w:val="20"/>
        </w:rPr>
        <w:t xml:space="preserve"> ASIC </w:t>
      </w:r>
      <w:r w:rsidR="00771654" w:rsidRPr="00313E07">
        <w:rPr>
          <w:rFonts w:ascii="Verdana" w:hAnsi="Verdana" w:cs="Verdana"/>
          <w:color w:val="000000" w:themeColor="text1"/>
          <w:sz w:val="20"/>
          <w:szCs w:val="20"/>
        </w:rPr>
        <w:t>tramitar</w:t>
      </w:r>
      <w:r>
        <w:rPr>
          <w:rFonts w:ascii="Verdana" w:hAnsi="Verdana" w:cs="Verdana"/>
          <w:color w:val="000000" w:themeColor="text1"/>
          <w:sz w:val="20"/>
          <w:szCs w:val="20"/>
        </w:rPr>
        <w:t>á</w:t>
      </w:r>
      <w:r w:rsidR="00771654" w:rsidRPr="00313E07">
        <w:rPr>
          <w:rFonts w:ascii="Verdana" w:hAnsi="Verdana" w:cs="Verdana"/>
          <w:color w:val="000000" w:themeColor="text1"/>
          <w:sz w:val="20"/>
          <w:szCs w:val="20"/>
        </w:rPr>
        <w:t xml:space="preserve"> las solicitudes de actualización de </w:t>
      </w:r>
      <w:r w:rsidR="00151568" w:rsidRPr="00313E07">
        <w:rPr>
          <w:rFonts w:ascii="Verdana" w:hAnsi="Verdana" w:cs="Verdana"/>
          <w:color w:val="000000" w:themeColor="text1"/>
          <w:sz w:val="20"/>
          <w:szCs w:val="20"/>
        </w:rPr>
        <w:t>curvas típicas</w:t>
      </w:r>
      <w:r w:rsidR="002B6D02" w:rsidRPr="00313E07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en un término</w:t>
      </w:r>
      <w:r w:rsidR="00771654" w:rsidRPr="00313E07">
        <w:rPr>
          <w:rFonts w:ascii="Verdana" w:hAnsi="Verdana" w:cs="Verdana"/>
          <w:color w:val="000000" w:themeColor="text1"/>
          <w:sz w:val="20"/>
          <w:szCs w:val="20"/>
        </w:rPr>
        <w:t xml:space="preserve"> de </w:t>
      </w:r>
      <w:r w:rsidRPr="00313E07">
        <w:rPr>
          <w:rFonts w:ascii="Verdana" w:hAnsi="Verdana" w:cs="Verdana"/>
          <w:color w:val="000000" w:themeColor="text1"/>
          <w:sz w:val="20"/>
          <w:szCs w:val="20"/>
        </w:rPr>
        <w:t xml:space="preserve">(2) </w:t>
      </w:r>
      <w:r w:rsidR="00771654" w:rsidRPr="00313E07">
        <w:rPr>
          <w:rFonts w:ascii="Verdana" w:hAnsi="Verdana" w:cs="Verdana"/>
          <w:color w:val="000000" w:themeColor="text1"/>
          <w:sz w:val="20"/>
          <w:szCs w:val="20"/>
        </w:rPr>
        <w:t xml:space="preserve">dos días </w:t>
      </w:r>
      <w:r w:rsidR="00547228" w:rsidRPr="00313E07">
        <w:rPr>
          <w:rFonts w:ascii="Verdana" w:hAnsi="Verdana" w:cs="Verdana"/>
          <w:color w:val="000000" w:themeColor="text1"/>
          <w:sz w:val="20"/>
          <w:szCs w:val="20"/>
        </w:rPr>
        <w:t>posteriores al dí</w:t>
      </w:r>
      <w:r w:rsidR="00137399" w:rsidRPr="00313E07">
        <w:rPr>
          <w:rFonts w:ascii="Verdana" w:hAnsi="Verdana" w:cs="Verdana"/>
          <w:color w:val="000000" w:themeColor="text1"/>
          <w:sz w:val="20"/>
          <w:szCs w:val="20"/>
        </w:rPr>
        <w:t>a</w:t>
      </w:r>
      <w:r w:rsidR="00547228" w:rsidRPr="00313E07">
        <w:rPr>
          <w:rFonts w:ascii="Verdana" w:hAnsi="Verdana" w:cs="Verdana"/>
          <w:color w:val="000000" w:themeColor="text1"/>
          <w:sz w:val="20"/>
          <w:szCs w:val="20"/>
        </w:rPr>
        <w:t xml:space="preserve"> de la solicitud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</w:p>
    <w:p w14:paraId="3F527734" w14:textId="77777777" w:rsidR="00931B99" w:rsidRPr="001460BE" w:rsidRDefault="00931B99" w:rsidP="00313E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51FF2298" w14:textId="77777777" w:rsidR="00777BAA" w:rsidRPr="00100386" w:rsidRDefault="00777BAA" w:rsidP="00777BA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14:paraId="636A286F" w14:textId="77777777" w:rsidR="005F75A3" w:rsidRPr="00100386" w:rsidRDefault="005F75A3" w:rsidP="000042FE">
      <w:pPr>
        <w:jc w:val="both"/>
        <w:rPr>
          <w:color w:val="000000" w:themeColor="text1"/>
          <w:sz w:val="20"/>
          <w:szCs w:val="20"/>
        </w:rPr>
      </w:pPr>
    </w:p>
    <w:sectPr w:rsidR="005F75A3" w:rsidRPr="0010038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341C4" w14:textId="77777777" w:rsidR="003B5C09" w:rsidRDefault="003B5C09" w:rsidP="00D53A4F">
      <w:pPr>
        <w:spacing w:after="0" w:line="240" w:lineRule="auto"/>
      </w:pPr>
      <w:r>
        <w:separator/>
      </w:r>
    </w:p>
  </w:endnote>
  <w:endnote w:type="continuationSeparator" w:id="0">
    <w:p w14:paraId="67FEEA15" w14:textId="77777777" w:rsidR="003B5C09" w:rsidRDefault="003B5C09" w:rsidP="00D53A4F">
      <w:pPr>
        <w:spacing w:after="0" w:line="240" w:lineRule="auto"/>
      </w:pPr>
      <w:r>
        <w:continuationSeparator/>
      </w:r>
    </w:p>
  </w:endnote>
  <w:endnote w:type="continuationNotice" w:id="1">
    <w:p w14:paraId="44369626" w14:textId="77777777" w:rsidR="003B5C09" w:rsidRDefault="003B5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C069B" w14:textId="77777777" w:rsidR="00D53A4F" w:rsidRPr="005A559F" w:rsidRDefault="00D53A4F" w:rsidP="005A559F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Verdana"/>
        <w:color w:val="000000" w:themeColor="text1"/>
        <w:sz w:val="12"/>
        <w:szCs w:val="20"/>
      </w:rPr>
    </w:pPr>
    <w:r w:rsidRPr="005A559F">
      <w:rPr>
        <w:rFonts w:ascii="Verdana" w:hAnsi="Verdana" w:cs="Verdana"/>
        <w:color w:val="000000" w:themeColor="text1"/>
        <w:sz w:val="12"/>
        <w:szCs w:val="20"/>
      </w:rPr>
      <w:t xml:space="preserve">ANEXO ACUERDO </w:t>
    </w:r>
    <w:r w:rsidRPr="005A559F">
      <w:rPr>
        <w:rFonts w:ascii="Verdana" w:hAnsi="Verdana" w:cs="Verdana"/>
        <w:color w:val="FF0000"/>
        <w:sz w:val="12"/>
        <w:szCs w:val="20"/>
      </w:rPr>
      <w:t xml:space="preserve">C.N.O. xxx   </w:t>
    </w:r>
    <w:r w:rsidRPr="005A559F">
      <w:rPr>
        <w:rFonts w:ascii="Verdana" w:hAnsi="Verdana" w:cs="Verdana"/>
        <w:color w:val="000000" w:themeColor="text1"/>
        <w:sz w:val="12"/>
        <w:szCs w:val="20"/>
      </w:rPr>
      <w:t>-   PROCEDIMIENTO PARA LA ACTUALIZACIÓN Y UTILIZACIÓN DE CURVAS TÍPICAS EN LAS FRONTERAS COMERCIALES DEL MERCADO DE ENERGÍA MAYORISTA</w:t>
    </w:r>
  </w:p>
  <w:p w14:paraId="26B639D5" w14:textId="77777777" w:rsidR="00D53A4F" w:rsidRDefault="00D53A4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D574F" w:rsidRPr="00DD574F">
      <w:rPr>
        <w:noProof/>
        <w:color w:val="323E4F" w:themeColor="text2" w:themeShade="BF"/>
        <w:sz w:val="24"/>
        <w:szCs w:val="24"/>
        <w:lang w:val="es-ES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D574F" w:rsidRPr="00DD574F">
      <w:rPr>
        <w:noProof/>
        <w:color w:val="323E4F" w:themeColor="text2" w:themeShade="BF"/>
        <w:sz w:val="24"/>
        <w:szCs w:val="24"/>
        <w:lang w:val="es-ES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14:paraId="37D56BD5" w14:textId="77777777" w:rsidR="00D53A4F" w:rsidRDefault="00D53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C210E" w14:textId="77777777" w:rsidR="003B5C09" w:rsidRDefault="003B5C09" w:rsidP="00D53A4F">
      <w:pPr>
        <w:spacing w:after="0" w:line="240" w:lineRule="auto"/>
      </w:pPr>
      <w:r>
        <w:separator/>
      </w:r>
    </w:p>
  </w:footnote>
  <w:footnote w:type="continuationSeparator" w:id="0">
    <w:p w14:paraId="79F04907" w14:textId="77777777" w:rsidR="003B5C09" w:rsidRDefault="003B5C09" w:rsidP="00D53A4F">
      <w:pPr>
        <w:spacing w:after="0" w:line="240" w:lineRule="auto"/>
      </w:pPr>
      <w:r>
        <w:continuationSeparator/>
      </w:r>
    </w:p>
  </w:footnote>
  <w:footnote w:type="continuationNotice" w:id="1">
    <w:p w14:paraId="1E218F01" w14:textId="77777777" w:rsidR="003B5C09" w:rsidRDefault="003B5C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637E6" w14:textId="0A49048C" w:rsidR="00D53A4F" w:rsidRPr="00A7043F" w:rsidRDefault="0077482F" w:rsidP="0077482F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color w:val="FF0000"/>
        <w:sz w:val="10"/>
        <w:szCs w:val="20"/>
      </w:rPr>
    </w:pPr>
    <w:r>
      <w:rPr>
        <w:noProof/>
      </w:rPr>
      <w:drawing>
        <wp:inline distT="0" distB="0" distL="0" distR="0" wp14:anchorId="2E401261" wp14:editId="6B0DD5F6">
          <wp:extent cx="1760220" cy="670560"/>
          <wp:effectExtent l="0" t="0" r="0" b="0"/>
          <wp:docPr id="2" name="Imagen 2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B3DB6" w14:textId="77777777" w:rsidR="00D53A4F" w:rsidRDefault="00D53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24E7F"/>
    <w:multiLevelType w:val="hybridMultilevel"/>
    <w:tmpl w:val="FFFFFFFF"/>
    <w:lvl w:ilvl="0" w:tplc="32289990">
      <w:start w:val="1"/>
      <w:numFmt w:val="decimal"/>
      <w:lvlText w:val="%1."/>
      <w:lvlJc w:val="left"/>
      <w:pPr>
        <w:ind w:left="720" w:hanging="360"/>
      </w:pPr>
    </w:lvl>
    <w:lvl w:ilvl="1" w:tplc="A36A8182">
      <w:start w:val="1"/>
      <w:numFmt w:val="lowerLetter"/>
      <w:lvlText w:val="%2."/>
      <w:lvlJc w:val="left"/>
      <w:pPr>
        <w:ind w:left="1440" w:hanging="360"/>
      </w:pPr>
    </w:lvl>
    <w:lvl w:ilvl="2" w:tplc="CBDC2A22">
      <w:start w:val="1"/>
      <w:numFmt w:val="lowerRoman"/>
      <w:lvlText w:val="%3."/>
      <w:lvlJc w:val="right"/>
      <w:pPr>
        <w:ind w:left="2160" w:hanging="180"/>
      </w:pPr>
    </w:lvl>
    <w:lvl w:ilvl="3" w:tplc="B0FA0800">
      <w:start w:val="1"/>
      <w:numFmt w:val="decimal"/>
      <w:lvlText w:val="%4."/>
      <w:lvlJc w:val="left"/>
      <w:pPr>
        <w:ind w:left="2880" w:hanging="360"/>
      </w:pPr>
    </w:lvl>
    <w:lvl w:ilvl="4" w:tplc="5872818A">
      <w:start w:val="1"/>
      <w:numFmt w:val="lowerLetter"/>
      <w:lvlText w:val="%5."/>
      <w:lvlJc w:val="left"/>
      <w:pPr>
        <w:ind w:left="3600" w:hanging="360"/>
      </w:pPr>
    </w:lvl>
    <w:lvl w:ilvl="5" w:tplc="165AEBF6">
      <w:start w:val="1"/>
      <w:numFmt w:val="lowerRoman"/>
      <w:lvlText w:val="%6."/>
      <w:lvlJc w:val="right"/>
      <w:pPr>
        <w:ind w:left="4320" w:hanging="180"/>
      </w:pPr>
    </w:lvl>
    <w:lvl w:ilvl="6" w:tplc="BA6A2020">
      <w:start w:val="1"/>
      <w:numFmt w:val="decimal"/>
      <w:lvlText w:val="%7."/>
      <w:lvlJc w:val="left"/>
      <w:pPr>
        <w:ind w:left="5040" w:hanging="360"/>
      </w:pPr>
    </w:lvl>
    <w:lvl w:ilvl="7" w:tplc="C0B6AED8">
      <w:start w:val="1"/>
      <w:numFmt w:val="lowerLetter"/>
      <w:lvlText w:val="%8."/>
      <w:lvlJc w:val="left"/>
      <w:pPr>
        <w:ind w:left="5760" w:hanging="360"/>
      </w:pPr>
    </w:lvl>
    <w:lvl w:ilvl="8" w:tplc="330C99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6D6"/>
    <w:multiLevelType w:val="hybridMultilevel"/>
    <w:tmpl w:val="3D62452A"/>
    <w:lvl w:ilvl="0" w:tplc="D41495D2">
      <w:numFmt w:val="bullet"/>
      <w:lvlText w:val="•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E5C0E"/>
    <w:multiLevelType w:val="hybridMultilevel"/>
    <w:tmpl w:val="FFFFFFFF"/>
    <w:lvl w:ilvl="0" w:tplc="7BA02C16">
      <w:start w:val="1"/>
      <w:numFmt w:val="lowerLetter"/>
      <w:lvlText w:val="%1."/>
      <w:lvlJc w:val="left"/>
      <w:pPr>
        <w:ind w:left="720" w:hanging="360"/>
      </w:pPr>
    </w:lvl>
    <w:lvl w:ilvl="1" w:tplc="C1044DA2">
      <w:start w:val="1"/>
      <w:numFmt w:val="lowerLetter"/>
      <w:lvlText w:val="%2."/>
      <w:lvlJc w:val="left"/>
      <w:pPr>
        <w:ind w:left="1440" w:hanging="360"/>
      </w:pPr>
    </w:lvl>
    <w:lvl w:ilvl="2" w:tplc="A9F83658">
      <w:start w:val="1"/>
      <w:numFmt w:val="lowerRoman"/>
      <w:lvlText w:val="%3."/>
      <w:lvlJc w:val="right"/>
      <w:pPr>
        <w:ind w:left="2160" w:hanging="180"/>
      </w:pPr>
    </w:lvl>
    <w:lvl w:ilvl="3" w:tplc="18747B84">
      <w:start w:val="1"/>
      <w:numFmt w:val="decimal"/>
      <w:lvlText w:val="%4."/>
      <w:lvlJc w:val="left"/>
      <w:pPr>
        <w:ind w:left="2880" w:hanging="360"/>
      </w:pPr>
    </w:lvl>
    <w:lvl w:ilvl="4" w:tplc="04B6F81C">
      <w:start w:val="1"/>
      <w:numFmt w:val="lowerLetter"/>
      <w:lvlText w:val="%5."/>
      <w:lvlJc w:val="left"/>
      <w:pPr>
        <w:ind w:left="3600" w:hanging="360"/>
      </w:pPr>
    </w:lvl>
    <w:lvl w:ilvl="5" w:tplc="D7F2D8EE">
      <w:start w:val="1"/>
      <w:numFmt w:val="lowerRoman"/>
      <w:lvlText w:val="%6."/>
      <w:lvlJc w:val="right"/>
      <w:pPr>
        <w:ind w:left="4320" w:hanging="180"/>
      </w:pPr>
    </w:lvl>
    <w:lvl w:ilvl="6" w:tplc="B32401F0">
      <w:start w:val="1"/>
      <w:numFmt w:val="decimal"/>
      <w:lvlText w:val="%7."/>
      <w:lvlJc w:val="left"/>
      <w:pPr>
        <w:ind w:left="5040" w:hanging="360"/>
      </w:pPr>
    </w:lvl>
    <w:lvl w:ilvl="7" w:tplc="B220F3FE">
      <w:start w:val="1"/>
      <w:numFmt w:val="lowerLetter"/>
      <w:lvlText w:val="%8."/>
      <w:lvlJc w:val="left"/>
      <w:pPr>
        <w:ind w:left="5760" w:hanging="360"/>
      </w:pPr>
    </w:lvl>
    <w:lvl w:ilvl="8" w:tplc="0160FC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D3209"/>
    <w:multiLevelType w:val="hybridMultilevel"/>
    <w:tmpl w:val="463CC5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A46"/>
    <w:multiLevelType w:val="hybridMultilevel"/>
    <w:tmpl w:val="78F61A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7539"/>
    <w:multiLevelType w:val="hybridMultilevel"/>
    <w:tmpl w:val="AC42DA30"/>
    <w:lvl w:ilvl="0" w:tplc="EAEE59D4">
      <w:start w:val="1"/>
      <w:numFmt w:val="lowerLetter"/>
      <w:lvlText w:val="%1."/>
      <w:lvlJc w:val="left"/>
      <w:pPr>
        <w:ind w:left="720" w:hanging="360"/>
      </w:pPr>
    </w:lvl>
    <w:lvl w:ilvl="1" w:tplc="A748003E">
      <w:start w:val="1"/>
      <w:numFmt w:val="lowerLetter"/>
      <w:lvlText w:val="%2."/>
      <w:lvlJc w:val="left"/>
      <w:pPr>
        <w:ind w:left="1440" w:hanging="360"/>
      </w:pPr>
    </w:lvl>
    <w:lvl w:ilvl="2" w:tplc="BBCADFD6">
      <w:start w:val="1"/>
      <w:numFmt w:val="lowerRoman"/>
      <w:lvlText w:val="%3."/>
      <w:lvlJc w:val="right"/>
      <w:pPr>
        <w:ind w:left="2160" w:hanging="180"/>
      </w:pPr>
    </w:lvl>
    <w:lvl w:ilvl="3" w:tplc="D1E48DA2">
      <w:start w:val="1"/>
      <w:numFmt w:val="decimal"/>
      <w:lvlText w:val="%4."/>
      <w:lvlJc w:val="left"/>
      <w:pPr>
        <w:ind w:left="2880" w:hanging="360"/>
      </w:pPr>
    </w:lvl>
    <w:lvl w:ilvl="4" w:tplc="0C42BB8A">
      <w:start w:val="1"/>
      <w:numFmt w:val="lowerLetter"/>
      <w:lvlText w:val="%5."/>
      <w:lvlJc w:val="left"/>
      <w:pPr>
        <w:ind w:left="3600" w:hanging="360"/>
      </w:pPr>
    </w:lvl>
    <w:lvl w:ilvl="5" w:tplc="4E5C907E">
      <w:start w:val="1"/>
      <w:numFmt w:val="lowerRoman"/>
      <w:lvlText w:val="%6."/>
      <w:lvlJc w:val="right"/>
      <w:pPr>
        <w:ind w:left="4320" w:hanging="180"/>
      </w:pPr>
    </w:lvl>
    <w:lvl w:ilvl="6" w:tplc="B2AC22AE">
      <w:start w:val="1"/>
      <w:numFmt w:val="decimal"/>
      <w:lvlText w:val="%7."/>
      <w:lvlJc w:val="left"/>
      <w:pPr>
        <w:ind w:left="5040" w:hanging="360"/>
      </w:pPr>
    </w:lvl>
    <w:lvl w:ilvl="7" w:tplc="B7CCC50A">
      <w:start w:val="1"/>
      <w:numFmt w:val="lowerLetter"/>
      <w:lvlText w:val="%8."/>
      <w:lvlJc w:val="left"/>
      <w:pPr>
        <w:ind w:left="5760" w:hanging="360"/>
      </w:pPr>
    </w:lvl>
    <w:lvl w:ilvl="8" w:tplc="940642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817"/>
    <w:multiLevelType w:val="hybridMultilevel"/>
    <w:tmpl w:val="53ECEDC4"/>
    <w:lvl w:ilvl="0" w:tplc="24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1292886"/>
    <w:multiLevelType w:val="hybridMultilevel"/>
    <w:tmpl w:val="9E8625F0"/>
    <w:lvl w:ilvl="0" w:tplc="D47C4B44">
      <w:start w:val="1"/>
      <w:numFmt w:val="decimal"/>
      <w:lvlText w:val="%1."/>
      <w:lvlJc w:val="left"/>
      <w:pPr>
        <w:ind w:left="720" w:hanging="360"/>
      </w:pPr>
    </w:lvl>
    <w:lvl w:ilvl="1" w:tplc="C99262C4">
      <w:start w:val="1"/>
      <w:numFmt w:val="lowerLetter"/>
      <w:lvlText w:val="%2."/>
      <w:lvlJc w:val="left"/>
      <w:pPr>
        <w:ind w:left="1440" w:hanging="360"/>
      </w:pPr>
    </w:lvl>
    <w:lvl w:ilvl="2" w:tplc="7F484EAE">
      <w:start w:val="1"/>
      <w:numFmt w:val="lowerRoman"/>
      <w:lvlText w:val="%3."/>
      <w:lvlJc w:val="right"/>
      <w:pPr>
        <w:ind w:left="2160" w:hanging="180"/>
      </w:pPr>
    </w:lvl>
    <w:lvl w:ilvl="3" w:tplc="EBCA3F04">
      <w:start w:val="1"/>
      <w:numFmt w:val="decimal"/>
      <w:lvlText w:val="%4."/>
      <w:lvlJc w:val="left"/>
      <w:pPr>
        <w:ind w:left="2880" w:hanging="360"/>
      </w:pPr>
    </w:lvl>
    <w:lvl w:ilvl="4" w:tplc="E8E0851C">
      <w:start w:val="1"/>
      <w:numFmt w:val="lowerLetter"/>
      <w:lvlText w:val="%5."/>
      <w:lvlJc w:val="left"/>
      <w:pPr>
        <w:ind w:left="3600" w:hanging="360"/>
      </w:pPr>
    </w:lvl>
    <w:lvl w:ilvl="5" w:tplc="FC1A0188">
      <w:start w:val="1"/>
      <w:numFmt w:val="lowerRoman"/>
      <w:lvlText w:val="%6."/>
      <w:lvlJc w:val="right"/>
      <w:pPr>
        <w:ind w:left="4320" w:hanging="180"/>
      </w:pPr>
    </w:lvl>
    <w:lvl w:ilvl="6" w:tplc="3B70C460">
      <w:start w:val="1"/>
      <w:numFmt w:val="decimal"/>
      <w:lvlText w:val="%7."/>
      <w:lvlJc w:val="left"/>
      <w:pPr>
        <w:ind w:left="5040" w:hanging="360"/>
      </w:pPr>
    </w:lvl>
    <w:lvl w:ilvl="7" w:tplc="34D07E7E">
      <w:start w:val="1"/>
      <w:numFmt w:val="lowerLetter"/>
      <w:lvlText w:val="%8."/>
      <w:lvlJc w:val="left"/>
      <w:pPr>
        <w:ind w:left="5760" w:hanging="360"/>
      </w:pPr>
    </w:lvl>
    <w:lvl w:ilvl="8" w:tplc="396C43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43698"/>
    <w:multiLevelType w:val="hybridMultilevel"/>
    <w:tmpl w:val="040C94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0096D"/>
    <w:multiLevelType w:val="hybridMultilevel"/>
    <w:tmpl w:val="EF9008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665E"/>
    <w:multiLevelType w:val="hybridMultilevel"/>
    <w:tmpl w:val="C3120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D20FD"/>
    <w:multiLevelType w:val="hybridMultilevel"/>
    <w:tmpl w:val="64E63BC6"/>
    <w:lvl w:ilvl="0" w:tplc="2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3862D38"/>
    <w:multiLevelType w:val="hybridMultilevel"/>
    <w:tmpl w:val="0C44C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574DF"/>
    <w:multiLevelType w:val="hybridMultilevel"/>
    <w:tmpl w:val="E17C0706"/>
    <w:lvl w:ilvl="0" w:tplc="E876B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EA3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409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C3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EA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00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41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CE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08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D574B"/>
    <w:multiLevelType w:val="hybridMultilevel"/>
    <w:tmpl w:val="3C88927A"/>
    <w:lvl w:ilvl="0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4E8E554D"/>
    <w:multiLevelType w:val="hybridMultilevel"/>
    <w:tmpl w:val="50009AE8"/>
    <w:lvl w:ilvl="0" w:tplc="2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5F532D06"/>
    <w:multiLevelType w:val="hybridMultilevel"/>
    <w:tmpl w:val="F0E29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4"/>
  </w:num>
  <w:num w:numId="5">
    <w:abstractNumId w:val="13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6"/>
  </w:num>
  <w:num w:numId="11">
    <w:abstractNumId w:val="10"/>
  </w:num>
  <w:num w:numId="12">
    <w:abstractNumId w:val="1"/>
  </w:num>
  <w:num w:numId="13">
    <w:abstractNumId w:val="2"/>
  </w:num>
  <w:num w:numId="14">
    <w:abstractNumId w:val="0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B8"/>
    <w:rsid w:val="000042FE"/>
    <w:rsid w:val="00005E1E"/>
    <w:rsid w:val="000412BD"/>
    <w:rsid w:val="000442FF"/>
    <w:rsid w:val="00051C9B"/>
    <w:rsid w:val="00056E15"/>
    <w:rsid w:val="00064620"/>
    <w:rsid w:val="00070D7D"/>
    <w:rsid w:val="000715A7"/>
    <w:rsid w:val="00073FEF"/>
    <w:rsid w:val="000C0759"/>
    <w:rsid w:val="000C35EF"/>
    <w:rsid w:val="000D24CF"/>
    <w:rsid w:val="000D37C8"/>
    <w:rsid w:val="000D6FFA"/>
    <w:rsid w:val="000E1675"/>
    <w:rsid w:val="000E7FA3"/>
    <w:rsid w:val="000F4CA0"/>
    <w:rsid w:val="00100386"/>
    <w:rsid w:val="00101C72"/>
    <w:rsid w:val="00106589"/>
    <w:rsid w:val="00106978"/>
    <w:rsid w:val="0010757D"/>
    <w:rsid w:val="00120F3A"/>
    <w:rsid w:val="0012363C"/>
    <w:rsid w:val="001247D5"/>
    <w:rsid w:val="00137399"/>
    <w:rsid w:val="001460BE"/>
    <w:rsid w:val="00151568"/>
    <w:rsid w:val="00157B17"/>
    <w:rsid w:val="00162E6F"/>
    <w:rsid w:val="00163BB0"/>
    <w:rsid w:val="00174C46"/>
    <w:rsid w:val="001764B8"/>
    <w:rsid w:val="00190336"/>
    <w:rsid w:val="00197289"/>
    <w:rsid w:val="001A256C"/>
    <w:rsid w:val="001C6280"/>
    <w:rsid w:val="001D3753"/>
    <w:rsid w:val="001E3F1E"/>
    <w:rsid w:val="001F078C"/>
    <w:rsid w:val="001F16BA"/>
    <w:rsid w:val="001F5853"/>
    <w:rsid w:val="001F7832"/>
    <w:rsid w:val="001F7FD6"/>
    <w:rsid w:val="00213A51"/>
    <w:rsid w:val="00216257"/>
    <w:rsid w:val="0022205A"/>
    <w:rsid w:val="002309B3"/>
    <w:rsid w:val="0023319C"/>
    <w:rsid w:val="00234E5D"/>
    <w:rsid w:val="00235BBB"/>
    <w:rsid w:val="00235E2F"/>
    <w:rsid w:val="00237FFA"/>
    <w:rsid w:val="00240779"/>
    <w:rsid w:val="002465C7"/>
    <w:rsid w:val="00250114"/>
    <w:rsid w:val="0025139D"/>
    <w:rsid w:val="00252665"/>
    <w:rsid w:val="00255AD9"/>
    <w:rsid w:val="00263400"/>
    <w:rsid w:val="0027531B"/>
    <w:rsid w:val="002767C9"/>
    <w:rsid w:val="00282FD7"/>
    <w:rsid w:val="0028698F"/>
    <w:rsid w:val="002A2CAD"/>
    <w:rsid w:val="002A4841"/>
    <w:rsid w:val="002A5CA4"/>
    <w:rsid w:val="002B27B2"/>
    <w:rsid w:val="002B6D02"/>
    <w:rsid w:val="002C069F"/>
    <w:rsid w:val="002C7587"/>
    <w:rsid w:val="002D23FC"/>
    <w:rsid w:val="002F2E8A"/>
    <w:rsid w:val="002F6F1B"/>
    <w:rsid w:val="003020AA"/>
    <w:rsid w:val="003043A8"/>
    <w:rsid w:val="00313E07"/>
    <w:rsid w:val="00317F19"/>
    <w:rsid w:val="00321F5D"/>
    <w:rsid w:val="00323C84"/>
    <w:rsid w:val="00331CBA"/>
    <w:rsid w:val="003408AF"/>
    <w:rsid w:val="00342413"/>
    <w:rsid w:val="00342A2F"/>
    <w:rsid w:val="003559CD"/>
    <w:rsid w:val="003569A4"/>
    <w:rsid w:val="003629A0"/>
    <w:rsid w:val="00373236"/>
    <w:rsid w:val="00373BD6"/>
    <w:rsid w:val="003766BD"/>
    <w:rsid w:val="00376B2D"/>
    <w:rsid w:val="00387CF9"/>
    <w:rsid w:val="003963DB"/>
    <w:rsid w:val="003A5737"/>
    <w:rsid w:val="003A7B6C"/>
    <w:rsid w:val="003B1400"/>
    <w:rsid w:val="003B5C09"/>
    <w:rsid w:val="003C3856"/>
    <w:rsid w:val="003D18CB"/>
    <w:rsid w:val="003D206C"/>
    <w:rsid w:val="003D412E"/>
    <w:rsid w:val="003D79A5"/>
    <w:rsid w:val="003E0CC5"/>
    <w:rsid w:val="003E26A8"/>
    <w:rsid w:val="003E3447"/>
    <w:rsid w:val="00400B63"/>
    <w:rsid w:val="00401498"/>
    <w:rsid w:val="00406351"/>
    <w:rsid w:val="00415CB8"/>
    <w:rsid w:val="004164C1"/>
    <w:rsid w:val="00422A7B"/>
    <w:rsid w:val="00432366"/>
    <w:rsid w:val="00437613"/>
    <w:rsid w:val="004412A1"/>
    <w:rsid w:val="004417CF"/>
    <w:rsid w:val="00443716"/>
    <w:rsid w:val="00463785"/>
    <w:rsid w:val="004656F7"/>
    <w:rsid w:val="00471D50"/>
    <w:rsid w:val="004721F7"/>
    <w:rsid w:val="004764BB"/>
    <w:rsid w:val="004818D8"/>
    <w:rsid w:val="00485C8E"/>
    <w:rsid w:val="004A03C7"/>
    <w:rsid w:val="004A19FC"/>
    <w:rsid w:val="004A2BCC"/>
    <w:rsid w:val="004B325C"/>
    <w:rsid w:val="004B7A6C"/>
    <w:rsid w:val="004C37A0"/>
    <w:rsid w:val="004C7698"/>
    <w:rsid w:val="004D2D9E"/>
    <w:rsid w:val="00505623"/>
    <w:rsid w:val="0053009F"/>
    <w:rsid w:val="00531D84"/>
    <w:rsid w:val="00535972"/>
    <w:rsid w:val="00544A56"/>
    <w:rsid w:val="00547228"/>
    <w:rsid w:val="00552193"/>
    <w:rsid w:val="005550A1"/>
    <w:rsid w:val="00563ACD"/>
    <w:rsid w:val="00565FB7"/>
    <w:rsid w:val="0057127B"/>
    <w:rsid w:val="0058099D"/>
    <w:rsid w:val="005931EF"/>
    <w:rsid w:val="005A559F"/>
    <w:rsid w:val="005A7970"/>
    <w:rsid w:val="005B2578"/>
    <w:rsid w:val="005C5F79"/>
    <w:rsid w:val="005C5FEA"/>
    <w:rsid w:val="005E6F52"/>
    <w:rsid w:val="005F1F92"/>
    <w:rsid w:val="005F48FE"/>
    <w:rsid w:val="005F5AD2"/>
    <w:rsid w:val="005F75A3"/>
    <w:rsid w:val="00601E89"/>
    <w:rsid w:val="0060336F"/>
    <w:rsid w:val="0060510C"/>
    <w:rsid w:val="00617784"/>
    <w:rsid w:val="00662669"/>
    <w:rsid w:val="006674E2"/>
    <w:rsid w:val="006741D7"/>
    <w:rsid w:val="00674781"/>
    <w:rsid w:val="006A0551"/>
    <w:rsid w:val="006B10FD"/>
    <w:rsid w:val="006C1E38"/>
    <w:rsid w:val="006C33CE"/>
    <w:rsid w:val="006C5122"/>
    <w:rsid w:val="006C5898"/>
    <w:rsid w:val="006D0DB2"/>
    <w:rsid w:val="007008E8"/>
    <w:rsid w:val="007030F5"/>
    <w:rsid w:val="00706B2B"/>
    <w:rsid w:val="00710307"/>
    <w:rsid w:val="00727024"/>
    <w:rsid w:val="00736CA6"/>
    <w:rsid w:val="00737FAA"/>
    <w:rsid w:val="00753253"/>
    <w:rsid w:val="00754334"/>
    <w:rsid w:val="00754FAF"/>
    <w:rsid w:val="0075F458"/>
    <w:rsid w:val="007662EB"/>
    <w:rsid w:val="00771654"/>
    <w:rsid w:val="00772FD5"/>
    <w:rsid w:val="007730E8"/>
    <w:rsid w:val="0077482F"/>
    <w:rsid w:val="0077696B"/>
    <w:rsid w:val="00777BAA"/>
    <w:rsid w:val="007A3BA6"/>
    <w:rsid w:val="007B15B7"/>
    <w:rsid w:val="007B3EFD"/>
    <w:rsid w:val="007C6CE0"/>
    <w:rsid w:val="007C7EA9"/>
    <w:rsid w:val="007D1A29"/>
    <w:rsid w:val="007D3B45"/>
    <w:rsid w:val="007D49B6"/>
    <w:rsid w:val="007E4BD4"/>
    <w:rsid w:val="007E50D7"/>
    <w:rsid w:val="007F1309"/>
    <w:rsid w:val="007F5488"/>
    <w:rsid w:val="008039E1"/>
    <w:rsid w:val="00807CB3"/>
    <w:rsid w:val="008104C5"/>
    <w:rsid w:val="00820A89"/>
    <w:rsid w:val="00823848"/>
    <w:rsid w:val="008245E8"/>
    <w:rsid w:val="008330B7"/>
    <w:rsid w:val="00837E28"/>
    <w:rsid w:val="00861131"/>
    <w:rsid w:val="00866223"/>
    <w:rsid w:val="008670A0"/>
    <w:rsid w:val="00872169"/>
    <w:rsid w:val="0088029D"/>
    <w:rsid w:val="0088034A"/>
    <w:rsid w:val="0088314A"/>
    <w:rsid w:val="00884594"/>
    <w:rsid w:val="00890DCA"/>
    <w:rsid w:val="008916F1"/>
    <w:rsid w:val="008A17E9"/>
    <w:rsid w:val="008B1F73"/>
    <w:rsid w:val="008C22B5"/>
    <w:rsid w:val="008C2898"/>
    <w:rsid w:val="008D5E62"/>
    <w:rsid w:val="008E4F17"/>
    <w:rsid w:val="008E649F"/>
    <w:rsid w:val="008F78A7"/>
    <w:rsid w:val="008F7F33"/>
    <w:rsid w:val="00900AB8"/>
    <w:rsid w:val="00906467"/>
    <w:rsid w:val="00913DC5"/>
    <w:rsid w:val="00915C14"/>
    <w:rsid w:val="009170B3"/>
    <w:rsid w:val="0092544C"/>
    <w:rsid w:val="00925C48"/>
    <w:rsid w:val="00931B99"/>
    <w:rsid w:val="00932C84"/>
    <w:rsid w:val="00933757"/>
    <w:rsid w:val="0093717C"/>
    <w:rsid w:val="0093776C"/>
    <w:rsid w:val="009415AE"/>
    <w:rsid w:val="00944AB0"/>
    <w:rsid w:val="00944D0E"/>
    <w:rsid w:val="0096167D"/>
    <w:rsid w:val="00961CBC"/>
    <w:rsid w:val="00981F1E"/>
    <w:rsid w:val="00991C30"/>
    <w:rsid w:val="0099234D"/>
    <w:rsid w:val="009B61CB"/>
    <w:rsid w:val="009D04BA"/>
    <w:rsid w:val="009E486F"/>
    <w:rsid w:val="009F1E00"/>
    <w:rsid w:val="009F33FE"/>
    <w:rsid w:val="00A00418"/>
    <w:rsid w:val="00A15363"/>
    <w:rsid w:val="00A2144C"/>
    <w:rsid w:val="00A33174"/>
    <w:rsid w:val="00A403D7"/>
    <w:rsid w:val="00A47BFD"/>
    <w:rsid w:val="00A5014E"/>
    <w:rsid w:val="00A52ABC"/>
    <w:rsid w:val="00A534EE"/>
    <w:rsid w:val="00A60AD5"/>
    <w:rsid w:val="00A64FC7"/>
    <w:rsid w:val="00A65DE3"/>
    <w:rsid w:val="00A72E57"/>
    <w:rsid w:val="00A8103B"/>
    <w:rsid w:val="00A81D90"/>
    <w:rsid w:val="00A862E4"/>
    <w:rsid w:val="00A90C70"/>
    <w:rsid w:val="00A914D3"/>
    <w:rsid w:val="00A915B5"/>
    <w:rsid w:val="00AA1E7F"/>
    <w:rsid w:val="00AB1D5C"/>
    <w:rsid w:val="00AC0BEF"/>
    <w:rsid w:val="00AC678B"/>
    <w:rsid w:val="00AD41FB"/>
    <w:rsid w:val="00AE4466"/>
    <w:rsid w:val="00AE6434"/>
    <w:rsid w:val="00AE65E0"/>
    <w:rsid w:val="00AF45C6"/>
    <w:rsid w:val="00B00590"/>
    <w:rsid w:val="00B0372D"/>
    <w:rsid w:val="00B115C9"/>
    <w:rsid w:val="00B1480C"/>
    <w:rsid w:val="00B337B0"/>
    <w:rsid w:val="00B42C95"/>
    <w:rsid w:val="00B44859"/>
    <w:rsid w:val="00B51328"/>
    <w:rsid w:val="00B523C2"/>
    <w:rsid w:val="00B5577E"/>
    <w:rsid w:val="00B6389E"/>
    <w:rsid w:val="00B64B8B"/>
    <w:rsid w:val="00B662A1"/>
    <w:rsid w:val="00B823F5"/>
    <w:rsid w:val="00B91C4E"/>
    <w:rsid w:val="00BA07E8"/>
    <w:rsid w:val="00BA14E8"/>
    <w:rsid w:val="00BB2404"/>
    <w:rsid w:val="00BF1894"/>
    <w:rsid w:val="00BF2666"/>
    <w:rsid w:val="00C07F5C"/>
    <w:rsid w:val="00C21557"/>
    <w:rsid w:val="00C23FFB"/>
    <w:rsid w:val="00C24C6D"/>
    <w:rsid w:val="00C5747C"/>
    <w:rsid w:val="00C61C33"/>
    <w:rsid w:val="00C63F66"/>
    <w:rsid w:val="00C668CD"/>
    <w:rsid w:val="00C66B7C"/>
    <w:rsid w:val="00C71DA3"/>
    <w:rsid w:val="00C81B0C"/>
    <w:rsid w:val="00C834BF"/>
    <w:rsid w:val="00C834EB"/>
    <w:rsid w:val="00C835EB"/>
    <w:rsid w:val="00C85150"/>
    <w:rsid w:val="00C85D3D"/>
    <w:rsid w:val="00C87A36"/>
    <w:rsid w:val="00C87CA1"/>
    <w:rsid w:val="00CA40C7"/>
    <w:rsid w:val="00CB07F0"/>
    <w:rsid w:val="00CB4C5B"/>
    <w:rsid w:val="00CC4B08"/>
    <w:rsid w:val="00CC692A"/>
    <w:rsid w:val="00CE213A"/>
    <w:rsid w:val="00CE4E6A"/>
    <w:rsid w:val="00CF3044"/>
    <w:rsid w:val="00D0029E"/>
    <w:rsid w:val="00D03F8C"/>
    <w:rsid w:val="00D04758"/>
    <w:rsid w:val="00D048EB"/>
    <w:rsid w:val="00D06849"/>
    <w:rsid w:val="00D07242"/>
    <w:rsid w:val="00D156D5"/>
    <w:rsid w:val="00D16255"/>
    <w:rsid w:val="00D53A4F"/>
    <w:rsid w:val="00D568E9"/>
    <w:rsid w:val="00D569E8"/>
    <w:rsid w:val="00D67362"/>
    <w:rsid w:val="00D72C9A"/>
    <w:rsid w:val="00D83493"/>
    <w:rsid w:val="00D87956"/>
    <w:rsid w:val="00DA131D"/>
    <w:rsid w:val="00DB3DD6"/>
    <w:rsid w:val="00DB423D"/>
    <w:rsid w:val="00DB5FD6"/>
    <w:rsid w:val="00DC300E"/>
    <w:rsid w:val="00DC5F48"/>
    <w:rsid w:val="00DC63E3"/>
    <w:rsid w:val="00DC7636"/>
    <w:rsid w:val="00DD4CC3"/>
    <w:rsid w:val="00DD574F"/>
    <w:rsid w:val="00DE11CD"/>
    <w:rsid w:val="00DF3161"/>
    <w:rsid w:val="00DF7556"/>
    <w:rsid w:val="00E04C66"/>
    <w:rsid w:val="00E05755"/>
    <w:rsid w:val="00E07C81"/>
    <w:rsid w:val="00E114FD"/>
    <w:rsid w:val="00E20286"/>
    <w:rsid w:val="00E252B5"/>
    <w:rsid w:val="00E36568"/>
    <w:rsid w:val="00E43D94"/>
    <w:rsid w:val="00E45EDA"/>
    <w:rsid w:val="00E63ACB"/>
    <w:rsid w:val="00E663E8"/>
    <w:rsid w:val="00E7300D"/>
    <w:rsid w:val="00E74039"/>
    <w:rsid w:val="00E75BCE"/>
    <w:rsid w:val="00E94E39"/>
    <w:rsid w:val="00EA5795"/>
    <w:rsid w:val="00EA76AF"/>
    <w:rsid w:val="00EB0174"/>
    <w:rsid w:val="00ED71B8"/>
    <w:rsid w:val="00ED799B"/>
    <w:rsid w:val="00EE6B35"/>
    <w:rsid w:val="00EF7C11"/>
    <w:rsid w:val="00F0479A"/>
    <w:rsid w:val="00F0500E"/>
    <w:rsid w:val="00F0719E"/>
    <w:rsid w:val="00F15362"/>
    <w:rsid w:val="00F22A69"/>
    <w:rsid w:val="00F22E68"/>
    <w:rsid w:val="00F22EA8"/>
    <w:rsid w:val="00F27E82"/>
    <w:rsid w:val="00F55302"/>
    <w:rsid w:val="00F61E9C"/>
    <w:rsid w:val="00F75254"/>
    <w:rsid w:val="00F8685B"/>
    <w:rsid w:val="00F9071B"/>
    <w:rsid w:val="00F97AF5"/>
    <w:rsid w:val="00FB4693"/>
    <w:rsid w:val="00FB77D7"/>
    <w:rsid w:val="00FC196E"/>
    <w:rsid w:val="00FC3375"/>
    <w:rsid w:val="00FD045E"/>
    <w:rsid w:val="00FD17AC"/>
    <w:rsid w:val="00FD43AF"/>
    <w:rsid w:val="00FE5351"/>
    <w:rsid w:val="00FF16E5"/>
    <w:rsid w:val="00FF2A87"/>
    <w:rsid w:val="01479723"/>
    <w:rsid w:val="020F46B5"/>
    <w:rsid w:val="03A45570"/>
    <w:rsid w:val="04B7C105"/>
    <w:rsid w:val="050C9205"/>
    <w:rsid w:val="051D61BA"/>
    <w:rsid w:val="0828B81D"/>
    <w:rsid w:val="0AF8470D"/>
    <w:rsid w:val="0B65C7CB"/>
    <w:rsid w:val="0C249DA5"/>
    <w:rsid w:val="0CAF9CE6"/>
    <w:rsid w:val="0DAB9EF7"/>
    <w:rsid w:val="0E381C5E"/>
    <w:rsid w:val="0EE157F0"/>
    <w:rsid w:val="11480E82"/>
    <w:rsid w:val="11D0BEBB"/>
    <w:rsid w:val="12072DAA"/>
    <w:rsid w:val="1745988F"/>
    <w:rsid w:val="182B33AF"/>
    <w:rsid w:val="183F85B9"/>
    <w:rsid w:val="185A9817"/>
    <w:rsid w:val="194904B0"/>
    <w:rsid w:val="195D2BED"/>
    <w:rsid w:val="19E9534C"/>
    <w:rsid w:val="1BC90705"/>
    <w:rsid w:val="1D9D3852"/>
    <w:rsid w:val="1F17AE9C"/>
    <w:rsid w:val="1F3E83E0"/>
    <w:rsid w:val="20F925ED"/>
    <w:rsid w:val="212DF4E9"/>
    <w:rsid w:val="218C1FE7"/>
    <w:rsid w:val="234508D0"/>
    <w:rsid w:val="252E0178"/>
    <w:rsid w:val="27161918"/>
    <w:rsid w:val="272FBDC3"/>
    <w:rsid w:val="28E42EB9"/>
    <w:rsid w:val="29078B64"/>
    <w:rsid w:val="2912B201"/>
    <w:rsid w:val="2A83143A"/>
    <w:rsid w:val="2BDE769B"/>
    <w:rsid w:val="2E6EFA11"/>
    <w:rsid w:val="2E788CAB"/>
    <w:rsid w:val="2FC9D51C"/>
    <w:rsid w:val="3018E9A4"/>
    <w:rsid w:val="321AAB0D"/>
    <w:rsid w:val="33DA3CB2"/>
    <w:rsid w:val="347DCCC4"/>
    <w:rsid w:val="35713AC0"/>
    <w:rsid w:val="37E92B4E"/>
    <w:rsid w:val="388DAB37"/>
    <w:rsid w:val="39A385C5"/>
    <w:rsid w:val="3AD793E2"/>
    <w:rsid w:val="3D0291EC"/>
    <w:rsid w:val="3F1ACFDD"/>
    <w:rsid w:val="3F69CC58"/>
    <w:rsid w:val="3F71664A"/>
    <w:rsid w:val="3FD39732"/>
    <w:rsid w:val="3FD71E8D"/>
    <w:rsid w:val="406E55CB"/>
    <w:rsid w:val="40BFF2A7"/>
    <w:rsid w:val="413C8A97"/>
    <w:rsid w:val="41A5AC89"/>
    <w:rsid w:val="44B31E8B"/>
    <w:rsid w:val="44DCA623"/>
    <w:rsid w:val="46DD06F1"/>
    <w:rsid w:val="474D8B10"/>
    <w:rsid w:val="4818E504"/>
    <w:rsid w:val="485B9009"/>
    <w:rsid w:val="49644C91"/>
    <w:rsid w:val="49AE6709"/>
    <w:rsid w:val="4A3155AF"/>
    <w:rsid w:val="4D5B1CEF"/>
    <w:rsid w:val="4D73D92F"/>
    <w:rsid w:val="4E031BA8"/>
    <w:rsid w:val="4E98AFF4"/>
    <w:rsid w:val="4EBBE040"/>
    <w:rsid w:val="4EBD15AD"/>
    <w:rsid w:val="4EDFD831"/>
    <w:rsid w:val="50E21812"/>
    <w:rsid w:val="537F9ED4"/>
    <w:rsid w:val="53B23EDC"/>
    <w:rsid w:val="5461CD47"/>
    <w:rsid w:val="54F691F3"/>
    <w:rsid w:val="559FC571"/>
    <w:rsid w:val="56469D37"/>
    <w:rsid w:val="573F2404"/>
    <w:rsid w:val="579DFE12"/>
    <w:rsid w:val="57C3C35C"/>
    <w:rsid w:val="580AABF5"/>
    <w:rsid w:val="583E40CF"/>
    <w:rsid w:val="5933A94E"/>
    <w:rsid w:val="5BDC5A49"/>
    <w:rsid w:val="5BE09A3C"/>
    <w:rsid w:val="5C411250"/>
    <w:rsid w:val="5E123260"/>
    <w:rsid w:val="5E62BE55"/>
    <w:rsid w:val="62615B1C"/>
    <w:rsid w:val="665CD6E9"/>
    <w:rsid w:val="6889CAC7"/>
    <w:rsid w:val="6A0CB3B6"/>
    <w:rsid w:val="6C8188BC"/>
    <w:rsid w:val="6CF68CB4"/>
    <w:rsid w:val="6D267F88"/>
    <w:rsid w:val="6DDD42B5"/>
    <w:rsid w:val="6E2DFFAE"/>
    <w:rsid w:val="6FA6DEFE"/>
    <w:rsid w:val="6FB12FE4"/>
    <w:rsid w:val="7089B179"/>
    <w:rsid w:val="714DA47E"/>
    <w:rsid w:val="71BADCFC"/>
    <w:rsid w:val="7201B800"/>
    <w:rsid w:val="72E2F195"/>
    <w:rsid w:val="73402D0A"/>
    <w:rsid w:val="73BBF09F"/>
    <w:rsid w:val="7427E578"/>
    <w:rsid w:val="742F28DD"/>
    <w:rsid w:val="748FAE7C"/>
    <w:rsid w:val="75C311CD"/>
    <w:rsid w:val="780F1A8B"/>
    <w:rsid w:val="793CA290"/>
    <w:rsid w:val="7B1083C1"/>
    <w:rsid w:val="7C75C7FF"/>
    <w:rsid w:val="7D0331A3"/>
    <w:rsid w:val="7D7E2984"/>
    <w:rsid w:val="7F5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79FD1"/>
  <w15:chartTrackingRefBased/>
  <w15:docId w15:val="{C920DA38-A4BD-4DD7-9654-879DAF1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7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3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A4F"/>
  </w:style>
  <w:style w:type="paragraph" w:styleId="Piedepgina">
    <w:name w:val="footer"/>
    <w:basedOn w:val="Normal"/>
    <w:link w:val="PiedepginaCar"/>
    <w:uiPriority w:val="99"/>
    <w:unhideWhenUsed/>
    <w:rsid w:val="00D53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A4F"/>
  </w:style>
  <w:style w:type="paragraph" w:styleId="Textodeglobo">
    <w:name w:val="Balloon Text"/>
    <w:basedOn w:val="Normal"/>
    <w:link w:val="TextodegloboCar"/>
    <w:uiPriority w:val="99"/>
    <w:semiHidden/>
    <w:unhideWhenUsed/>
    <w:rsid w:val="00376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B2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042FE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37F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7F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7F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7F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7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2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2EC969CBB044479B4C4CC920E0237B" ma:contentTypeVersion="7" ma:contentTypeDescription="Crear nuevo documento." ma:contentTypeScope="" ma:versionID="f146fd65a60781b506f8ce20da0b02f5">
  <xsd:schema xmlns:xsd="http://www.w3.org/2001/XMLSchema" xmlns:xs="http://www.w3.org/2001/XMLSchema" xmlns:p="http://schemas.microsoft.com/office/2006/metadata/properties" xmlns:ns2="98352168-4ccf-45a3-9c01-e96d0aa4e61d" targetNamespace="http://schemas.microsoft.com/office/2006/metadata/properties" ma:root="true" ma:fieldsID="2c8477377f5d48088e52e1e1a9838920" ns2:_="">
    <xsd:import namespace="98352168-4ccf-45a3-9c01-e96d0aa4e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52168-4ccf-45a3-9c01-e96d0aa4e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03DA4-CC5D-4DCB-8271-2F2686026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7B1F0-B51C-4B88-AD82-779408585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52168-4ccf-45a3-9c01-e96d0aa4e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0ABB0-C763-4E77-A7FA-A770023777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2148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DAVID RODRIGUEZ GUERRERO</dc:creator>
  <cp:keywords/>
  <dc:description/>
  <cp:lastModifiedBy>ALBERTO OLARTE</cp:lastModifiedBy>
  <cp:revision>2</cp:revision>
  <dcterms:created xsi:type="dcterms:W3CDTF">2020-08-30T18:39:00Z</dcterms:created>
  <dcterms:modified xsi:type="dcterms:W3CDTF">2020-08-30T18:39:00Z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0x010100F52EC969CBB044479B4C4CC920E0237B</vt:lpwstr>
  </property>
</Properties>
</file>